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D2" w:rsidRDefault="009425D2" w:rsidP="009425D2"/>
    <w:p w:rsidR="009425D2" w:rsidRDefault="009425D2" w:rsidP="009425D2"/>
    <w:p w:rsidR="009425D2" w:rsidRDefault="009425D2" w:rsidP="009425D2"/>
    <w:p w:rsidR="009425D2" w:rsidRDefault="009425D2" w:rsidP="009425D2"/>
    <w:p w:rsidR="009425D2" w:rsidRDefault="009425D2" w:rsidP="009425D2"/>
    <w:p w:rsidR="009425D2" w:rsidRDefault="009425D2" w:rsidP="009425D2">
      <w:pPr>
        <w:jc w:val="center"/>
        <w:rPr>
          <w:b/>
          <w:szCs w:val="24"/>
        </w:rPr>
      </w:pPr>
      <w:r w:rsidRPr="00A215F4">
        <w:rPr>
          <w:b/>
          <w:szCs w:val="24"/>
        </w:rPr>
        <w:t xml:space="preserve">FONDO PARA EL FINANCIAMIENTO DEL SECTOR AGROPECUARIO </w:t>
      </w:r>
      <w:r>
        <w:rPr>
          <w:b/>
          <w:szCs w:val="24"/>
        </w:rPr>
        <w:t>–</w:t>
      </w:r>
      <w:r w:rsidRPr="00A215F4">
        <w:rPr>
          <w:b/>
          <w:szCs w:val="24"/>
        </w:rPr>
        <w:t xml:space="preserve"> FINAGRO</w:t>
      </w:r>
    </w:p>
    <w:p w:rsidR="009425D2" w:rsidRDefault="009425D2" w:rsidP="009425D2">
      <w:pPr>
        <w:jc w:val="center"/>
        <w:rPr>
          <w:b/>
          <w:szCs w:val="24"/>
        </w:rPr>
      </w:pPr>
    </w:p>
    <w:p w:rsidR="009425D2" w:rsidRDefault="009425D2" w:rsidP="009425D2">
      <w:pPr>
        <w:jc w:val="center"/>
        <w:rPr>
          <w:b/>
          <w:szCs w:val="24"/>
        </w:rPr>
      </w:pPr>
    </w:p>
    <w:p w:rsidR="009425D2" w:rsidRDefault="009425D2" w:rsidP="009425D2">
      <w:pPr>
        <w:jc w:val="center"/>
        <w:rPr>
          <w:b/>
          <w:szCs w:val="24"/>
        </w:rPr>
      </w:pPr>
    </w:p>
    <w:p w:rsidR="009425D2" w:rsidRDefault="009425D2" w:rsidP="009425D2">
      <w:pPr>
        <w:jc w:val="center"/>
        <w:rPr>
          <w:b/>
          <w:szCs w:val="24"/>
        </w:rPr>
      </w:pPr>
    </w:p>
    <w:p w:rsidR="009425D2" w:rsidRDefault="009425D2" w:rsidP="009425D2">
      <w:pPr>
        <w:jc w:val="center"/>
        <w:rPr>
          <w:b/>
          <w:szCs w:val="24"/>
        </w:rPr>
      </w:pPr>
    </w:p>
    <w:p w:rsidR="009425D2" w:rsidRDefault="009425D2" w:rsidP="009425D2">
      <w:pPr>
        <w:jc w:val="center"/>
        <w:rPr>
          <w:b/>
          <w:szCs w:val="24"/>
        </w:rPr>
      </w:pPr>
    </w:p>
    <w:p w:rsidR="009425D2" w:rsidRDefault="009425D2" w:rsidP="009425D2">
      <w:pPr>
        <w:jc w:val="center"/>
        <w:rPr>
          <w:b/>
          <w:szCs w:val="24"/>
        </w:rPr>
      </w:pPr>
    </w:p>
    <w:p w:rsidR="009425D2" w:rsidRDefault="009425D2" w:rsidP="009425D2">
      <w:pPr>
        <w:jc w:val="center"/>
        <w:rPr>
          <w:b/>
          <w:bCs/>
          <w:szCs w:val="24"/>
        </w:rPr>
      </w:pPr>
      <w:r w:rsidRPr="00786F21">
        <w:rPr>
          <w:b/>
          <w:bCs/>
          <w:szCs w:val="24"/>
        </w:rPr>
        <w:t>INVITACIÓN PÚBLICA</w:t>
      </w:r>
      <w:r>
        <w:rPr>
          <w:b/>
          <w:bCs/>
          <w:szCs w:val="24"/>
        </w:rPr>
        <w:t xml:space="preserve"> No. 01 - 2013</w:t>
      </w:r>
    </w:p>
    <w:p w:rsidR="009425D2" w:rsidRDefault="009425D2" w:rsidP="009425D2">
      <w:pPr>
        <w:jc w:val="center"/>
        <w:rPr>
          <w:b/>
          <w:bCs/>
          <w:szCs w:val="24"/>
        </w:rPr>
      </w:pPr>
    </w:p>
    <w:p w:rsidR="009425D2" w:rsidRDefault="009425D2" w:rsidP="009425D2">
      <w:pPr>
        <w:jc w:val="center"/>
        <w:rPr>
          <w:b/>
          <w:bCs/>
          <w:szCs w:val="24"/>
        </w:rPr>
      </w:pPr>
    </w:p>
    <w:p w:rsidR="009425D2" w:rsidRPr="0039007D" w:rsidRDefault="009425D2" w:rsidP="009425D2">
      <w:pPr>
        <w:jc w:val="center"/>
        <w:rPr>
          <w:b/>
          <w:szCs w:val="24"/>
        </w:rPr>
      </w:pPr>
    </w:p>
    <w:p w:rsidR="009425D2" w:rsidRDefault="009425D2" w:rsidP="009425D2">
      <w:pPr>
        <w:jc w:val="center"/>
        <w:rPr>
          <w:b/>
          <w:bCs/>
          <w:szCs w:val="24"/>
        </w:rPr>
      </w:pPr>
    </w:p>
    <w:p w:rsidR="009425D2" w:rsidRDefault="009425D2" w:rsidP="009425D2">
      <w:pPr>
        <w:jc w:val="center"/>
        <w:rPr>
          <w:b/>
          <w:bCs/>
          <w:szCs w:val="24"/>
        </w:rPr>
      </w:pPr>
    </w:p>
    <w:p w:rsidR="009425D2" w:rsidRDefault="009425D2" w:rsidP="009425D2">
      <w:pPr>
        <w:jc w:val="center"/>
        <w:rPr>
          <w:b/>
          <w:bCs/>
          <w:szCs w:val="24"/>
        </w:rPr>
      </w:pPr>
    </w:p>
    <w:p w:rsidR="009425D2" w:rsidRDefault="009425D2" w:rsidP="009425D2">
      <w:pPr>
        <w:jc w:val="center"/>
        <w:rPr>
          <w:b/>
          <w:bCs/>
          <w:szCs w:val="24"/>
        </w:rPr>
      </w:pPr>
    </w:p>
    <w:p w:rsidR="009425D2" w:rsidRPr="00786F21" w:rsidRDefault="009425D2" w:rsidP="009425D2">
      <w:pPr>
        <w:jc w:val="center"/>
        <w:rPr>
          <w:b/>
          <w:bCs/>
          <w:szCs w:val="24"/>
        </w:rPr>
      </w:pPr>
    </w:p>
    <w:p w:rsidR="009425D2" w:rsidRDefault="009425D2" w:rsidP="009425D2">
      <w:pPr>
        <w:jc w:val="both"/>
        <w:rPr>
          <w:b/>
          <w:szCs w:val="24"/>
        </w:rPr>
      </w:pPr>
      <w:r w:rsidRPr="00322BE3">
        <w:rPr>
          <w:b/>
          <w:szCs w:val="24"/>
        </w:rPr>
        <w:t>TÉRMINOS DE REFERENCIA</w:t>
      </w:r>
      <w:r w:rsidRPr="00786F21">
        <w:rPr>
          <w:b/>
          <w:szCs w:val="24"/>
        </w:rPr>
        <w:t xml:space="preserve"> PARA</w:t>
      </w:r>
      <w:r w:rsidRPr="00786F21">
        <w:rPr>
          <w:b/>
          <w:szCs w:val="24"/>
          <w:lang w:val="es-CO"/>
        </w:rPr>
        <w:t xml:space="preserve"> LA CONTRATACIÓN DEL SERVICIO DE CENTRO DE PROCESAMIENTO DE DATOS E INGENIERIA Y ADMINISTRACION DE LAS INFRAESTRUTURAS TECNOLOGICAS PRINCIPAL Y DE CONTINGENCIA</w:t>
      </w:r>
      <w:r w:rsidRPr="00786F21">
        <w:rPr>
          <w:b/>
          <w:szCs w:val="24"/>
        </w:rPr>
        <w:t xml:space="preserve"> </w:t>
      </w:r>
    </w:p>
    <w:p w:rsidR="009425D2" w:rsidRDefault="009425D2" w:rsidP="009425D2">
      <w:pPr>
        <w:jc w:val="both"/>
        <w:rPr>
          <w:b/>
          <w:szCs w:val="24"/>
        </w:rPr>
      </w:pPr>
    </w:p>
    <w:p w:rsidR="009425D2" w:rsidRDefault="009425D2" w:rsidP="009425D2">
      <w:pPr>
        <w:jc w:val="both"/>
        <w:rPr>
          <w:b/>
          <w:szCs w:val="24"/>
        </w:rPr>
      </w:pPr>
    </w:p>
    <w:p w:rsidR="009425D2" w:rsidRDefault="009425D2" w:rsidP="009425D2">
      <w:pPr>
        <w:jc w:val="both"/>
        <w:rPr>
          <w:b/>
          <w:szCs w:val="24"/>
        </w:rPr>
      </w:pPr>
    </w:p>
    <w:p w:rsidR="009425D2" w:rsidRDefault="009425D2" w:rsidP="009425D2">
      <w:pPr>
        <w:jc w:val="both"/>
        <w:rPr>
          <w:b/>
          <w:szCs w:val="24"/>
        </w:rPr>
      </w:pPr>
    </w:p>
    <w:p w:rsidR="009425D2" w:rsidRDefault="009425D2" w:rsidP="009425D2">
      <w:pPr>
        <w:jc w:val="both"/>
        <w:rPr>
          <w:b/>
          <w:szCs w:val="24"/>
        </w:rPr>
      </w:pPr>
    </w:p>
    <w:p w:rsidR="009425D2" w:rsidRDefault="009425D2" w:rsidP="009425D2">
      <w:pPr>
        <w:jc w:val="both"/>
        <w:rPr>
          <w:b/>
          <w:szCs w:val="24"/>
        </w:rPr>
      </w:pPr>
    </w:p>
    <w:p w:rsidR="009425D2" w:rsidRDefault="009425D2" w:rsidP="009425D2">
      <w:pPr>
        <w:jc w:val="both"/>
        <w:rPr>
          <w:b/>
          <w:szCs w:val="24"/>
        </w:rPr>
      </w:pPr>
    </w:p>
    <w:p w:rsidR="009425D2" w:rsidRPr="00786F21" w:rsidRDefault="009425D2" w:rsidP="009425D2">
      <w:pPr>
        <w:jc w:val="center"/>
        <w:rPr>
          <w:b/>
          <w:szCs w:val="24"/>
        </w:rPr>
      </w:pPr>
      <w:r w:rsidRPr="00786F21">
        <w:rPr>
          <w:b/>
          <w:szCs w:val="24"/>
        </w:rPr>
        <w:t>BOGOTÁ D.C.</w:t>
      </w:r>
    </w:p>
    <w:p w:rsidR="009425D2" w:rsidRPr="00786F21" w:rsidRDefault="009425D2" w:rsidP="009425D2">
      <w:pPr>
        <w:jc w:val="center"/>
        <w:rPr>
          <w:b/>
          <w:szCs w:val="24"/>
        </w:rPr>
      </w:pPr>
    </w:p>
    <w:p w:rsidR="009425D2" w:rsidRDefault="009425D2" w:rsidP="009425D2">
      <w:pPr>
        <w:jc w:val="center"/>
        <w:rPr>
          <w:b/>
          <w:szCs w:val="24"/>
        </w:rPr>
      </w:pPr>
    </w:p>
    <w:p w:rsidR="009425D2" w:rsidRDefault="009425D2" w:rsidP="009425D2">
      <w:pPr>
        <w:jc w:val="center"/>
        <w:rPr>
          <w:b/>
          <w:szCs w:val="24"/>
        </w:rPr>
      </w:pPr>
    </w:p>
    <w:p w:rsidR="009425D2" w:rsidRDefault="009425D2" w:rsidP="009425D2">
      <w:pPr>
        <w:jc w:val="center"/>
        <w:rPr>
          <w:b/>
          <w:szCs w:val="24"/>
        </w:rPr>
      </w:pPr>
    </w:p>
    <w:p w:rsidR="009425D2" w:rsidRDefault="009425D2" w:rsidP="009425D2">
      <w:pPr>
        <w:jc w:val="center"/>
        <w:rPr>
          <w:b/>
          <w:szCs w:val="24"/>
        </w:rPr>
      </w:pPr>
    </w:p>
    <w:p w:rsidR="009425D2" w:rsidRDefault="009425D2" w:rsidP="009425D2">
      <w:pPr>
        <w:jc w:val="center"/>
        <w:rPr>
          <w:b/>
          <w:szCs w:val="24"/>
        </w:rPr>
      </w:pPr>
    </w:p>
    <w:p w:rsidR="009425D2" w:rsidRPr="00786F21" w:rsidRDefault="009425D2" w:rsidP="009425D2">
      <w:pPr>
        <w:jc w:val="center"/>
        <w:rPr>
          <w:b/>
          <w:szCs w:val="24"/>
        </w:rPr>
      </w:pPr>
    </w:p>
    <w:p w:rsidR="009425D2" w:rsidRPr="00786F21" w:rsidRDefault="009425D2" w:rsidP="009425D2">
      <w:pPr>
        <w:jc w:val="center"/>
        <w:rPr>
          <w:b/>
          <w:szCs w:val="24"/>
        </w:rPr>
      </w:pPr>
    </w:p>
    <w:p w:rsidR="009425D2" w:rsidRPr="00786F21" w:rsidRDefault="00CA7565" w:rsidP="009425D2">
      <w:pPr>
        <w:jc w:val="center"/>
        <w:rPr>
          <w:b/>
          <w:szCs w:val="24"/>
        </w:rPr>
      </w:pPr>
      <w:r>
        <w:rPr>
          <w:b/>
          <w:szCs w:val="24"/>
        </w:rPr>
        <w:t>FEBRERO</w:t>
      </w:r>
      <w:r w:rsidR="009425D2" w:rsidRPr="00786F21">
        <w:rPr>
          <w:b/>
          <w:szCs w:val="24"/>
        </w:rPr>
        <w:t xml:space="preserve"> DE 2013</w:t>
      </w:r>
    </w:p>
    <w:p w:rsidR="009425D2" w:rsidRDefault="009425D2" w:rsidP="009425D2">
      <w:pPr>
        <w:rPr>
          <w:szCs w:val="24"/>
        </w:rPr>
      </w:pPr>
    </w:p>
    <w:p w:rsidR="009425D2" w:rsidRDefault="009425D2" w:rsidP="009425D2">
      <w:pPr>
        <w:rPr>
          <w:szCs w:val="24"/>
        </w:rPr>
      </w:pPr>
    </w:p>
    <w:p w:rsidR="009425D2" w:rsidRDefault="009425D2" w:rsidP="009425D2">
      <w:pPr>
        <w:rPr>
          <w:szCs w:val="24"/>
        </w:rPr>
      </w:pPr>
    </w:p>
    <w:p w:rsidR="009425D2" w:rsidRDefault="009425D2" w:rsidP="009425D2">
      <w:bookmarkStart w:id="0" w:name="_Toc330438917"/>
    </w:p>
    <w:p w:rsidR="009425D2" w:rsidRPr="009425D2" w:rsidRDefault="009425D2" w:rsidP="009425D2">
      <w:pPr>
        <w:rPr>
          <w:b/>
        </w:rPr>
      </w:pPr>
      <w:r w:rsidRPr="009425D2">
        <w:rPr>
          <w:b/>
        </w:rPr>
        <w:t>1. INTRODUCCIÓN Y ANTECEDENTES</w:t>
      </w:r>
      <w:bookmarkEnd w:id="0"/>
    </w:p>
    <w:p w:rsidR="009425D2" w:rsidRPr="00117379" w:rsidRDefault="009425D2" w:rsidP="009425D2">
      <w:pPr>
        <w:rPr>
          <w:lang w:val="es-CO"/>
        </w:rPr>
      </w:pPr>
    </w:p>
    <w:p w:rsidR="009425D2" w:rsidRDefault="009425D2" w:rsidP="009425D2">
      <w:pPr>
        <w:jc w:val="both"/>
        <w:rPr>
          <w:szCs w:val="24"/>
        </w:rPr>
      </w:pPr>
      <w:r>
        <w:rPr>
          <w:szCs w:val="24"/>
        </w:rPr>
        <w:t>Actualmente FINAGRO tiene en sus oficinas su centro de procesamiento principal que cuenta con una infraestructura básica denominada como Tier 1, la presente invitación tiene como objetivo mejorar el centro de procesamiento de datos y llegar al estándar Tier 3, una infraestructura concurrentemente mantenible que nos permita mayor disponibilidad de la infraestructura de los servicios críticos, reduciendo los riesgos y garantizado la seguridad, disponibilidad y confidencialidad de la información.</w:t>
      </w:r>
    </w:p>
    <w:p w:rsidR="009425D2" w:rsidRDefault="009425D2" w:rsidP="009425D2">
      <w:pPr>
        <w:jc w:val="both"/>
        <w:rPr>
          <w:szCs w:val="24"/>
        </w:rPr>
      </w:pPr>
    </w:p>
    <w:p w:rsidR="009425D2" w:rsidRDefault="009425D2" w:rsidP="009425D2">
      <w:pPr>
        <w:jc w:val="both"/>
        <w:rPr>
          <w:szCs w:val="24"/>
        </w:rPr>
      </w:pPr>
    </w:p>
    <w:p w:rsidR="009425D2" w:rsidRDefault="009425D2" w:rsidP="009425D2">
      <w:pPr>
        <w:jc w:val="both"/>
        <w:rPr>
          <w:szCs w:val="24"/>
        </w:rPr>
      </w:pPr>
      <w:r>
        <w:rPr>
          <w:szCs w:val="24"/>
        </w:rPr>
        <w:t>Aprovechando las fortalezas en infraestructura que ofrecen hoy los centros de procesamiento y buscando una mejor utilización de los recursos de FINAGRO se decide optar por la modalidad de tercerización del servicio de centro de procesamiento principal y alterno.</w:t>
      </w:r>
    </w:p>
    <w:p w:rsidR="009425D2" w:rsidRDefault="009425D2" w:rsidP="009425D2">
      <w:pPr>
        <w:rPr>
          <w:szCs w:val="24"/>
        </w:rPr>
      </w:pPr>
    </w:p>
    <w:p w:rsidR="009425D2" w:rsidRPr="00CC4F37" w:rsidRDefault="009425D2" w:rsidP="009425D2">
      <w:pPr>
        <w:rPr>
          <w:szCs w:val="24"/>
        </w:rPr>
      </w:pPr>
    </w:p>
    <w:p w:rsidR="009425D2" w:rsidRPr="009425D2" w:rsidRDefault="009425D2" w:rsidP="009425D2">
      <w:pPr>
        <w:rPr>
          <w:b/>
        </w:rPr>
      </w:pPr>
      <w:bookmarkStart w:id="1" w:name="_Toc330438918"/>
      <w:r w:rsidRPr="009425D2">
        <w:rPr>
          <w:b/>
        </w:rPr>
        <w:t>2. DISPOSICIONES GENERALES</w:t>
      </w:r>
      <w:bookmarkEnd w:id="1"/>
    </w:p>
    <w:p w:rsidR="009425D2" w:rsidRDefault="009425D2" w:rsidP="009425D2">
      <w:pPr>
        <w:rPr>
          <w:szCs w:val="24"/>
        </w:rPr>
      </w:pPr>
    </w:p>
    <w:p w:rsidR="009425D2" w:rsidRPr="00CC4F37" w:rsidRDefault="009425D2" w:rsidP="009425D2">
      <w:pPr>
        <w:rPr>
          <w:szCs w:val="24"/>
        </w:rPr>
      </w:pPr>
    </w:p>
    <w:p w:rsidR="009425D2" w:rsidRPr="009425D2" w:rsidRDefault="009425D2" w:rsidP="009425D2">
      <w:pPr>
        <w:pStyle w:val="Titulo2"/>
        <w:numPr>
          <w:ilvl w:val="0"/>
          <w:numId w:val="0"/>
        </w:numPr>
        <w:rPr>
          <w:rFonts w:cs="Arial"/>
          <w:szCs w:val="24"/>
        </w:rPr>
      </w:pPr>
      <w:bookmarkStart w:id="2" w:name="_Toc330438919"/>
      <w:r>
        <w:rPr>
          <w:rFonts w:cs="Arial"/>
          <w:szCs w:val="24"/>
        </w:rPr>
        <w:t xml:space="preserve">2.1.  </w:t>
      </w:r>
      <w:r w:rsidRPr="00CC4F37">
        <w:rPr>
          <w:rFonts w:cs="Arial"/>
          <w:szCs w:val="24"/>
        </w:rPr>
        <w:t xml:space="preserve">OBJETO </w:t>
      </w:r>
      <w:r w:rsidRPr="00786F21">
        <w:rPr>
          <w:rFonts w:cs="Arial"/>
          <w:szCs w:val="24"/>
        </w:rPr>
        <w:t xml:space="preserve">DE LA </w:t>
      </w:r>
      <w:bookmarkEnd w:id="2"/>
      <w:r w:rsidRPr="00786F21">
        <w:rPr>
          <w:rFonts w:cs="Arial"/>
          <w:szCs w:val="24"/>
        </w:rPr>
        <w:t>INVITACIÓN</w:t>
      </w:r>
    </w:p>
    <w:p w:rsidR="009425D2" w:rsidRPr="009425D2" w:rsidRDefault="009425D2" w:rsidP="009425D2">
      <w:pPr>
        <w:pStyle w:val="Titulo2"/>
        <w:numPr>
          <w:ilvl w:val="0"/>
          <w:numId w:val="0"/>
        </w:numPr>
        <w:ind w:left="4536"/>
        <w:rPr>
          <w:rFonts w:cs="Arial"/>
          <w:szCs w:val="24"/>
        </w:rPr>
      </w:pPr>
      <w:r w:rsidRPr="009425D2">
        <w:rPr>
          <w:szCs w:val="24"/>
        </w:rPr>
        <w:t xml:space="preserve">El objeto de la presente Invitación pública es la selección por parte de FINAGRO de las propuestas para que se </w:t>
      </w:r>
      <w:r w:rsidRPr="009425D2">
        <w:rPr>
          <w:szCs w:val="24"/>
          <w:lang w:val="es-MX"/>
        </w:rPr>
        <w:t>preste el servicio de centro de procesamiento de datos principal y alterno e ingeniería y administración de las infraestructuras tecnológicas del Fondo para el Financiamiento del Sector Agropecuario – FINAGRO</w:t>
      </w:r>
      <w:bookmarkStart w:id="3" w:name="_Toc330438920"/>
    </w:p>
    <w:p w:rsidR="009425D2" w:rsidRDefault="009425D2" w:rsidP="009425D2">
      <w:pPr>
        <w:pStyle w:val="Titulo2"/>
        <w:numPr>
          <w:ilvl w:val="0"/>
          <w:numId w:val="0"/>
        </w:numPr>
        <w:rPr>
          <w:rFonts w:cs="Arial"/>
          <w:szCs w:val="24"/>
          <w:lang w:val="es-CO"/>
        </w:rPr>
      </w:pPr>
      <w:r>
        <w:rPr>
          <w:rFonts w:cs="Arial"/>
          <w:szCs w:val="24"/>
        </w:rPr>
        <w:t xml:space="preserve">2.2. </w:t>
      </w:r>
      <w:r w:rsidRPr="00786F21">
        <w:rPr>
          <w:rFonts w:cs="Arial"/>
          <w:szCs w:val="24"/>
        </w:rPr>
        <w:t>REGIMEN JURÍDICO APLICABLE</w:t>
      </w:r>
      <w:bookmarkEnd w:id="3"/>
    </w:p>
    <w:p w:rsidR="009425D2" w:rsidRPr="00117379" w:rsidRDefault="009425D2" w:rsidP="009425D2">
      <w:pPr>
        <w:pStyle w:val="Titulo2"/>
        <w:numPr>
          <w:ilvl w:val="0"/>
          <w:numId w:val="0"/>
        </w:numPr>
        <w:ind w:left="576"/>
        <w:rPr>
          <w:rFonts w:cs="Arial"/>
          <w:szCs w:val="24"/>
          <w:lang w:val="es-CO"/>
        </w:rPr>
      </w:pPr>
    </w:p>
    <w:p w:rsidR="009425D2" w:rsidRDefault="009425D2" w:rsidP="009425D2">
      <w:pPr>
        <w:pStyle w:val="Textoindependiente"/>
        <w:rPr>
          <w:rFonts w:cs="Arial"/>
          <w:szCs w:val="24"/>
        </w:rPr>
      </w:pPr>
      <w:r w:rsidRPr="00117379">
        <w:rPr>
          <w:rFonts w:cs="Arial"/>
          <w:szCs w:val="24"/>
        </w:rPr>
        <w:t>FINAGRO es un establecimiento de crédito constituido como sociedad de economía</w:t>
      </w:r>
      <w:r w:rsidRPr="00A215F4">
        <w:rPr>
          <w:rFonts w:cs="Arial"/>
          <w:szCs w:val="24"/>
        </w:rPr>
        <w:t xml:space="preserve"> mixta; los contratos que </w:t>
      </w:r>
      <w:r w:rsidRPr="00117379">
        <w:rPr>
          <w:rFonts w:cs="Arial"/>
          <w:szCs w:val="24"/>
        </w:rPr>
        <w:t>celebre no están sujetos a las disposiciones del Estatuto General de la Contratación, de conformidad con lo</w:t>
      </w:r>
      <w:r w:rsidRPr="00A215F4">
        <w:rPr>
          <w:rFonts w:cs="Arial"/>
          <w:szCs w:val="24"/>
        </w:rPr>
        <w:t xml:space="preserve"> establecido en el artículo 15 de la Ley 1150 de 2007, que modificó el parágrafo primero del artículo 32 de la Ley 80 de 1993. En consecuencia, serán aplicables las disposiciones pertinentes del Estatuto Orgá</w:t>
      </w:r>
      <w:r w:rsidRPr="00CC4F37">
        <w:rPr>
          <w:rFonts w:cs="Arial"/>
          <w:szCs w:val="24"/>
        </w:rPr>
        <w:t xml:space="preserve">nico del Sistema Financiero, la sección II del título XIV del libro IV del Código de Comercio, los Estatutos, el Manual de Contratación de FINAGRO y demás normas legales vigentes que regulen la materia, en conjunto con las reglas previstas en los presentes </w:t>
      </w:r>
      <w:r>
        <w:rPr>
          <w:rFonts w:cs="Arial"/>
          <w:szCs w:val="24"/>
        </w:rPr>
        <w:t>Términos de Referencia</w:t>
      </w:r>
      <w:r w:rsidRPr="00CC4F37">
        <w:rPr>
          <w:rFonts w:cs="Arial"/>
          <w:szCs w:val="24"/>
        </w:rPr>
        <w:t>.</w:t>
      </w:r>
    </w:p>
    <w:p w:rsidR="009425D2" w:rsidRPr="0039007D" w:rsidRDefault="009425D2" w:rsidP="009425D2">
      <w:pPr>
        <w:pStyle w:val="Textoindependiente"/>
      </w:pPr>
    </w:p>
    <w:p w:rsidR="009425D2" w:rsidRPr="00060722" w:rsidRDefault="009425D2" w:rsidP="009425D2">
      <w:pPr>
        <w:jc w:val="both"/>
        <w:rPr>
          <w:b/>
          <w:szCs w:val="24"/>
          <w:lang w:val="es-MX"/>
        </w:rPr>
      </w:pPr>
      <w:bookmarkStart w:id="4" w:name="_Toc339466130"/>
      <w:r w:rsidRPr="005E3D83">
        <w:rPr>
          <w:szCs w:val="24"/>
        </w:rPr>
        <w:lastRenderedPageBreak/>
        <w:t xml:space="preserve"> </w:t>
      </w:r>
      <w:r>
        <w:rPr>
          <w:b/>
          <w:szCs w:val="24"/>
          <w:lang w:val="es-MX"/>
        </w:rPr>
        <w:t xml:space="preserve">2.3. </w:t>
      </w:r>
      <w:r w:rsidRPr="00060722">
        <w:rPr>
          <w:b/>
          <w:szCs w:val="24"/>
          <w:lang w:val="es-MX"/>
        </w:rPr>
        <w:t>INHABILIDADES E INCOMPATIBILIDADES</w:t>
      </w:r>
      <w:bookmarkEnd w:id="4"/>
    </w:p>
    <w:p w:rsidR="009425D2" w:rsidRPr="005E3D83" w:rsidRDefault="009425D2" w:rsidP="009425D2">
      <w:pPr>
        <w:pStyle w:val="Titulo2"/>
        <w:numPr>
          <w:ilvl w:val="0"/>
          <w:numId w:val="0"/>
        </w:numPr>
        <w:ind w:left="1080"/>
        <w:rPr>
          <w:rFonts w:cs="Arial"/>
          <w:szCs w:val="24"/>
        </w:rPr>
      </w:pPr>
    </w:p>
    <w:p w:rsidR="009425D2" w:rsidRPr="005E3D83" w:rsidRDefault="009425D2" w:rsidP="009425D2">
      <w:pPr>
        <w:pStyle w:val="Textoindependiente"/>
        <w:rPr>
          <w:rFonts w:cs="Arial"/>
          <w:szCs w:val="24"/>
        </w:rPr>
      </w:pPr>
      <w:r>
        <w:rPr>
          <w:rFonts w:cs="Arial"/>
          <w:szCs w:val="24"/>
        </w:rPr>
        <w:t>Los oferentes</w:t>
      </w:r>
      <w:r w:rsidRPr="005E3D83">
        <w:rPr>
          <w:rFonts w:cs="Arial"/>
          <w:szCs w:val="24"/>
        </w:rPr>
        <w:t xml:space="preserve"> no deben encontrarse incursos en ninguna causal de inhabilidad e incompatibilidad consagrada  en la Constitución Política, la Ley 8</w:t>
      </w:r>
      <w:r>
        <w:rPr>
          <w:rFonts w:cs="Arial"/>
          <w:szCs w:val="24"/>
        </w:rPr>
        <w:t xml:space="preserve">0 de 1993, la Ley 1474 de 2011 </w:t>
      </w:r>
      <w:r w:rsidRPr="005E3D83">
        <w:rPr>
          <w:rFonts w:cs="Arial"/>
          <w:szCs w:val="24"/>
        </w:rPr>
        <w:t xml:space="preserve">y demás normas concordantes y </w:t>
      </w:r>
      <w:r>
        <w:rPr>
          <w:rFonts w:cs="Arial"/>
          <w:szCs w:val="24"/>
        </w:rPr>
        <w:t>los</w:t>
      </w:r>
      <w:r w:rsidRPr="005E3D83">
        <w:rPr>
          <w:rFonts w:cs="Arial"/>
          <w:szCs w:val="24"/>
        </w:rPr>
        <w:t xml:space="preserve"> presente</w:t>
      </w:r>
      <w:r>
        <w:rPr>
          <w:rFonts w:cs="Arial"/>
          <w:szCs w:val="24"/>
        </w:rPr>
        <w:t>s</w:t>
      </w:r>
      <w:r w:rsidRPr="005E3D83">
        <w:rPr>
          <w:rFonts w:cs="Arial"/>
          <w:szCs w:val="24"/>
        </w:rPr>
        <w:t xml:space="preserve"> </w:t>
      </w:r>
      <w:r>
        <w:rPr>
          <w:rFonts w:cs="Arial"/>
          <w:szCs w:val="24"/>
        </w:rPr>
        <w:t>Términos de Referencia</w:t>
      </w:r>
      <w:r w:rsidRPr="005E3D83">
        <w:rPr>
          <w:rFonts w:cs="Arial"/>
          <w:szCs w:val="24"/>
        </w:rPr>
        <w:t>, declaración que se entenderá manifiesta con la firma de la Carta de Presentación de la Propuesta.</w:t>
      </w:r>
    </w:p>
    <w:p w:rsidR="009425D2" w:rsidRPr="007C6B15" w:rsidRDefault="009425D2" w:rsidP="009425D2">
      <w:pPr>
        <w:jc w:val="both"/>
        <w:rPr>
          <w:rFonts w:eastAsia="Times New Roman"/>
          <w:b/>
          <w:bCs/>
          <w:i/>
          <w:iCs/>
          <w:szCs w:val="24"/>
          <w:lang w:val="es-CO" w:eastAsia="es-ES"/>
        </w:rPr>
      </w:pPr>
    </w:p>
    <w:p w:rsidR="009425D2" w:rsidRDefault="009425D2" w:rsidP="009425D2">
      <w:pPr>
        <w:jc w:val="both"/>
        <w:rPr>
          <w:rFonts w:eastAsia="Times New Roman"/>
          <w:b/>
          <w:bCs/>
          <w:i/>
          <w:iCs/>
          <w:szCs w:val="24"/>
          <w:lang w:val="es-CO" w:eastAsia="es-ES"/>
        </w:rPr>
      </w:pPr>
      <w:r>
        <w:rPr>
          <w:rFonts w:eastAsia="Times New Roman"/>
          <w:b/>
          <w:bCs/>
          <w:iCs/>
          <w:szCs w:val="24"/>
          <w:lang w:val="es-CO" w:eastAsia="es-ES"/>
        </w:rPr>
        <w:t xml:space="preserve">2.4. </w:t>
      </w:r>
      <w:r w:rsidRPr="00060722">
        <w:rPr>
          <w:rFonts w:eastAsia="Times New Roman"/>
          <w:b/>
          <w:bCs/>
          <w:iCs/>
          <w:szCs w:val="24"/>
          <w:lang w:val="es-CO" w:eastAsia="es-ES"/>
        </w:rPr>
        <w:t>LIBRE VOLUNTAD DE FINAGRO</w:t>
      </w:r>
    </w:p>
    <w:p w:rsidR="009425D2" w:rsidRPr="007C6B15" w:rsidRDefault="009425D2" w:rsidP="009425D2">
      <w:pPr>
        <w:jc w:val="both"/>
        <w:rPr>
          <w:rFonts w:eastAsia="Times New Roman"/>
          <w:b/>
          <w:bCs/>
          <w:i/>
          <w:iCs/>
          <w:szCs w:val="24"/>
          <w:lang w:val="es-CO" w:eastAsia="es-ES"/>
        </w:rPr>
      </w:pPr>
    </w:p>
    <w:p w:rsidR="009425D2" w:rsidRDefault="009425D2" w:rsidP="009425D2">
      <w:pPr>
        <w:jc w:val="both"/>
        <w:rPr>
          <w:rFonts w:eastAsia="Times New Roman"/>
          <w:iCs/>
          <w:lang w:eastAsia="es-ES"/>
        </w:rPr>
      </w:pPr>
      <w:r w:rsidRPr="007C6B15">
        <w:rPr>
          <w:rFonts w:eastAsia="Times New Roman"/>
          <w:bCs/>
          <w:iCs/>
          <w:szCs w:val="24"/>
          <w:lang w:eastAsia="es-ES"/>
        </w:rPr>
        <w:t xml:space="preserve">FINAGRO no responderá frente a los </w:t>
      </w:r>
      <w:r>
        <w:rPr>
          <w:rFonts w:eastAsia="Times New Roman"/>
          <w:bCs/>
          <w:iCs/>
          <w:szCs w:val="24"/>
          <w:lang w:eastAsia="es-ES"/>
        </w:rPr>
        <w:t>oferentes</w:t>
      </w:r>
      <w:r w:rsidRPr="007C6B15">
        <w:rPr>
          <w:rFonts w:eastAsia="Times New Roman"/>
          <w:bCs/>
          <w:iCs/>
          <w:szCs w:val="24"/>
          <w:lang w:eastAsia="es-ES"/>
        </w:rPr>
        <w:t xml:space="preserve"> no favorecidos con la adjudicación y las invitaciones de ofrecimiento no obligan a FINAGRO a llevar a cabo el proceso de contratación ni celebrar el contrato correspondiente. Igualmente FINAGRO podrá en cualquier momento, antes de la selección del ofrecimiento, </w:t>
      </w:r>
      <w:r w:rsidRPr="00893EBB">
        <w:rPr>
          <w:rFonts w:eastAsia="Times New Roman"/>
          <w:bCs/>
          <w:iCs/>
          <w:szCs w:val="24"/>
          <w:lang w:eastAsia="es-ES"/>
        </w:rPr>
        <w:t>ampliar plazos y/o introducir los ajustes que considere necesarios y  pertinentes a las condiciones dentro</w:t>
      </w:r>
      <w:r w:rsidRPr="007C6B15">
        <w:rPr>
          <w:rFonts w:eastAsia="Times New Roman"/>
          <w:bCs/>
          <w:iCs/>
          <w:szCs w:val="24"/>
          <w:lang w:eastAsia="es-ES"/>
        </w:rPr>
        <w:t xml:space="preserve"> del proceso de contratación e igualmente desistir de dicho proceso  sin ningún tipo de consecuencia económica o responsabilidad para</w:t>
      </w:r>
      <w:r w:rsidRPr="007C6B15">
        <w:rPr>
          <w:rFonts w:eastAsia="Times New Roman"/>
          <w:szCs w:val="24"/>
          <w:lang w:eastAsia="es-ES"/>
        </w:rPr>
        <w:t xml:space="preserve"> </w:t>
      </w:r>
      <w:r w:rsidRPr="007C6B15">
        <w:rPr>
          <w:rFonts w:eastAsia="Times New Roman"/>
          <w:bCs/>
          <w:iCs/>
          <w:szCs w:val="24"/>
          <w:lang w:eastAsia="es-ES"/>
        </w:rPr>
        <w:t xml:space="preserve">la entidad, pudiendo también efectuar dicha contratación con </w:t>
      </w:r>
      <w:r>
        <w:rPr>
          <w:rFonts w:eastAsia="Times New Roman"/>
          <w:bCs/>
          <w:iCs/>
          <w:szCs w:val="24"/>
          <w:lang w:eastAsia="es-ES"/>
        </w:rPr>
        <w:t>oferentes</w:t>
      </w:r>
      <w:r w:rsidRPr="007C6B15">
        <w:rPr>
          <w:rFonts w:eastAsia="Times New Roman"/>
          <w:bCs/>
          <w:iCs/>
          <w:szCs w:val="24"/>
          <w:lang w:eastAsia="es-ES"/>
        </w:rPr>
        <w:t xml:space="preserve"> diferentes.</w:t>
      </w:r>
    </w:p>
    <w:p w:rsidR="009425D2" w:rsidRDefault="009425D2" w:rsidP="009425D2">
      <w:pPr>
        <w:jc w:val="both"/>
        <w:rPr>
          <w:rFonts w:eastAsia="Times New Roman"/>
          <w:iCs/>
          <w:lang w:eastAsia="es-ES"/>
        </w:rPr>
      </w:pPr>
    </w:p>
    <w:p w:rsidR="009425D2" w:rsidRDefault="009425D2" w:rsidP="009425D2">
      <w:pPr>
        <w:pStyle w:val="Textoindependiente"/>
      </w:pPr>
      <w:r>
        <w:rPr>
          <w:rFonts w:cs="Arial"/>
          <w:b/>
          <w:bCs/>
          <w:iCs/>
          <w:szCs w:val="24"/>
          <w:lang w:val="es-ES"/>
        </w:rPr>
        <w:t xml:space="preserve">2.5. </w:t>
      </w:r>
      <w:r w:rsidRPr="00786F21">
        <w:rPr>
          <w:rFonts w:cs="Arial"/>
          <w:b/>
          <w:bCs/>
          <w:iCs/>
          <w:szCs w:val="24"/>
          <w:lang w:val="es-ES"/>
        </w:rPr>
        <w:t>PRESUPUESTO</w:t>
      </w:r>
    </w:p>
    <w:p w:rsidR="009425D2" w:rsidRPr="00D93A42" w:rsidRDefault="009425D2" w:rsidP="009425D2">
      <w:pPr>
        <w:rPr>
          <w:lang w:val="es-CO"/>
        </w:rPr>
      </w:pPr>
    </w:p>
    <w:p w:rsidR="009425D2" w:rsidRDefault="009425D2" w:rsidP="009425D2">
      <w:pPr>
        <w:rPr>
          <w:szCs w:val="24"/>
          <w:lang w:val="es-CO"/>
        </w:rPr>
      </w:pPr>
      <w:r w:rsidRPr="00A215F4">
        <w:rPr>
          <w:szCs w:val="24"/>
          <w:lang w:val="es-CO"/>
        </w:rPr>
        <w:t>FINAGR</w:t>
      </w:r>
      <w:r w:rsidRPr="00CC4F37">
        <w:rPr>
          <w:szCs w:val="24"/>
          <w:lang w:val="es-CO"/>
        </w:rPr>
        <w:t>O cuenta con el presupuesto que ampara el valor del contrato resultante de la presente invitación.</w:t>
      </w:r>
      <w:r w:rsidR="008C242A">
        <w:rPr>
          <w:szCs w:val="24"/>
          <w:lang w:val="es-CO"/>
        </w:rPr>
        <w:t xml:space="preserve"> Las disponibilidades presupuestales se entregarán anualmente.</w:t>
      </w:r>
    </w:p>
    <w:p w:rsidR="009425D2" w:rsidRPr="00D93A42" w:rsidRDefault="009425D2" w:rsidP="009425D2">
      <w:pPr>
        <w:jc w:val="both"/>
        <w:rPr>
          <w:szCs w:val="24"/>
          <w:lang w:val="es-CO"/>
        </w:rPr>
      </w:pPr>
    </w:p>
    <w:p w:rsidR="009425D2" w:rsidRPr="009425D2" w:rsidRDefault="009425D2" w:rsidP="009425D2">
      <w:pPr>
        <w:jc w:val="center"/>
        <w:rPr>
          <w:b/>
        </w:rPr>
      </w:pPr>
      <w:bookmarkStart w:id="5" w:name="_Toc330438928"/>
      <w:r w:rsidRPr="009425D2">
        <w:rPr>
          <w:b/>
        </w:rPr>
        <w:t xml:space="preserve">3. LINEAMIENTOS FUNDAMENTALES DEL PROCESO DE LA </w:t>
      </w:r>
      <w:bookmarkEnd w:id="5"/>
      <w:r w:rsidRPr="009425D2">
        <w:rPr>
          <w:b/>
        </w:rPr>
        <w:t>INVITACIÓN</w:t>
      </w:r>
    </w:p>
    <w:p w:rsidR="009425D2" w:rsidRDefault="009425D2" w:rsidP="009425D2">
      <w:pPr>
        <w:rPr>
          <w:szCs w:val="24"/>
        </w:rPr>
      </w:pPr>
    </w:p>
    <w:p w:rsidR="009425D2" w:rsidRDefault="009425D2" w:rsidP="009425D2">
      <w:pPr>
        <w:jc w:val="both"/>
        <w:rPr>
          <w:b/>
        </w:rPr>
      </w:pPr>
      <w:r w:rsidRPr="009425D2">
        <w:rPr>
          <w:b/>
        </w:rPr>
        <w:t>3.1. DESCRIPCIÓN GENERAL DEL PROCESO</w:t>
      </w:r>
    </w:p>
    <w:p w:rsidR="009425D2" w:rsidRPr="009425D2" w:rsidRDefault="009425D2" w:rsidP="009425D2">
      <w:pPr>
        <w:jc w:val="both"/>
        <w:rPr>
          <w:b/>
        </w:rPr>
      </w:pPr>
    </w:p>
    <w:p w:rsidR="009425D2" w:rsidRPr="00786F21" w:rsidRDefault="009425D2" w:rsidP="009425D2">
      <w:pPr>
        <w:jc w:val="both"/>
        <w:rPr>
          <w:szCs w:val="24"/>
        </w:rPr>
      </w:pPr>
      <w:r>
        <w:rPr>
          <w:szCs w:val="24"/>
        </w:rPr>
        <w:t>E</w:t>
      </w:r>
      <w:r w:rsidRPr="00786F21">
        <w:rPr>
          <w:szCs w:val="24"/>
        </w:rPr>
        <w:t xml:space="preserve">l presente proceso de selección se llevará a cabo mediante Invitación Pública y se regirá bajo los lineamientos descritos en los presentes </w:t>
      </w:r>
      <w:r>
        <w:rPr>
          <w:szCs w:val="24"/>
        </w:rPr>
        <w:t>Términos de Referencia</w:t>
      </w:r>
      <w:r w:rsidRPr="00786F21">
        <w:rPr>
          <w:szCs w:val="24"/>
        </w:rPr>
        <w:t>. Para efectos de la contratación, los lineamientos y procesos necesarios serán los que se determinen en el Manual de Contratación adoptado por FINAGRO.</w:t>
      </w:r>
    </w:p>
    <w:p w:rsidR="009425D2" w:rsidRDefault="009425D2" w:rsidP="009425D2">
      <w:pPr>
        <w:jc w:val="both"/>
        <w:rPr>
          <w:szCs w:val="24"/>
        </w:rPr>
      </w:pPr>
    </w:p>
    <w:p w:rsidR="009425D2" w:rsidRDefault="009425D2" w:rsidP="009425D2">
      <w:pPr>
        <w:pStyle w:val="Titulo2"/>
        <w:numPr>
          <w:ilvl w:val="0"/>
          <w:numId w:val="0"/>
        </w:numPr>
        <w:rPr>
          <w:szCs w:val="24"/>
        </w:rPr>
      </w:pPr>
      <w:bookmarkStart w:id="6" w:name="_Toc330438930"/>
      <w:r>
        <w:rPr>
          <w:rFonts w:cs="Arial"/>
          <w:szCs w:val="24"/>
        </w:rPr>
        <w:t xml:space="preserve">3.2. </w:t>
      </w:r>
      <w:r w:rsidRPr="00786F21">
        <w:rPr>
          <w:rFonts w:cs="Arial"/>
          <w:szCs w:val="24"/>
        </w:rPr>
        <w:t>CRONOGRAMA DEL PROCESO</w:t>
      </w:r>
      <w:bookmarkEnd w:id="6"/>
    </w:p>
    <w:p w:rsidR="009425D2" w:rsidRPr="00786F21" w:rsidRDefault="009425D2" w:rsidP="009425D2">
      <w:pPr>
        <w:rPr>
          <w:szCs w:val="24"/>
        </w:rPr>
      </w:pPr>
    </w:p>
    <w:p w:rsidR="009425D2" w:rsidRPr="00786F21" w:rsidRDefault="009425D2" w:rsidP="009425D2">
      <w:pPr>
        <w:jc w:val="both"/>
        <w:rPr>
          <w:szCs w:val="24"/>
        </w:rPr>
      </w:pPr>
      <w:r w:rsidRPr="00786F21">
        <w:rPr>
          <w:szCs w:val="24"/>
        </w:rPr>
        <w:t xml:space="preserve">El plazo de la presente Invitación corresponde al término que transcurrirá entre la apertura y el cierre de la misma; el plazo para el proceso de selección será el tiempo transcurrido entre el cierre de la Invitación y la </w:t>
      </w:r>
      <w:r w:rsidR="009E0288">
        <w:rPr>
          <w:szCs w:val="24"/>
        </w:rPr>
        <w:t>comunicación que envié FINAGRO  a cada uno de los oferentes sobre el resultado de la evaluación de su propuesta.</w:t>
      </w:r>
      <w:r w:rsidRPr="00786F21">
        <w:rPr>
          <w:szCs w:val="24"/>
        </w:rPr>
        <w:t xml:space="preserve"> A continuación se presenta el cronograma definido:</w:t>
      </w:r>
    </w:p>
    <w:p w:rsidR="009425D2" w:rsidRPr="00786F21" w:rsidRDefault="009425D2" w:rsidP="009425D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9425D2" w:rsidRPr="00786F21" w:rsidTr="00FA152E">
        <w:tc>
          <w:tcPr>
            <w:tcW w:w="4489" w:type="dxa"/>
            <w:shd w:val="clear" w:color="auto" w:fill="D9D9D9" w:themeFill="background1" w:themeFillShade="D9"/>
            <w:vAlign w:val="center"/>
          </w:tcPr>
          <w:p w:rsidR="009425D2" w:rsidRPr="00786F21" w:rsidRDefault="009425D2" w:rsidP="00FA152E">
            <w:pPr>
              <w:jc w:val="center"/>
              <w:rPr>
                <w:b/>
                <w:szCs w:val="24"/>
              </w:rPr>
            </w:pPr>
            <w:r w:rsidRPr="00786F21">
              <w:rPr>
                <w:b/>
                <w:szCs w:val="24"/>
              </w:rPr>
              <w:t>ETAPA</w:t>
            </w:r>
          </w:p>
        </w:tc>
        <w:tc>
          <w:tcPr>
            <w:tcW w:w="4489" w:type="dxa"/>
            <w:shd w:val="clear" w:color="auto" w:fill="D9D9D9" w:themeFill="background1" w:themeFillShade="D9"/>
            <w:vAlign w:val="center"/>
          </w:tcPr>
          <w:p w:rsidR="009425D2" w:rsidRPr="00786F21" w:rsidRDefault="009425D2" w:rsidP="00FA152E">
            <w:pPr>
              <w:jc w:val="center"/>
              <w:rPr>
                <w:b/>
                <w:szCs w:val="24"/>
              </w:rPr>
            </w:pPr>
            <w:r w:rsidRPr="00786F21">
              <w:rPr>
                <w:b/>
                <w:szCs w:val="24"/>
              </w:rPr>
              <w:t>FECHA</w:t>
            </w:r>
          </w:p>
        </w:tc>
      </w:tr>
      <w:tr w:rsidR="009425D2" w:rsidRPr="00786F21" w:rsidTr="00FA152E">
        <w:tc>
          <w:tcPr>
            <w:tcW w:w="4489" w:type="dxa"/>
            <w:vAlign w:val="center"/>
          </w:tcPr>
          <w:p w:rsidR="009425D2" w:rsidRPr="00786F21" w:rsidRDefault="009425D2" w:rsidP="00FA152E">
            <w:pPr>
              <w:jc w:val="center"/>
              <w:rPr>
                <w:szCs w:val="24"/>
              </w:rPr>
            </w:pPr>
            <w:r w:rsidRPr="00786F21">
              <w:rPr>
                <w:szCs w:val="24"/>
              </w:rPr>
              <w:t>Apertura de Invitación</w:t>
            </w:r>
          </w:p>
        </w:tc>
        <w:tc>
          <w:tcPr>
            <w:tcW w:w="4489" w:type="dxa"/>
            <w:vAlign w:val="center"/>
          </w:tcPr>
          <w:p w:rsidR="009425D2" w:rsidRPr="00786F21" w:rsidRDefault="009425D2" w:rsidP="00FA152E">
            <w:pPr>
              <w:jc w:val="center"/>
              <w:rPr>
                <w:szCs w:val="24"/>
              </w:rPr>
            </w:pPr>
            <w:r>
              <w:rPr>
                <w:szCs w:val="24"/>
              </w:rPr>
              <w:t>21</w:t>
            </w:r>
            <w:r w:rsidRPr="00786F21">
              <w:rPr>
                <w:szCs w:val="24"/>
              </w:rPr>
              <w:t xml:space="preserve"> de Enero de 2013</w:t>
            </w:r>
          </w:p>
        </w:tc>
      </w:tr>
      <w:tr w:rsidR="009425D2" w:rsidRPr="00786F21" w:rsidTr="00FA152E">
        <w:tc>
          <w:tcPr>
            <w:tcW w:w="4489" w:type="dxa"/>
            <w:vAlign w:val="center"/>
          </w:tcPr>
          <w:p w:rsidR="009425D2" w:rsidRPr="00786F21" w:rsidRDefault="009425D2" w:rsidP="00FA152E">
            <w:pPr>
              <w:jc w:val="center"/>
              <w:rPr>
                <w:szCs w:val="24"/>
              </w:rPr>
            </w:pPr>
            <w:r>
              <w:rPr>
                <w:szCs w:val="24"/>
              </w:rPr>
              <w:t>Publicación en la página web de pre términos</w:t>
            </w:r>
          </w:p>
        </w:tc>
        <w:tc>
          <w:tcPr>
            <w:tcW w:w="4489" w:type="dxa"/>
            <w:vAlign w:val="center"/>
          </w:tcPr>
          <w:p w:rsidR="009425D2" w:rsidRPr="00786F21" w:rsidRDefault="009425D2" w:rsidP="00FA152E">
            <w:pPr>
              <w:jc w:val="center"/>
              <w:rPr>
                <w:szCs w:val="24"/>
              </w:rPr>
            </w:pPr>
            <w:r>
              <w:rPr>
                <w:szCs w:val="24"/>
              </w:rPr>
              <w:t>21</w:t>
            </w:r>
            <w:r w:rsidRPr="00786F21">
              <w:rPr>
                <w:szCs w:val="24"/>
              </w:rPr>
              <w:t xml:space="preserve"> de Enero de 2013</w:t>
            </w:r>
          </w:p>
        </w:tc>
      </w:tr>
      <w:tr w:rsidR="009425D2" w:rsidRPr="00786F21" w:rsidTr="00FA152E">
        <w:tc>
          <w:tcPr>
            <w:tcW w:w="4489" w:type="dxa"/>
            <w:vAlign w:val="center"/>
          </w:tcPr>
          <w:p w:rsidR="009425D2" w:rsidRPr="00786F21" w:rsidRDefault="009425D2" w:rsidP="00FA152E">
            <w:pPr>
              <w:jc w:val="center"/>
              <w:rPr>
                <w:szCs w:val="24"/>
              </w:rPr>
            </w:pPr>
            <w:r>
              <w:rPr>
                <w:szCs w:val="24"/>
              </w:rPr>
              <w:t>Preguntas y respuestas pre términos</w:t>
            </w:r>
          </w:p>
        </w:tc>
        <w:tc>
          <w:tcPr>
            <w:tcW w:w="4489" w:type="dxa"/>
            <w:vAlign w:val="center"/>
          </w:tcPr>
          <w:p w:rsidR="009425D2" w:rsidRPr="00786F21" w:rsidRDefault="009425D2" w:rsidP="00FA152E">
            <w:pPr>
              <w:jc w:val="center"/>
              <w:rPr>
                <w:szCs w:val="24"/>
              </w:rPr>
            </w:pPr>
            <w:r>
              <w:rPr>
                <w:szCs w:val="24"/>
              </w:rPr>
              <w:t>Hasta el 31 de Enero de 2013</w:t>
            </w:r>
          </w:p>
        </w:tc>
      </w:tr>
      <w:tr w:rsidR="009425D2" w:rsidRPr="00786F21" w:rsidTr="00FA152E">
        <w:tc>
          <w:tcPr>
            <w:tcW w:w="4489" w:type="dxa"/>
            <w:vAlign w:val="center"/>
          </w:tcPr>
          <w:p w:rsidR="009425D2" w:rsidRDefault="009425D2" w:rsidP="00FA152E">
            <w:pPr>
              <w:jc w:val="center"/>
              <w:rPr>
                <w:szCs w:val="24"/>
              </w:rPr>
            </w:pPr>
            <w:r>
              <w:rPr>
                <w:szCs w:val="24"/>
              </w:rPr>
              <w:t>Publicación términos definitivos</w:t>
            </w:r>
          </w:p>
        </w:tc>
        <w:tc>
          <w:tcPr>
            <w:tcW w:w="4489" w:type="dxa"/>
            <w:vAlign w:val="center"/>
          </w:tcPr>
          <w:p w:rsidR="009425D2" w:rsidRDefault="009425D2" w:rsidP="00FA152E">
            <w:pPr>
              <w:jc w:val="center"/>
              <w:rPr>
                <w:szCs w:val="24"/>
              </w:rPr>
            </w:pPr>
            <w:r>
              <w:rPr>
                <w:szCs w:val="24"/>
              </w:rPr>
              <w:t>11</w:t>
            </w:r>
            <w:r w:rsidRPr="00786F21">
              <w:rPr>
                <w:szCs w:val="24"/>
              </w:rPr>
              <w:t xml:space="preserve"> de </w:t>
            </w:r>
            <w:r>
              <w:rPr>
                <w:szCs w:val="24"/>
              </w:rPr>
              <w:t>Febrero</w:t>
            </w:r>
            <w:r w:rsidRPr="00786F21">
              <w:rPr>
                <w:szCs w:val="24"/>
              </w:rPr>
              <w:t xml:space="preserve"> de 2013</w:t>
            </w:r>
          </w:p>
        </w:tc>
      </w:tr>
      <w:tr w:rsidR="009425D2" w:rsidRPr="00786F21" w:rsidTr="00FA152E">
        <w:tc>
          <w:tcPr>
            <w:tcW w:w="4489" w:type="dxa"/>
            <w:vAlign w:val="center"/>
          </w:tcPr>
          <w:p w:rsidR="009425D2" w:rsidRPr="00786F21" w:rsidRDefault="009425D2" w:rsidP="00FA152E">
            <w:pPr>
              <w:jc w:val="center"/>
              <w:rPr>
                <w:szCs w:val="24"/>
              </w:rPr>
            </w:pPr>
            <w:r>
              <w:rPr>
                <w:szCs w:val="24"/>
              </w:rPr>
              <w:t xml:space="preserve">Preguntas y respuestas a términos definitivos </w:t>
            </w:r>
            <w:r w:rsidRPr="00786F21">
              <w:rPr>
                <w:szCs w:val="24"/>
              </w:rPr>
              <w:t>términos</w:t>
            </w:r>
          </w:p>
        </w:tc>
        <w:tc>
          <w:tcPr>
            <w:tcW w:w="4489" w:type="dxa"/>
            <w:vAlign w:val="center"/>
          </w:tcPr>
          <w:p w:rsidR="009425D2" w:rsidRPr="00786F21" w:rsidRDefault="009425D2" w:rsidP="00FA152E">
            <w:pPr>
              <w:jc w:val="center"/>
              <w:rPr>
                <w:szCs w:val="24"/>
              </w:rPr>
            </w:pPr>
            <w:r w:rsidRPr="00786F21">
              <w:rPr>
                <w:szCs w:val="24"/>
              </w:rPr>
              <w:t xml:space="preserve">Hasta </w:t>
            </w:r>
            <w:r>
              <w:rPr>
                <w:szCs w:val="24"/>
              </w:rPr>
              <w:t>el 22</w:t>
            </w:r>
            <w:r w:rsidRPr="00786F21">
              <w:rPr>
                <w:szCs w:val="24"/>
              </w:rPr>
              <w:t xml:space="preserve"> de </w:t>
            </w:r>
            <w:r>
              <w:rPr>
                <w:szCs w:val="24"/>
              </w:rPr>
              <w:t>Febrero</w:t>
            </w:r>
            <w:r w:rsidRPr="00786F21">
              <w:rPr>
                <w:szCs w:val="24"/>
              </w:rPr>
              <w:t xml:space="preserve"> de 2013</w:t>
            </w:r>
          </w:p>
        </w:tc>
      </w:tr>
      <w:tr w:rsidR="009425D2" w:rsidRPr="00786F21" w:rsidTr="00FA152E">
        <w:tc>
          <w:tcPr>
            <w:tcW w:w="4489" w:type="dxa"/>
            <w:vAlign w:val="center"/>
          </w:tcPr>
          <w:p w:rsidR="009425D2" w:rsidRPr="00786F21" w:rsidRDefault="009425D2" w:rsidP="00FA152E">
            <w:pPr>
              <w:jc w:val="center"/>
              <w:rPr>
                <w:szCs w:val="24"/>
              </w:rPr>
            </w:pPr>
            <w:r w:rsidRPr="00786F21">
              <w:rPr>
                <w:szCs w:val="24"/>
              </w:rPr>
              <w:t>Cierre de Invitación</w:t>
            </w:r>
            <w:r w:rsidR="009E0288">
              <w:rPr>
                <w:szCs w:val="24"/>
              </w:rPr>
              <w:t xml:space="preserve"> – Entrega de las propuestas</w:t>
            </w:r>
          </w:p>
        </w:tc>
        <w:tc>
          <w:tcPr>
            <w:tcW w:w="4489" w:type="dxa"/>
            <w:vAlign w:val="center"/>
          </w:tcPr>
          <w:p w:rsidR="009425D2" w:rsidRPr="00786F21" w:rsidRDefault="009425D2" w:rsidP="00FA152E">
            <w:pPr>
              <w:jc w:val="center"/>
              <w:rPr>
                <w:szCs w:val="24"/>
              </w:rPr>
            </w:pPr>
            <w:r>
              <w:rPr>
                <w:szCs w:val="24"/>
              </w:rPr>
              <w:t>25</w:t>
            </w:r>
            <w:r w:rsidRPr="00786F21">
              <w:rPr>
                <w:szCs w:val="24"/>
              </w:rPr>
              <w:t xml:space="preserve"> de Febrero de 2013, </w:t>
            </w:r>
            <w:r w:rsidR="009E0288">
              <w:rPr>
                <w:szCs w:val="24"/>
              </w:rPr>
              <w:t>Hasta las 5</w:t>
            </w:r>
            <w:r w:rsidRPr="00786F21">
              <w:rPr>
                <w:szCs w:val="24"/>
              </w:rPr>
              <w:t>:00 P.M.</w:t>
            </w:r>
          </w:p>
        </w:tc>
      </w:tr>
      <w:tr w:rsidR="009425D2" w:rsidRPr="00786F21" w:rsidTr="00FA152E">
        <w:tc>
          <w:tcPr>
            <w:tcW w:w="4489" w:type="dxa"/>
            <w:vAlign w:val="center"/>
          </w:tcPr>
          <w:p w:rsidR="009425D2" w:rsidRPr="00786F21" w:rsidRDefault="009425D2" w:rsidP="00FA152E">
            <w:pPr>
              <w:jc w:val="center"/>
              <w:rPr>
                <w:szCs w:val="24"/>
              </w:rPr>
            </w:pPr>
            <w:r w:rsidRPr="00786F21">
              <w:rPr>
                <w:szCs w:val="24"/>
              </w:rPr>
              <w:t>Revisión y evaluación de propuestas</w:t>
            </w:r>
          </w:p>
        </w:tc>
        <w:tc>
          <w:tcPr>
            <w:tcW w:w="4489" w:type="dxa"/>
            <w:vAlign w:val="center"/>
          </w:tcPr>
          <w:p w:rsidR="009425D2" w:rsidRPr="00786F21" w:rsidRDefault="009425D2" w:rsidP="00FA152E">
            <w:pPr>
              <w:jc w:val="center"/>
              <w:rPr>
                <w:szCs w:val="24"/>
              </w:rPr>
            </w:pPr>
            <w:r>
              <w:rPr>
                <w:szCs w:val="24"/>
              </w:rPr>
              <w:t>28</w:t>
            </w:r>
            <w:r w:rsidRPr="00786F21">
              <w:rPr>
                <w:szCs w:val="24"/>
              </w:rPr>
              <w:t xml:space="preserve"> de Febrero de 2013</w:t>
            </w:r>
          </w:p>
        </w:tc>
      </w:tr>
      <w:tr w:rsidR="009425D2" w:rsidRPr="00786F21" w:rsidTr="00FA152E">
        <w:tc>
          <w:tcPr>
            <w:tcW w:w="4489" w:type="dxa"/>
            <w:vAlign w:val="center"/>
          </w:tcPr>
          <w:p w:rsidR="009425D2" w:rsidRPr="006A1A50" w:rsidRDefault="009425D2" w:rsidP="00FA152E">
            <w:pPr>
              <w:jc w:val="center"/>
              <w:rPr>
                <w:szCs w:val="24"/>
              </w:rPr>
            </w:pPr>
            <w:r w:rsidRPr="006A1A50">
              <w:rPr>
                <w:szCs w:val="24"/>
              </w:rPr>
              <w:t>Comunicación a cada uno de los oferentes sobre el resultado de la evaluación de su propuesta.</w:t>
            </w:r>
          </w:p>
        </w:tc>
        <w:tc>
          <w:tcPr>
            <w:tcW w:w="4489" w:type="dxa"/>
            <w:vAlign w:val="center"/>
          </w:tcPr>
          <w:p w:rsidR="009425D2" w:rsidRPr="006A1A50" w:rsidRDefault="009425D2" w:rsidP="00FA152E">
            <w:pPr>
              <w:jc w:val="center"/>
              <w:rPr>
                <w:szCs w:val="24"/>
              </w:rPr>
            </w:pPr>
            <w:r w:rsidRPr="006A1A50">
              <w:rPr>
                <w:szCs w:val="24"/>
              </w:rPr>
              <w:t>11 de Marzo de 2013</w:t>
            </w:r>
          </w:p>
        </w:tc>
      </w:tr>
      <w:tr w:rsidR="009425D2" w:rsidRPr="00786F21" w:rsidTr="00FA152E">
        <w:tc>
          <w:tcPr>
            <w:tcW w:w="4489" w:type="dxa"/>
            <w:vAlign w:val="center"/>
          </w:tcPr>
          <w:p w:rsidR="009425D2" w:rsidRPr="006A1A50" w:rsidRDefault="009425D2" w:rsidP="00FA152E">
            <w:pPr>
              <w:jc w:val="center"/>
              <w:rPr>
                <w:szCs w:val="24"/>
              </w:rPr>
            </w:pPr>
            <w:r w:rsidRPr="006A1A50">
              <w:rPr>
                <w:szCs w:val="24"/>
              </w:rPr>
              <w:t>Observaciones a la evaluación a las propuestas por parte de los oferentes</w:t>
            </w:r>
          </w:p>
        </w:tc>
        <w:tc>
          <w:tcPr>
            <w:tcW w:w="4489" w:type="dxa"/>
            <w:vAlign w:val="center"/>
          </w:tcPr>
          <w:p w:rsidR="009425D2" w:rsidRPr="006A1A50" w:rsidRDefault="009425D2" w:rsidP="00FA152E">
            <w:pPr>
              <w:jc w:val="center"/>
              <w:rPr>
                <w:szCs w:val="24"/>
              </w:rPr>
            </w:pPr>
            <w:r w:rsidRPr="006A1A50">
              <w:rPr>
                <w:szCs w:val="24"/>
              </w:rPr>
              <w:t>Hasta el 14 de marzo de 2013</w:t>
            </w:r>
          </w:p>
        </w:tc>
      </w:tr>
      <w:tr w:rsidR="009425D2" w:rsidRPr="00786F21" w:rsidTr="00FA152E">
        <w:tc>
          <w:tcPr>
            <w:tcW w:w="4489" w:type="dxa"/>
            <w:vAlign w:val="center"/>
          </w:tcPr>
          <w:p w:rsidR="009425D2" w:rsidRPr="006A1A50" w:rsidRDefault="009425D2" w:rsidP="00FA152E">
            <w:pPr>
              <w:jc w:val="center"/>
              <w:rPr>
                <w:szCs w:val="24"/>
              </w:rPr>
            </w:pPr>
            <w:r w:rsidRPr="006A1A50">
              <w:rPr>
                <w:szCs w:val="24"/>
              </w:rPr>
              <w:t>Respuestas a las observaciones realizadas a la evaluación</w:t>
            </w:r>
          </w:p>
        </w:tc>
        <w:tc>
          <w:tcPr>
            <w:tcW w:w="4489" w:type="dxa"/>
            <w:vAlign w:val="center"/>
          </w:tcPr>
          <w:p w:rsidR="009425D2" w:rsidRPr="006A1A50" w:rsidRDefault="009425D2" w:rsidP="00FA152E">
            <w:pPr>
              <w:jc w:val="center"/>
              <w:rPr>
                <w:szCs w:val="24"/>
              </w:rPr>
            </w:pPr>
            <w:r w:rsidRPr="006A1A50">
              <w:rPr>
                <w:szCs w:val="24"/>
              </w:rPr>
              <w:t>Hasta el 19 de marzo de 2013</w:t>
            </w:r>
          </w:p>
        </w:tc>
      </w:tr>
    </w:tbl>
    <w:p w:rsidR="009425D2" w:rsidRDefault="009425D2" w:rsidP="009425D2">
      <w:pPr>
        <w:jc w:val="both"/>
        <w:rPr>
          <w:b/>
          <w:szCs w:val="24"/>
        </w:rPr>
      </w:pPr>
    </w:p>
    <w:p w:rsidR="009425D2" w:rsidRPr="00786F21" w:rsidRDefault="009425D2" w:rsidP="009425D2">
      <w:pPr>
        <w:jc w:val="both"/>
        <w:rPr>
          <w:b/>
          <w:szCs w:val="24"/>
        </w:rPr>
      </w:pPr>
      <w:r w:rsidRPr="00786F21">
        <w:rPr>
          <w:b/>
          <w:szCs w:val="24"/>
        </w:rPr>
        <w:t>LAS FECHAS DEFINIDAS EN EL CRONOGRAMA PARA LA ETAPA DE PRESENTACIÓN DE LAS PROPUESTAS SON INMODIFICABLES.</w:t>
      </w:r>
    </w:p>
    <w:p w:rsidR="009425D2" w:rsidRPr="00786F21" w:rsidRDefault="009425D2" w:rsidP="009425D2">
      <w:pPr>
        <w:jc w:val="both"/>
        <w:rPr>
          <w:b/>
          <w:szCs w:val="24"/>
        </w:rPr>
      </w:pPr>
    </w:p>
    <w:p w:rsidR="009425D2" w:rsidRDefault="009425D2" w:rsidP="009425D2">
      <w:pPr>
        <w:jc w:val="both"/>
        <w:rPr>
          <w:szCs w:val="24"/>
        </w:rPr>
      </w:pPr>
      <w:r w:rsidRPr="00786F21">
        <w:rPr>
          <w:szCs w:val="24"/>
        </w:rPr>
        <w:t xml:space="preserve">Las fechas definidas para la ETAPA DE REVISIÓN Y EVALUACIÓN </w:t>
      </w:r>
      <w:r w:rsidR="009E0288">
        <w:rPr>
          <w:szCs w:val="24"/>
        </w:rPr>
        <w:t>DE LAS PROPUESTAS Y COMUNICACIÓN A CADA UNO DE LOS OFERENTES SOBRE EL RESULTADO DE LA EVALUACION DE SU PROPUESTA Y ASI</w:t>
      </w:r>
      <w:r w:rsidR="00B63FC3">
        <w:rPr>
          <w:szCs w:val="24"/>
        </w:rPr>
        <w:t xml:space="preserve"> A SU</w:t>
      </w:r>
      <w:r w:rsidR="009E0288">
        <w:rPr>
          <w:szCs w:val="24"/>
        </w:rPr>
        <w:t xml:space="preserve"> VEZ LAS RESPUESTAS A LAS OBSERVACIONES A LAS MISMAS, </w:t>
      </w:r>
      <w:r w:rsidRPr="00786F21">
        <w:rPr>
          <w:szCs w:val="24"/>
        </w:rPr>
        <w:t>podrán ser modificadas en cualquier momento por FINAGRO conforme a las exigencias del proceso mismo, las cuales serán informadas mediante publicación de adendas en la página oficial de FINAGRO.</w:t>
      </w:r>
      <w:bookmarkStart w:id="7" w:name="_Toc330438931"/>
    </w:p>
    <w:p w:rsidR="009425D2" w:rsidRDefault="009425D2" w:rsidP="009425D2">
      <w:pPr>
        <w:jc w:val="both"/>
        <w:rPr>
          <w:szCs w:val="24"/>
        </w:rPr>
      </w:pPr>
    </w:p>
    <w:p w:rsidR="009425D2" w:rsidRPr="00CF7952" w:rsidRDefault="009425D2" w:rsidP="009425D2">
      <w:pPr>
        <w:jc w:val="both"/>
        <w:rPr>
          <w:b/>
          <w:szCs w:val="24"/>
        </w:rPr>
      </w:pPr>
      <w:r w:rsidRPr="00CF7952">
        <w:rPr>
          <w:b/>
          <w:szCs w:val="24"/>
        </w:rPr>
        <w:t>3.3. PACTO DE TRANSPARENCIA Y ANTICORRUPCION</w:t>
      </w:r>
      <w:bookmarkEnd w:id="7"/>
    </w:p>
    <w:p w:rsidR="009425D2" w:rsidRPr="00786F21" w:rsidRDefault="009425D2" w:rsidP="009425D2">
      <w:pPr>
        <w:rPr>
          <w:szCs w:val="24"/>
        </w:rPr>
      </w:pPr>
    </w:p>
    <w:p w:rsidR="009425D2" w:rsidRPr="00786F21" w:rsidRDefault="009425D2" w:rsidP="009425D2">
      <w:pPr>
        <w:jc w:val="both"/>
        <w:rPr>
          <w:szCs w:val="24"/>
        </w:rPr>
      </w:pPr>
      <w:r w:rsidRPr="00786F21">
        <w:rPr>
          <w:b/>
          <w:szCs w:val="24"/>
        </w:rPr>
        <w:t>PACTO DE TRANSPARENCIA,  COMPROMISO DE TODOS.</w:t>
      </w:r>
      <w:r w:rsidRPr="00786F21">
        <w:rPr>
          <w:szCs w:val="24"/>
        </w:rPr>
        <w:t xml:space="preserve"> </w:t>
      </w:r>
    </w:p>
    <w:p w:rsidR="009425D2" w:rsidRPr="00786F21" w:rsidRDefault="009425D2" w:rsidP="009425D2">
      <w:pPr>
        <w:jc w:val="both"/>
        <w:rPr>
          <w:szCs w:val="24"/>
        </w:rPr>
      </w:pPr>
    </w:p>
    <w:p w:rsidR="009425D2" w:rsidRPr="00786F21" w:rsidRDefault="009425D2" w:rsidP="009425D2">
      <w:pPr>
        <w:jc w:val="both"/>
        <w:rPr>
          <w:szCs w:val="24"/>
        </w:rPr>
      </w:pPr>
      <w:r w:rsidRPr="00786F21">
        <w:rPr>
          <w:szCs w:val="24"/>
        </w:rPr>
        <w:t>La construcción de confianza es una responsabilidad compartida a partir de la cual se puede garantizar la transparencia, el equilibrio y la seguridad jurídica en el desarrollo del presente proceso. Con tal propósito FINAGRO y LOS PROPONENTES que tienen parte en este, acuerdan suscribir el dicho Pacto a través de la carta de intención de participación en la presente Invitación. En todos los casos, este compromiso se entenderá asumido con la presentación de las propuestas.</w:t>
      </w:r>
    </w:p>
    <w:p w:rsidR="009425D2" w:rsidRDefault="009425D2" w:rsidP="009425D2">
      <w:pPr>
        <w:pStyle w:val="Titulo2"/>
        <w:numPr>
          <w:ilvl w:val="2"/>
          <w:numId w:val="0"/>
        </w:numPr>
        <w:rPr>
          <w:rFonts w:eastAsia="Calibri" w:cs="Arial"/>
          <w:b w:val="0"/>
          <w:bCs w:val="0"/>
          <w:szCs w:val="24"/>
        </w:rPr>
      </w:pPr>
      <w:bookmarkStart w:id="8" w:name="_Toc329944988"/>
    </w:p>
    <w:p w:rsidR="009425D2" w:rsidRDefault="009425D2" w:rsidP="009425D2">
      <w:pPr>
        <w:pStyle w:val="Titulo2"/>
        <w:numPr>
          <w:ilvl w:val="2"/>
          <w:numId w:val="0"/>
        </w:numPr>
        <w:rPr>
          <w:szCs w:val="24"/>
        </w:rPr>
      </w:pPr>
      <w:r w:rsidRPr="00786F21">
        <w:rPr>
          <w:rFonts w:cs="Arial"/>
          <w:szCs w:val="24"/>
        </w:rPr>
        <w:t xml:space="preserve">Compromisos del sector público </w:t>
      </w:r>
      <w:bookmarkEnd w:id="8"/>
    </w:p>
    <w:p w:rsidR="009425D2" w:rsidRPr="00786F21" w:rsidRDefault="009425D2" w:rsidP="009425D2">
      <w:pPr>
        <w:jc w:val="both"/>
        <w:rPr>
          <w:szCs w:val="24"/>
        </w:rPr>
      </w:pPr>
    </w:p>
    <w:p w:rsidR="009425D2" w:rsidRDefault="009425D2" w:rsidP="009425D2">
      <w:pPr>
        <w:jc w:val="both"/>
        <w:rPr>
          <w:szCs w:val="24"/>
        </w:rPr>
      </w:pPr>
      <w:r w:rsidRPr="00786F21">
        <w:rPr>
          <w:szCs w:val="24"/>
        </w:rPr>
        <w:t>Con la celebración de Contratos como los que pretenden celebrarse a través de la presente Invitación, las entidades públicas que suscriben este documento, renuevan su compromiso con el país para cumplir cabalmente con los cometidos señalados en el ordenamiento jurídico, los relacionados con la prestación eficiente y continua del servicio público y la efectividad de los derechos e intereses de los administrados, dando plena aplicación a los postulados y principios éticos que rigen el ejercicio de la función administrativa y en especial el impulso y mejoramiento de la competitividad de todo el sector agropecuario nacional y la protección de los ingresos de los productores que resulten afectados ante las distorsiones derivadas de los mercados externos, con ocasión de la internacionalización de la economía.</w:t>
      </w:r>
    </w:p>
    <w:p w:rsidR="009425D2" w:rsidRPr="00786F21" w:rsidRDefault="009425D2" w:rsidP="009425D2">
      <w:pPr>
        <w:rPr>
          <w:szCs w:val="24"/>
        </w:rPr>
      </w:pPr>
    </w:p>
    <w:p w:rsidR="009425D2" w:rsidRDefault="009425D2" w:rsidP="009425D2">
      <w:pPr>
        <w:pStyle w:val="Titulo2"/>
        <w:numPr>
          <w:ilvl w:val="2"/>
          <w:numId w:val="0"/>
        </w:numPr>
        <w:ind w:left="1440" w:hanging="720"/>
        <w:jc w:val="both"/>
        <w:rPr>
          <w:szCs w:val="24"/>
        </w:rPr>
      </w:pPr>
      <w:bookmarkStart w:id="9" w:name="_Toc329944989"/>
      <w:r w:rsidRPr="00786F21">
        <w:rPr>
          <w:rFonts w:cs="Arial"/>
          <w:szCs w:val="24"/>
        </w:rPr>
        <w:t>Compromisos conjuntos</w:t>
      </w:r>
      <w:bookmarkEnd w:id="9"/>
    </w:p>
    <w:p w:rsidR="009425D2" w:rsidRPr="00786F21" w:rsidRDefault="009425D2" w:rsidP="009425D2">
      <w:pPr>
        <w:rPr>
          <w:szCs w:val="24"/>
        </w:rPr>
      </w:pPr>
    </w:p>
    <w:p w:rsidR="009425D2" w:rsidRDefault="009425D2" w:rsidP="009425D2">
      <w:pPr>
        <w:jc w:val="both"/>
        <w:rPr>
          <w:szCs w:val="24"/>
        </w:rPr>
      </w:pPr>
      <w:r w:rsidRPr="00786F21">
        <w:rPr>
          <w:szCs w:val="24"/>
        </w:rPr>
        <w:t xml:space="preserve">Los actores involucrados en el presente proceso consideran necesario formar una comunidad alrededor de procesos compartidos entre sus intereses, experiencias y deseos comunes para mejorar las ventajas competitivas del sector agropecuario y lograr niveles más altos de desarrollo, para lo cual suscriben el presente acuerdo ético. </w:t>
      </w:r>
    </w:p>
    <w:p w:rsidR="009425D2" w:rsidRPr="00786F21" w:rsidRDefault="009425D2" w:rsidP="009425D2">
      <w:pPr>
        <w:rPr>
          <w:szCs w:val="24"/>
        </w:rPr>
      </w:pPr>
    </w:p>
    <w:p w:rsidR="009425D2" w:rsidRDefault="009425D2" w:rsidP="009425D2">
      <w:pPr>
        <w:pStyle w:val="Titulo2"/>
        <w:numPr>
          <w:ilvl w:val="2"/>
          <w:numId w:val="0"/>
        </w:numPr>
        <w:ind w:left="1440" w:hanging="720"/>
        <w:jc w:val="both"/>
        <w:rPr>
          <w:rFonts w:cs="Arial"/>
          <w:szCs w:val="24"/>
        </w:rPr>
      </w:pPr>
      <w:bookmarkStart w:id="10" w:name="_Toc329944990"/>
      <w:r w:rsidRPr="00786F21">
        <w:rPr>
          <w:rFonts w:cs="Arial"/>
          <w:szCs w:val="24"/>
        </w:rPr>
        <w:t xml:space="preserve">Compromisos de los </w:t>
      </w:r>
      <w:bookmarkEnd w:id="10"/>
      <w:r w:rsidRPr="00786F21">
        <w:rPr>
          <w:rFonts w:cs="Arial"/>
          <w:szCs w:val="24"/>
        </w:rPr>
        <w:t>proponentes</w:t>
      </w:r>
    </w:p>
    <w:p w:rsidR="009425D2" w:rsidRPr="00786F21" w:rsidRDefault="009425D2" w:rsidP="009425D2">
      <w:pPr>
        <w:pStyle w:val="Titulo2"/>
        <w:numPr>
          <w:ilvl w:val="0"/>
          <w:numId w:val="0"/>
        </w:numPr>
        <w:ind w:left="1440"/>
        <w:jc w:val="both"/>
        <w:rPr>
          <w:rFonts w:cs="Arial"/>
          <w:szCs w:val="24"/>
        </w:rPr>
      </w:pPr>
    </w:p>
    <w:p w:rsidR="009425D2" w:rsidRPr="00786F21" w:rsidRDefault="009425D2" w:rsidP="009425D2">
      <w:pPr>
        <w:pStyle w:val="Prrafodelista"/>
        <w:numPr>
          <w:ilvl w:val="0"/>
          <w:numId w:val="7"/>
        </w:numPr>
        <w:jc w:val="both"/>
        <w:rPr>
          <w:szCs w:val="24"/>
        </w:rPr>
      </w:pPr>
      <w:r w:rsidRPr="00786F21">
        <w:rPr>
          <w:szCs w:val="24"/>
        </w:rPr>
        <w:t xml:space="preserve">Generar y divulgar una cultura de la ética en sus organizaciones. </w:t>
      </w:r>
    </w:p>
    <w:p w:rsidR="009425D2" w:rsidRPr="00786F21" w:rsidRDefault="009425D2" w:rsidP="009425D2">
      <w:pPr>
        <w:pStyle w:val="Prrafodelista"/>
        <w:numPr>
          <w:ilvl w:val="0"/>
          <w:numId w:val="7"/>
        </w:numPr>
        <w:jc w:val="both"/>
        <w:rPr>
          <w:szCs w:val="24"/>
        </w:rPr>
      </w:pPr>
      <w:r w:rsidRPr="00786F21">
        <w:rPr>
          <w:szCs w:val="24"/>
        </w:rPr>
        <w:t>Apoyar al Estado en el cumplimiento de sus deberes misionales, contribuir a la satisfacción de las necesidades colectivas y al progreso de la Nación.</w:t>
      </w:r>
    </w:p>
    <w:p w:rsidR="009425D2" w:rsidRPr="00786F21" w:rsidRDefault="009425D2" w:rsidP="009425D2">
      <w:pPr>
        <w:pStyle w:val="Prrafodelista"/>
        <w:numPr>
          <w:ilvl w:val="0"/>
          <w:numId w:val="7"/>
        </w:numPr>
        <w:jc w:val="both"/>
        <w:rPr>
          <w:szCs w:val="24"/>
        </w:rPr>
      </w:pPr>
      <w:r w:rsidRPr="00786F21">
        <w:rPr>
          <w:szCs w:val="24"/>
        </w:rPr>
        <w:t>Generar desde su posición el impulso y mejoramiento de la competitividad de todo el sector agropecuario nacional y la protección de los ingresos de los productores que resulten afectados ante las distorsiones derivadas de los mercados externos, con ocasión de la internacionalización de la economía.</w:t>
      </w:r>
    </w:p>
    <w:p w:rsidR="009425D2" w:rsidRPr="00786F21" w:rsidRDefault="009425D2" w:rsidP="009425D2">
      <w:pPr>
        <w:pStyle w:val="Prrafodelista"/>
        <w:numPr>
          <w:ilvl w:val="0"/>
          <w:numId w:val="7"/>
        </w:numPr>
        <w:jc w:val="both"/>
        <w:rPr>
          <w:szCs w:val="24"/>
        </w:rPr>
      </w:pPr>
      <w:r w:rsidRPr="00786F21">
        <w:rPr>
          <w:szCs w:val="24"/>
        </w:rPr>
        <w:t>Cumplir con las disposiciones, principios y mandatos del ordenamiento jurídico, en especial y las cláusulas de los contratos que suscriban.</w:t>
      </w:r>
    </w:p>
    <w:p w:rsidR="009425D2" w:rsidRPr="00786F21" w:rsidRDefault="009425D2" w:rsidP="009425D2">
      <w:pPr>
        <w:pStyle w:val="Prrafodelista"/>
        <w:numPr>
          <w:ilvl w:val="0"/>
          <w:numId w:val="7"/>
        </w:numPr>
        <w:jc w:val="both"/>
        <w:rPr>
          <w:szCs w:val="24"/>
        </w:rPr>
      </w:pPr>
      <w:r w:rsidRPr="00786F21">
        <w:rPr>
          <w:szCs w:val="24"/>
        </w:rPr>
        <w:t>Respetar el cumplimiento de las normas de Derechos Humanos, especialmente las relacionadas con la no contratación de menores, el respeto a las condiciones mínimas de trabajo y la no discriminación de género.</w:t>
      </w:r>
    </w:p>
    <w:p w:rsidR="009425D2" w:rsidRPr="00786F21" w:rsidRDefault="009425D2" w:rsidP="009425D2">
      <w:pPr>
        <w:pStyle w:val="Prrafodelista"/>
        <w:numPr>
          <w:ilvl w:val="0"/>
          <w:numId w:val="7"/>
        </w:numPr>
        <w:jc w:val="both"/>
        <w:rPr>
          <w:szCs w:val="24"/>
        </w:rPr>
      </w:pPr>
      <w:r w:rsidRPr="00786F21">
        <w:rPr>
          <w:szCs w:val="24"/>
        </w:rPr>
        <w:t xml:space="preserve">Abstenerse de dar o prometer gratificaciones, dádivas, regalos, propinas, remuneraciones, premios o tratos preferenciales a los servidores públicos comprometidos en los procesos contractuales. </w:t>
      </w:r>
    </w:p>
    <w:p w:rsidR="009425D2" w:rsidRPr="00786F21" w:rsidRDefault="009425D2" w:rsidP="009425D2">
      <w:pPr>
        <w:pStyle w:val="Prrafodelista"/>
        <w:numPr>
          <w:ilvl w:val="0"/>
          <w:numId w:val="7"/>
        </w:numPr>
        <w:jc w:val="both"/>
        <w:rPr>
          <w:szCs w:val="24"/>
        </w:rPr>
      </w:pPr>
      <w:r w:rsidRPr="00786F21">
        <w:rPr>
          <w:szCs w:val="24"/>
        </w:rPr>
        <w:t xml:space="preserve">Colaborar con el Estado en la vigilancia y control de los procesos de contratación pública y denunciar las situaciones de corrupción que puedan presentarse en los mismos. </w:t>
      </w:r>
    </w:p>
    <w:p w:rsidR="009425D2" w:rsidRPr="00786F21" w:rsidRDefault="009425D2" w:rsidP="009425D2">
      <w:pPr>
        <w:pStyle w:val="Prrafodelista"/>
        <w:numPr>
          <w:ilvl w:val="0"/>
          <w:numId w:val="7"/>
        </w:numPr>
        <w:jc w:val="both"/>
        <w:rPr>
          <w:szCs w:val="24"/>
        </w:rPr>
      </w:pPr>
      <w:r w:rsidRPr="00786F21">
        <w:rPr>
          <w:szCs w:val="24"/>
        </w:rPr>
        <w:t xml:space="preserve">Dar a conocer a las autoridades competentes las maniobras fraudulentas o prácticas indebidas de los competidores que pretendan influir en la adjudicación de un contrato o la obtención de cualquier tipo de beneficio. </w:t>
      </w:r>
    </w:p>
    <w:p w:rsidR="009425D2" w:rsidRPr="00786F21" w:rsidRDefault="009425D2" w:rsidP="009425D2">
      <w:pPr>
        <w:pStyle w:val="Prrafodelista"/>
        <w:numPr>
          <w:ilvl w:val="0"/>
          <w:numId w:val="7"/>
        </w:numPr>
        <w:jc w:val="both"/>
        <w:rPr>
          <w:szCs w:val="24"/>
        </w:rPr>
      </w:pPr>
      <w:r w:rsidRPr="00786F21">
        <w:rPr>
          <w:szCs w:val="24"/>
        </w:rPr>
        <w:t>Cumplir oportunamente con sus obligaciones contractuales para evitar las dilaciones, los retardos y sobrecostos en desarroll</w:t>
      </w:r>
      <w:r>
        <w:rPr>
          <w:szCs w:val="24"/>
        </w:rPr>
        <w:t>o de la prestación del servicio.</w:t>
      </w:r>
    </w:p>
    <w:p w:rsidR="009425D2" w:rsidRPr="00786F21" w:rsidRDefault="009425D2" w:rsidP="009425D2">
      <w:pPr>
        <w:pStyle w:val="Prrafodelista"/>
        <w:numPr>
          <w:ilvl w:val="0"/>
          <w:numId w:val="7"/>
        </w:numPr>
        <w:jc w:val="both"/>
        <w:rPr>
          <w:szCs w:val="24"/>
        </w:rPr>
      </w:pPr>
      <w:r w:rsidRPr="00786F21">
        <w:rPr>
          <w:szCs w:val="24"/>
        </w:rPr>
        <w:t xml:space="preserve">Tener en cuenta las realidades objetivas del mercado y las necesidades del servicio público, evitando la presentación de ofertas con precios artificialmente bajos o la proposición de plazos o términos que no puedan ser cumplidos. </w:t>
      </w:r>
    </w:p>
    <w:p w:rsidR="009425D2" w:rsidRPr="00786F21" w:rsidRDefault="009425D2" w:rsidP="009425D2">
      <w:pPr>
        <w:pStyle w:val="Prrafodelista"/>
        <w:numPr>
          <w:ilvl w:val="0"/>
          <w:numId w:val="7"/>
        </w:numPr>
        <w:jc w:val="both"/>
        <w:rPr>
          <w:szCs w:val="24"/>
        </w:rPr>
      </w:pPr>
      <w:r w:rsidRPr="00786F21">
        <w:rPr>
          <w:szCs w:val="24"/>
        </w:rPr>
        <w:t xml:space="preserve">Utilizar y aplicar productos, procesos y tecnologías limpias que garanticen la conservación del medio ambiente y el equilibrio del ecosistema. </w:t>
      </w:r>
    </w:p>
    <w:p w:rsidR="009425D2" w:rsidRPr="00786F21" w:rsidRDefault="009425D2" w:rsidP="009425D2">
      <w:pPr>
        <w:pStyle w:val="Prrafodelista"/>
        <w:numPr>
          <w:ilvl w:val="0"/>
          <w:numId w:val="7"/>
        </w:numPr>
        <w:jc w:val="both"/>
        <w:rPr>
          <w:szCs w:val="24"/>
        </w:rPr>
      </w:pPr>
      <w:r w:rsidRPr="00786F21">
        <w:rPr>
          <w:szCs w:val="24"/>
        </w:rPr>
        <w:t xml:space="preserve">Conformar equipos de trabajo para estudiar temas relacionados con la contratación pública, con el objeto de hacer efectivos los principios de eficacia, eficiencia y transparencia. </w:t>
      </w:r>
    </w:p>
    <w:p w:rsidR="009425D2" w:rsidRPr="00786F21" w:rsidRDefault="009425D2" w:rsidP="009425D2">
      <w:pPr>
        <w:pStyle w:val="Prrafodelista"/>
        <w:numPr>
          <w:ilvl w:val="0"/>
          <w:numId w:val="7"/>
        </w:numPr>
        <w:jc w:val="both"/>
        <w:rPr>
          <w:szCs w:val="24"/>
        </w:rPr>
      </w:pPr>
      <w:r w:rsidRPr="00786F21">
        <w:rPr>
          <w:szCs w:val="24"/>
        </w:rPr>
        <w:t xml:space="preserve">Evitar por todos los medios, la improvisación, el despilfarro de recursos públicos y la eventual ocurrencia de conflictos que generen cargas injustificadas para el Estado. </w:t>
      </w:r>
    </w:p>
    <w:p w:rsidR="009425D2" w:rsidRPr="00786F21" w:rsidRDefault="009425D2" w:rsidP="009425D2">
      <w:pPr>
        <w:pStyle w:val="Prrafodelista"/>
        <w:numPr>
          <w:ilvl w:val="0"/>
          <w:numId w:val="7"/>
        </w:numPr>
        <w:jc w:val="both"/>
        <w:rPr>
          <w:szCs w:val="24"/>
        </w:rPr>
      </w:pPr>
      <w:r w:rsidRPr="00786F21">
        <w:rPr>
          <w:szCs w:val="24"/>
        </w:rPr>
        <w:t xml:space="preserve">Abstenerse de participar en los procesos contractuales cuando se encuentren incursos en alguna de las causales de inhabilidad, incompatibilidad o conflictos de intereses o tengan pendiente el cumplimiento de obligaciones fiscales o parafiscales con el Estado. </w:t>
      </w:r>
    </w:p>
    <w:p w:rsidR="009425D2" w:rsidRPr="00786F21" w:rsidRDefault="009425D2" w:rsidP="009425D2">
      <w:pPr>
        <w:pStyle w:val="Prrafodelista"/>
        <w:numPr>
          <w:ilvl w:val="0"/>
          <w:numId w:val="7"/>
        </w:numPr>
        <w:jc w:val="both"/>
        <w:rPr>
          <w:szCs w:val="24"/>
        </w:rPr>
      </w:pPr>
      <w:r w:rsidRPr="00786F21">
        <w:rPr>
          <w:szCs w:val="24"/>
        </w:rPr>
        <w:t xml:space="preserve">Abstenerse de participar en aquellos procesos contractuales que sean incompatibles con su objeto social y con las reales capacidades técnicas y financieras de la entidad. </w:t>
      </w:r>
    </w:p>
    <w:p w:rsidR="009425D2" w:rsidRPr="00786F21" w:rsidRDefault="009425D2" w:rsidP="009425D2">
      <w:pPr>
        <w:pStyle w:val="Prrafodelista"/>
        <w:numPr>
          <w:ilvl w:val="0"/>
          <w:numId w:val="7"/>
        </w:numPr>
        <w:jc w:val="both"/>
        <w:rPr>
          <w:szCs w:val="24"/>
        </w:rPr>
      </w:pPr>
      <w:r w:rsidRPr="00786F21">
        <w:rPr>
          <w:szCs w:val="24"/>
        </w:rPr>
        <w:t xml:space="preserve">Prever y dar a conocer los riesgos que puedan derivarse del proceso contractual a través de una adecuada planeación financiera y tributaria. </w:t>
      </w:r>
    </w:p>
    <w:p w:rsidR="009425D2" w:rsidRPr="00786F21" w:rsidRDefault="009425D2" w:rsidP="009425D2">
      <w:pPr>
        <w:pStyle w:val="Prrafodelista"/>
        <w:numPr>
          <w:ilvl w:val="0"/>
          <w:numId w:val="7"/>
        </w:numPr>
        <w:jc w:val="both"/>
        <w:rPr>
          <w:szCs w:val="24"/>
        </w:rPr>
      </w:pPr>
      <w:r w:rsidRPr="00786F21">
        <w:rPr>
          <w:szCs w:val="24"/>
        </w:rPr>
        <w:t xml:space="preserve">Suministrar información veraz, oportuna y completa, acerca de sus reales capacidades y sobre las cantidades, calidades y precios de los bienes y servicios ofrecidos. </w:t>
      </w:r>
    </w:p>
    <w:p w:rsidR="009425D2" w:rsidRPr="00786F21" w:rsidRDefault="009425D2" w:rsidP="009425D2">
      <w:pPr>
        <w:pStyle w:val="Prrafodelista"/>
        <w:numPr>
          <w:ilvl w:val="0"/>
          <w:numId w:val="7"/>
        </w:numPr>
        <w:jc w:val="both"/>
        <w:rPr>
          <w:szCs w:val="24"/>
        </w:rPr>
      </w:pPr>
      <w:r w:rsidRPr="00786F21">
        <w:rPr>
          <w:szCs w:val="24"/>
        </w:rPr>
        <w:t xml:space="preserve">Abstenerse de realizar cualquier tipo de maniobras fraudulentas o prácticas indebidas con el propósito de asegurar la adjudicación del contrato o la obtención de cualquier tipo de beneficios durante su ejecución y liquidación. </w:t>
      </w:r>
    </w:p>
    <w:p w:rsidR="009425D2" w:rsidRPr="00786F21" w:rsidRDefault="009425D2" w:rsidP="009425D2">
      <w:pPr>
        <w:pStyle w:val="Prrafodelista"/>
        <w:numPr>
          <w:ilvl w:val="0"/>
          <w:numId w:val="7"/>
        </w:numPr>
        <w:jc w:val="both"/>
        <w:rPr>
          <w:szCs w:val="24"/>
        </w:rPr>
      </w:pPr>
      <w:r w:rsidRPr="00786F21">
        <w:rPr>
          <w:szCs w:val="24"/>
        </w:rPr>
        <w:t xml:space="preserve">Informar a la entidad que administra los recursos, las circunstancias sobrevinientes que llegaren a presentarse en desarrollo de la prestación del servicio y que sean constitutivas de inhabilidad, impedimento o conflicto de interés. </w:t>
      </w:r>
    </w:p>
    <w:p w:rsidR="009425D2" w:rsidRPr="005824FD" w:rsidRDefault="009425D2" w:rsidP="009425D2">
      <w:pPr>
        <w:pStyle w:val="Prrafodelista"/>
        <w:numPr>
          <w:ilvl w:val="0"/>
          <w:numId w:val="7"/>
        </w:numPr>
        <w:jc w:val="both"/>
        <w:rPr>
          <w:szCs w:val="24"/>
        </w:rPr>
      </w:pPr>
      <w:r w:rsidRPr="005824FD">
        <w:rPr>
          <w:szCs w:val="24"/>
        </w:rPr>
        <w:t>Cumplir cabal y fielmente los ofrecimientos y compromisos contenidos en la Propuesta, particularmente en todo lo relacionado con las condiciones y plazos de ejecución del contrato y con la calidad de los bienes y servicios ofrecidos o de las actividades y tareas por desarrollar.</w:t>
      </w:r>
    </w:p>
    <w:p w:rsidR="009425D2" w:rsidRPr="00786F21" w:rsidRDefault="009425D2" w:rsidP="009425D2">
      <w:pPr>
        <w:pStyle w:val="Titulo2"/>
        <w:numPr>
          <w:ilvl w:val="2"/>
          <w:numId w:val="0"/>
        </w:numPr>
        <w:ind w:left="1440" w:hanging="720"/>
        <w:jc w:val="both"/>
        <w:rPr>
          <w:rFonts w:cs="Arial"/>
          <w:szCs w:val="24"/>
        </w:rPr>
      </w:pPr>
      <w:bookmarkStart w:id="11" w:name="_Toc329944991"/>
    </w:p>
    <w:p w:rsidR="009425D2" w:rsidRPr="00786F21" w:rsidRDefault="009425D2" w:rsidP="009425D2">
      <w:pPr>
        <w:pStyle w:val="Titulo2"/>
        <w:numPr>
          <w:ilvl w:val="2"/>
          <w:numId w:val="0"/>
        </w:numPr>
        <w:ind w:left="1440" w:hanging="720"/>
        <w:jc w:val="both"/>
        <w:rPr>
          <w:rFonts w:cs="Arial"/>
          <w:szCs w:val="24"/>
        </w:rPr>
      </w:pPr>
      <w:r w:rsidRPr="00786F21">
        <w:rPr>
          <w:rFonts w:cs="Arial"/>
          <w:szCs w:val="24"/>
        </w:rPr>
        <w:t>Principios y valores que orientan el proceso</w:t>
      </w:r>
      <w:bookmarkEnd w:id="11"/>
    </w:p>
    <w:p w:rsidR="009425D2" w:rsidRPr="00786F21" w:rsidRDefault="009425D2" w:rsidP="009425D2">
      <w:pPr>
        <w:jc w:val="both"/>
        <w:rPr>
          <w:szCs w:val="24"/>
        </w:rPr>
      </w:pPr>
    </w:p>
    <w:p w:rsidR="009425D2" w:rsidRPr="00786F21" w:rsidRDefault="009425D2" w:rsidP="009425D2">
      <w:pPr>
        <w:jc w:val="both"/>
        <w:rPr>
          <w:szCs w:val="24"/>
        </w:rPr>
      </w:pPr>
      <w:r w:rsidRPr="00786F21">
        <w:rPr>
          <w:szCs w:val="24"/>
        </w:rPr>
        <w:t xml:space="preserve">El proceso de registro virtual implementado para la presente Invitación, tiene por objeto facilitar las relaciones entre los actores públicos involucrados, de tal forma que las actuaciones que deban surtirse ante ellos de manera digital para el ejercicio de actividades, derechos o cumplimiento de obligaciones, se desarrollen de conformidad con los principios establecidos en los artículos 83, 84, 209 y 333 de la Constitución Política de Colombia. </w:t>
      </w:r>
    </w:p>
    <w:p w:rsidR="009425D2" w:rsidRPr="00786F21" w:rsidRDefault="009425D2" w:rsidP="009425D2">
      <w:pPr>
        <w:jc w:val="both"/>
        <w:rPr>
          <w:szCs w:val="24"/>
        </w:rPr>
      </w:pPr>
    </w:p>
    <w:p w:rsidR="009425D2" w:rsidRPr="00786F21" w:rsidRDefault="009425D2" w:rsidP="009425D2">
      <w:pPr>
        <w:jc w:val="both"/>
        <w:rPr>
          <w:szCs w:val="24"/>
        </w:rPr>
      </w:pPr>
      <w:r w:rsidRPr="00786F21">
        <w:rPr>
          <w:szCs w:val="24"/>
        </w:rPr>
        <w:t>En tal virtud, serán de obligatoria observancia los siguientes principios como rectores de la política de racionalización, estandarización y automatización de trámites, a fin de evitar exigencias injustificadas a los administrados además de aquellos que hacen parte de la motivación, antecedentes y marco normativo del presente proceso de selección.</w:t>
      </w:r>
    </w:p>
    <w:p w:rsidR="009425D2" w:rsidRPr="00786F21" w:rsidRDefault="009425D2" w:rsidP="009425D2">
      <w:pPr>
        <w:rPr>
          <w:szCs w:val="24"/>
        </w:rPr>
      </w:pPr>
    </w:p>
    <w:p w:rsidR="009425D2" w:rsidRPr="00175803" w:rsidRDefault="009425D2" w:rsidP="009425D2">
      <w:pPr>
        <w:pStyle w:val="Prrafodelista"/>
        <w:numPr>
          <w:ilvl w:val="0"/>
          <w:numId w:val="7"/>
        </w:numPr>
        <w:jc w:val="both"/>
        <w:rPr>
          <w:szCs w:val="24"/>
        </w:rPr>
      </w:pPr>
      <w:r w:rsidRPr="00786F21">
        <w:rPr>
          <w:b/>
          <w:szCs w:val="24"/>
        </w:rPr>
        <w:t>HONESTIDAD:</w:t>
      </w:r>
      <w:r w:rsidRPr="00786F21">
        <w:rPr>
          <w:szCs w:val="24"/>
        </w:rPr>
        <w:t xml:space="preserve"> Capacidad para interiorizar valores éticos y morales y </w:t>
      </w:r>
      <w:r w:rsidRPr="00175803">
        <w:rPr>
          <w:szCs w:val="24"/>
        </w:rPr>
        <w:t>comportarse consecuentemente con estos.</w:t>
      </w:r>
    </w:p>
    <w:p w:rsidR="009425D2" w:rsidRPr="00175803" w:rsidRDefault="009425D2" w:rsidP="009425D2">
      <w:pPr>
        <w:pStyle w:val="Prrafodelista"/>
        <w:numPr>
          <w:ilvl w:val="0"/>
          <w:numId w:val="7"/>
        </w:numPr>
        <w:jc w:val="both"/>
        <w:rPr>
          <w:szCs w:val="24"/>
        </w:rPr>
      </w:pPr>
      <w:r w:rsidRPr="00175803">
        <w:rPr>
          <w:b/>
          <w:szCs w:val="24"/>
        </w:rPr>
        <w:t>IMPARCIALIDAD:</w:t>
      </w:r>
      <w:r w:rsidRPr="00175803">
        <w:rPr>
          <w:szCs w:val="24"/>
        </w:rPr>
        <w:t xml:space="preserve"> No adoptar posiciones sesgadas ni tomar partido, busca ponderar los distintos elementos con base en información equilibrada y completa.</w:t>
      </w:r>
    </w:p>
    <w:p w:rsidR="009425D2" w:rsidRPr="00175803" w:rsidRDefault="009425D2" w:rsidP="009425D2">
      <w:pPr>
        <w:pStyle w:val="Prrafodelista"/>
        <w:numPr>
          <w:ilvl w:val="0"/>
          <w:numId w:val="7"/>
        </w:numPr>
        <w:jc w:val="both"/>
        <w:rPr>
          <w:szCs w:val="24"/>
        </w:rPr>
      </w:pPr>
      <w:r w:rsidRPr="00175803">
        <w:rPr>
          <w:b/>
          <w:szCs w:val="24"/>
        </w:rPr>
        <w:t>LEALTAD:</w:t>
      </w:r>
      <w:r w:rsidRPr="00175803">
        <w:rPr>
          <w:szCs w:val="24"/>
        </w:rPr>
        <w:t xml:space="preserve"> Se refiere a defender y promulgar los intereses del Fondo como si fueran propios sintiéndose orgullosos de ser miembros de la Institución.</w:t>
      </w:r>
    </w:p>
    <w:p w:rsidR="009425D2" w:rsidRPr="00175803" w:rsidRDefault="009425D2" w:rsidP="009425D2">
      <w:pPr>
        <w:pStyle w:val="Prrafodelista"/>
        <w:numPr>
          <w:ilvl w:val="0"/>
          <w:numId w:val="7"/>
        </w:numPr>
        <w:jc w:val="both"/>
        <w:rPr>
          <w:szCs w:val="24"/>
        </w:rPr>
      </w:pPr>
      <w:r w:rsidRPr="00175803">
        <w:rPr>
          <w:b/>
          <w:szCs w:val="24"/>
        </w:rPr>
        <w:t>OBJETIVIDAD:</w:t>
      </w:r>
      <w:r w:rsidRPr="00175803">
        <w:rPr>
          <w:szCs w:val="24"/>
        </w:rPr>
        <w:t xml:space="preserve"> Representa la imparcialidad y la actuación sin prejuicios.</w:t>
      </w:r>
    </w:p>
    <w:p w:rsidR="009425D2" w:rsidRPr="00175803" w:rsidRDefault="009425D2" w:rsidP="009425D2">
      <w:pPr>
        <w:pStyle w:val="Prrafodelista"/>
        <w:numPr>
          <w:ilvl w:val="0"/>
          <w:numId w:val="7"/>
        </w:numPr>
        <w:jc w:val="both"/>
        <w:rPr>
          <w:szCs w:val="24"/>
        </w:rPr>
      </w:pPr>
      <w:r w:rsidRPr="00175803">
        <w:rPr>
          <w:b/>
          <w:szCs w:val="24"/>
        </w:rPr>
        <w:t>RESPETO:</w:t>
      </w:r>
      <w:r w:rsidRPr="00175803">
        <w:rPr>
          <w:szCs w:val="24"/>
        </w:rPr>
        <w:t xml:space="preserve"> Es la capacidad para reconocer y valorar la posibilidad de encontrar en las personas diversidad de pensamiento, creencias y actitudes. </w:t>
      </w:r>
    </w:p>
    <w:p w:rsidR="009425D2" w:rsidRPr="00175803" w:rsidRDefault="009425D2" w:rsidP="009425D2">
      <w:pPr>
        <w:pStyle w:val="Prrafodelista"/>
        <w:numPr>
          <w:ilvl w:val="0"/>
          <w:numId w:val="7"/>
        </w:numPr>
        <w:jc w:val="both"/>
        <w:rPr>
          <w:szCs w:val="24"/>
        </w:rPr>
      </w:pPr>
      <w:r w:rsidRPr="00175803">
        <w:rPr>
          <w:b/>
          <w:szCs w:val="24"/>
        </w:rPr>
        <w:t>RESPONSABILIDAD:</w:t>
      </w:r>
      <w:r w:rsidRPr="00175803">
        <w:rPr>
          <w:szCs w:val="24"/>
        </w:rPr>
        <w:t xml:space="preserve"> Capacidad de comprometerse y responder con un alto sentido del deber en todas las situaciones de su vida.</w:t>
      </w:r>
    </w:p>
    <w:p w:rsidR="009425D2" w:rsidRPr="00175803" w:rsidRDefault="009425D2" w:rsidP="009425D2">
      <w:pPr>
        <w:pStyle w:val="Prrafodelista"/>
        <w:numPr>
          <w:ilvl w:val="0"/>
          <w:numId w:val="7"/>
        </w:numPr>
        <w:jc w:val="both"/>
        <w:rPr>
          <w:szCs w:val="24"/>
        </w:rPr>
      </w:pPr>
      <w:r w:rsidRPr="00175803">
        <w:rPr>
          <w:b/>
          <w:szCs w:val="24"/>
        </w:rPr>
        <w:t>TOLERANCIA:</w:t>
      </w:r>
      <w:r w:rsidRPr="00175803">
        <w:rPr>
          <w:szCs w:val="24"/>
        </w:rPr>
        <w:t xml:space="preserve"> Implica aceptar y tolerar la individualidad, considerando a cada persona importante, valiosa y única.</w:t>
      </w:r>
    </w:p>
    <w:p w:rsidR="009425D2" w:rsidRPr="00175803" w:rsidRDefault="009425D2" w:rsidP="009425D2">
      <w:pPr>
        <w:pStyle w:val="Prrafodelista"/>
        <w:numPr>
          <w:ilvl w:val="0"/>
          <w:numId w:val="7"/>
        </w:numPr>
        <w:jc w:val="both"/>
        <w:rPr>
          <w:szCs w:val="24"/>
        </w:rPr>
      </w:pPr>
      <w:r w:rsidRPr="00175803">
        <w:rPr>
          <w:b/>
          <w:szCs w:val="24"/>
        </w:rPr>
        <w:t>TRANSPARENCIA:</w:t>
      </w:r>
      <w:r w:rsidRPr="00175803">
        <w:rPr>
          <w:szCs w:val="24"/>
        </w:rPr>
        <w:t xml:space="preserve"> La gestión de FINAGRO se subordina a las reglas que se han convenido, y la misma está expuesta a la observación directa de los grupos de interés y al deber de rendir cuentas de la gestión encomendada.</w:t>
      </w:r>
    </w:p>
    <w:p w:rsidR="009425D2" w:rsidRPr="00175803" w:rsidRDefault="009425D2" w:rsidP="009425D2">
      <w:pPr>
        <w:pStyle w:val="Prrafodelista"/>
        <w:jc w:val="both"/>
        <w:rPr>
          <w:szCs w:val="24"/>
        </w:rPr>
      </w:pPr>
      <w:r w:rsidRPr="00175803">
        <w:rPr>
          <w:szCs w:val="24"/>
        </w:rPr>
        <w:t xml:space="preserve"> </w:t>
      </w:r>
    </w:p>
    <w:p w:rsidR="009425D2" w:rsidRPr="00175803" w:rsidRDefault="009425D2" w:rsidP="009425D2">
      <w:pPr>
        <w:pStyle w:val="Titulo2"/>
        <w:numPr>
          <w:ilvl w:val="1"/>
          <w:numId w:val="0"/>
        </w:numPr>
        <w:ind w:left="709" w:hanging="720"/>
        <w:rPr>
          <w:rFonts w:cs="Arial"/>
          <w:szCs w:val="24"/>
        </w:rPr>
      </w:pPr>
      <w:bookmarkStart w:id="12" w:name="_Toc329944992"/>
      <w:r w:rsidRPr="00175803">
        <w:rPr>
          <w:rFonts w:cs="Arial"/>
          <w:szCs w:val="24"/>
        </w:rPr>
        <w:t>PROGRAMA PRESIDENCIAL DE LUCHA CONTRA LA CORRUPCIÓN</w:t>
      </w:r>
      <w:bookmarkEnd w:id="12"/>
    </w:p>
    <w:p w:rsidR="009425D2" w:rsidRPr="00175803" w:rsidRDefault="009425D2" w:rsidP="009425D2">
      <w:pPr>
        <w:rPr>
          <w:szCs w:val="24"/>
        </w:rPr>
      </w:pPr>
    </w:p>
    <w:p w:rsidR="009425D2" w:rsidRPr="00175803" w:rsidRDefault="009425D2" w:rsidP="009425D2">
      <w:pPr>
        <w:jc w:val="both"/>
        <w:rPr>
          <w:szCs w:val="24"/>
        </w:rPr>
      </w:pPr>
      <w:r w:rsidRPr="00175803">
        <w:rPr>
          <w:szCs w:val="24"/>
        </w:rPr>
        <w:t xml:space="preserve">Toda persona que llegue a conocer casos de corrupción en las entidades del Estado debe reportar el hecho al programa presidencial de lucha contra la corrupción, a través de los teléfonos (1) 5 60 10 95, (1) 5 65 76 49 y (1) 5 62 41 28, al fax (1) 5 65 86 71, a la línea gratuita nacional 01 8000 913 040, al sitio de denuncias del programa en la página de Internet www.anticorrupcion.gov.co, por correspondencia o personalmente en la carrera 8ª No. 7 – 27 de Bogotá D.C. </w:t>
      </w:r>
    </w:p>
    <w:p w:rsidR="009425D2" w:rsidRPr="00175803" w:rsidRDefault="009425D2" w:rsidP="009425D2">
      <w:pPr>
        <w:jc w:val="both"/>
        <w:rPr>
          <w:szCs w:val="24"/>
        </w:rPr>
      </w:pPr>
    </w:p>
    <w:p w:rsidR="009425D2" w:rsidRPr="00175803" w:rsidRDefault="009425D2" w:rsidP="009425D2">
      <w:pPr>
        <w:jc w:val="both"/>
        <w:rPr>
          <w:szCs w:val="24"/>
          <w:lang w:val="es-CO"/>
        </w:rPr>
      </w:pPr>
      <w:r w:rsidRPr="00175803">
        <w:rPr>
          <w:szCs w:val="24"/>
        </w:rPr>
        <w:t xml:space="preserve">También puede reportar el hecho a </w:t>
      </w:r>
      <w:r w:rsidR="009E0288" w:rsidRPr="00175803">
        <w:rPr>
          <w:szCs w:val="24"/>
        </w:rPr>
        <w:t>la página</w:t>
      </w:r>
      <w:r w:rsidR="009E0288">
        <w:rPr>
          <w:szCs w:val="24"/>
        </w:rPr>
        <w:t xml:space="preserve"> </w:t>
      </w:r>
      <w:hyperlink r:id="rId9" w:history="1">
        <w:r w:rsidRPr="00175803">
          <w:rPr>
            <w:rStyle w:val="Hipervnculo"/>
            <w:szCs w:val="24"/>
          </w:rPr>
          <w:t>www.finagro.com.co</w:t>
        </w:r>
      </w:hyperlink>
      <w:r w:rsidRPr="00175803">
        <w:rPr>
          <w:szCs w:val="24"/>
        </w:rPr>
        <w:t>.</w:t>
      </w:r>
    </w:p>
    <w:p w:rsidR="009425D2" w:rsidRPr="00175803" w:rsidRDefault="009425D2" w:rsidP="009425D2">
      <w:pPr>
        <w:rPr>
          <w:b/>
          <w:szCs w:val="24"/>
          <w:lang w:val="es-CO"/>
        </w:rPr>
      </w:pPr>
    </w:p>
    <w:p w:rsidR="009425D2" w:rsidRPr="00FA152E" w:rsidRDefault="009425D2" w:rsidP="009425D2">
      <w:pPr>
        <w:rPr>
          <w:szCs w:val="24"/>
          <w:lang w:val="es-CO"/>
        </w:rPr>
      </w:pPr>
      <w:r w:rsidRPr="00FA152E">
        <w:rPr>
          <w:b/>
          <w:szCs w:val="24"/>
          <w:lang w:val="es-CO"/>
        </w:rPr>
        <w:t>3.4. DOCUEMNTOS OTORGADOS EN EL EXTERIOR</w:t>
      </w:r>
    </w:p>
    <w:p w:rsidR="009425D2" w:rsidRPr="00FA152E" w:rsidRDefault="009425D2" w:rsidP="009425D2">
      <w:pPr>
        <w:rPr>
          <w:szCs w:val="24"/>
          <w:lang w:val="es-CO"/>
        </w:rPr>
      </w:pPr>
    </w:p>
    <w:p w:rsidR="009425D2" w:rsidRPr="00FA152E" w:rsidRDefault="009425D2" w:rsidP="009425D2">
      <w:pPr>
        <w:contextualSpacing/>
        <w:jc w:val="both"/>
        <w:rPr>
          <w:rFonts w:eastAsia="Times New Roman"/>
          <w:szCs w:val="24"/>
          <w:lang w:val="es-CO" w:eastAsia="es-CO"/>
        </w:rPr>
      </w:pPr>
      <w:r w:rsidRPr="00FA152E">
        <w:rPr>
          <w:rFonts w:eastAsia="Times New Roman"/>
          <w:szCs w:val="24"/>
          <w:lang w:val="es-CO" w:eastAsia="es-CO"/>
        </w:rPr>
        <w:t>Todos los documentos otorgados en el exterior, deben presentarse debidamente traducidos al idioma castellano, consularizados y refrendados por el Ministerio de Relaciones Exteriores de Colombia. (Artículos 259, 260 Código de Procedimiento Civil, modificados por el Decreto Extraordinario 2282 de 1989, Artículo 1º, numerales 118 y 9, y 480 del Código de Comercio), con excepción de los documentos públicos de que trata la Ley 455 de 1998 por medio de la cual se aprueba la convención sobre la abolición del requisito de legalización para los documentos públicos extranjeros, suscrita en la Haya el 5 de octubre de 1961.</w:t>
      </w:r>
      <w:bookmarkStart w:id="13" w:name="_Toc333566630"/>
      <w:bookmarkStart w:id="14" w:name="_Toc339466154"/>
    </w:p>
    <w:p w:rsidR="009425D2" w:rsidRPr="00FA152E" w:rsidRDefault="009425D2" w:rsidP="009425D2">
      <w:pPr>
        <w:contextualSpacing/>
        <w:jc w:val="both"/>
        <w:rPr>
          <w:rFonts w:eastAsia="Times New Roman"/>
          <w:szCs w:val="24"/>
          <w:lang w:val="es-CO" w:eastAsia="es-CO"/>
        </w:rPr>
      </w:pPr>
    </w:p>
    <w:p w:rsidR="009425D2" w:rsidRPr="00FA152E" w:rsidRDefault="009425D2" w:rsidP="009425D2">
      <w:pPr>
        <w:contextualSpacing/>
        <w:jc w:val="both"/>
        <w:rPr>
          <w:rFonts w:eastAsia="Times New Roman"/>
          <w:szCs w:val="24"/>
          <w:lang w:val="es-CO" w:eastAsia="es-CO"/>
        </w:rPr>
      </w:pPr>
      <w:r w:rsidRPr="00FA152E">
        <w:rPr>
          <w:rFonts w:eastAsia="Times New Roman"/>
          <w:b/>
          <w:szCs w:val="24"/>
          <w:lang w:val="es-CO" w:eastAsia="es-CO"/>
        </w:rPr>
        <w:t>3.5.</w:t>
      </w:r>
      <w:r w:rsidRPr="00FA152E">
        <w:rPr>
          <w:rFonts w:eastAsia="Times New Roman"/>
          <w:b/>
          <w:bCs/>
          <w:szCs w:val="24"/>
          <w:lang/>
        </w:rPr>
        <w:t xml:space="preserve"> APOSTILLE</w:t>
      </w:r>
      <w:bookmarkEnd w:id="13"/>
      <w:bookmarkEnd w:id="14"/>
    </w:p>
    <w:p w:rsidR="009425D2" w:rsidRPr="00FA152E" w:rsidRDefault="009425D2" w:rsidP="009425D2">
      <w:pPr>
        <w:contextualSpacing/>
        <w:jc w:val="both"/>
        <w:rPr>
          <w:rFonts w:eastAsia="Times New Roman"/>
          <w:szCs w:val="24"/>
          <w:lang w:val="es-CO" w:eastAsia="es-CO"/>
        </w:rPr>
      </w:pPr>
    </w:p>
    <w:p w:rsidR="009425D2" w:rsidRPr="00FA152E" w:rsidRDefault="009425D2" w:rsidP="009425D2">
      <w:pPr>
        <w:contextualSpacing/>
        <w:jc w:val="both"/>
        <w:rPr>
          <w:rFonts w:eastAsia="Times New Roman"/>
          <w:szCs w:val="24"/>
          <w:lang w:val="es-CO" w:eastAsia="es-CO"/>
        </w:rPr>
      </w:pPr>
      <w:r w:rsidRPr="00FA152E">
        <w:rPr>
          <w:rFonts w:eastAsia="Times New Roman"/>
          <w:szCs w:val="24"/>
          <w:lang w:val="es-CO" w:eastAsia="es-CO"/>
        </w:rPr>
        <w:t xml:space="preserve">Cuando se trate de documentos de naturaleza pública otorgados en el exterior, de conformidad con lo previsto en la Ley 455 de 1998, no se requerirá del trámite de consularización señalado en este numeral, siempre que provengan de uno de los países signatarios de la Convención de La Haya del 5 de octubre de 1961, sobre abolición del requisito de legalización para documentos públicos extranjeros, aprobada por </w:t>
      </w:r>
      <w:smartTag w:uri="urn:schemas-microsoft-com:office:smarttags" w:element="PersonName">
        <w:smartTagPr>
          <w:attr w:name="ProductID" w:val="la citada Ley"/>
        </w:smartTagPr>
        <w:r w:rsidRPr="00FA152E">
          <w:rPr>
            <w:rFonts w:eastAsia="Times New Roman"/>
            <w:szCs w:val="24"/>
            <w:lang w:val="es-CO" w:eastAsia="es-CO"/>
          </w:rPr>
          <w:t>la citada Ley</w:t>
        </w:r>
      </w:smartTag>
      <w:r w:rsidRPr="00FA152E">
        <w:rPr>
          <w:rFonts w:eastAsia="Times New Roman"/>
          <w:szCs w:val="24"/>
          <w:lang w:val="es-CO" w:eastAsia="es-CO"/>
        </w:rPr>
        <w:t xml:space="preserve"> 455 de 1998. </w:t>
      </w:r>
    </w:p>
    <w:p w:rsidR="009425D2" w:rsidRPr="00FA152E" w:rsidRDefault="009425D2" w:rsidP="009425D2">
      <w:pPr>
        <w:contextualSpacing/>
        <w:jc w:val="both"/>
        <w:rPr>
          <w:rFonts w:eastAsia="Times New Roman"/>
          <w:szCs w:val="24"/>
          <w:lang w:val="es-CO" w:eastAsia="es-CO"/>
        </w:rPr>
      </w:pPr>
    </w:p>
    <w:p w:rsidR="009425D2" w:rsidRPr="00FA152E" w:rsidRDefault="009425D2" w:rsidP="009425D2">
      <w:pPr>
        <w:contextualSpacing/>
        <w:jc w:val="both"/>
        <w:rPr>
          <w:rFonts w:eastAsia="Times New Roman"/>
          <w:szCs w:val="24"/>
          <w:lang w:val="es-CO" w:eastAsia="es-CO"/>
        </w:rPr>
      </w:pPr>
      <w:r w:rsidRPr="00FA152E">
        <w:rPr>
          <w:rFonts w:eastAsia="Times New Roman"/>
          <w:szCs w:val="24"/>
          <w:lang w:val="es-CO" w:eastAsia="es-CO"/>
        </w:rPr>
        <w:t>En este caso sólo será exigible el apostille, trámite que consiste en el certificado mediante el cual se avala la autenticidad de la firma y el título con el que ha actuado la persona firmante del documento y que se surte ante la autoridad competente en el país de origen.</w:t>
      </w:r>
    </w:p>
    <w:p w:rsidR="009425D2" w:rsidRPr="00FA152E" w:rsidRDefault="009425D2" w:rsidP="009425D2">
      <w:pPr>
        <w:contextualSpacing/>
        <w:jc w:val="both"/>
        <w:rPr>
          <w:rFonts w:eastAsia="Times New Roman"/>
          <w:szCs w:val="24"/>
          <w:lang w:val="es-CO" w:eastAsia="es-CO"/>
        </w:rPr>
      </w:pPr>
    </w:p>
    <w:p w:rsidR="009425D2" w:rsidRPr="00FA152E" w:rsidRDefault="009425D2" w:rsidP="009425D2">
      <w:pPr>
        <w:contextualSpacing/>
        <w:jc w:val="both"/>
        <w:rPr>
          <w:rFonts w:eastAsia="Times New Roman"/>
          <w:szCs w:val="24"/>
          <w:lang w:val="es-CO" w:eastAsia="es-CO"/>
        </w:rPr>
      </w:pPr>
      <w:r w:rsidRPr="00FA152E">
        <w:rPr>
          <w:rFonts w:eastAsia="Times New Roman"/>
          <w:szCs w:val="24"/>
          <w:lang w:val="es-CO" w:eastAsia="es-CO"/>
        </w:rPr>
        <w:t>Si el apostille está dado en idioma distinto del castellano, deberá presentarse acompañado de una traducción oficial a dicho idioma y la firma del traductor legalizada de conformidad con las normas vigentes.</w:t>
      </w:r>
      <w:bookmarkStart w:id="15" w:name="_Toc333566631"/>
      <w:bookmarkStart w:id="16" w:name="_Toc339466155"/>
    </w:p>
    <w:bookmarkEnd w:id="15"/>
    <w:bookmarkEnd w:id="16"/>
    <w:p w:rsidR="009425D2" w:rsidRPr="00FA152E" w:rsidRDefault="009425D2" w:rsidP="009425D2">
      <w:pPr>
        <w:contextualSpacing/>
        <w:jc w:val="both"/>
        <w:rPr>
          <w:rFonts w:eastAsia="Times New Roman"/>
          <w:b/>
          <w:szCs w:val="24"/>
          <w:lang w:val="es-CO" w:eastAsia="es-CO"/>
        </w:rPr>
      </w:pPr>
    </w:p>
    <w:p w:rsidR="009425D2" w:rsidRPr="00FA152E" w:rsidRDefault="009425D2" w:rsidP="009425D2">
      <w:pPr>
        <w:contextualSpacing/>
        <w:jc w:val="both"/>
        <w:rPr>
          <w:rFonts w:eastAsia="Times New Roman"/>
          <w:b/>
          <w:szCs w:val="24"/>
          <w:lang w:val="es-CO" w:eastAsia="es-CO"/>
        </w:rPr>
      </w:pPr>
      <w:r w:rsidRPr="00FA152E">
        <w:rPr>
          <w:rFonts w:eastAsia="Times New Roman"/>
          <w:b/>
          <w:szCs w:val="24"/>
          <w:lang w:val="es-CO" w:eastAsia="es-CO"/>
        </w:rPr>
        <w:t>3.6</w:t>
      </w:r>
      <w:r w:rsidR="00FA152E" w:rsidRPr="00FA152E">
        <w:rPr>
          <w:rFonts w:eastAsia="Times New Roman"/>
          <w:b/>
          <w:szCs w:val="24"/>
          <w:lang w:val="es-CO" w:eastAsia="es-CO"/>
        </w:rPr>
        <w:t>.</w:t>
      </w:r>
      <w:r w:rsidR="00FA152E">
        <w:rPr>
          <w:rFonts w:eastAsia="Times New Roman"/>
          <w:b/>
          <w:szCs w:val="24"/>
          <w:lang w:val="es-CO" w:eastAsia="es-CO"/>
        </w:rPr>
        <w:t xml:space="preserve"> </w:t>
      </w:r>
      <w:r w:rsidR="00FA152E" w:rsidRPr="00FA152E">
        <w:rPr>
          <w:rFonts w:eastAsia="Times New Roman"/>
          <w:b/>
          <w:szCs w:val="24"/>
          <w:lang w:val="es-CO" w:eastAsia="es-CO"/>
        </w:rPr>
        <w:t>RECIPROCIDAD</w:t>
      </w:r>
    </w:p>
    <w:p w:rsidR="009425D2" w:rsidRPr="00FA152E" w:rsidRDefault="009425D2" w:rsidP="009425D2">
      <w:pPr>
        <w:contextualSpacing/>
        <w:jc w:val="both"/>
        <w:rPr>
          <w:rFonts w:eastAsia="Times New Roman"/>
          <w:szCs w:val="24"/>
          <w:lang w:val="es-CO" w:eastAsia="es-CO"/>
        </w:rPr>
      </w:pPr>
    </w:p>
    <w:p w:rsidR="009425D2" w:rsidRPr="00175803" w:rsidRDefault="009425D2" w:rsidP="009425D2">
      <w:pPr>
        <w:contextualSpacing/>
        <w:jc w:val="both"/>
        <w:rPr>
          <w:szCs w:val="24"/>
        </w:rPr>
      </w:pPr>
      <w:r w:rsidRPr="00FA152E">
        <w:rPr>
          <w:rFonts w:eastAsia="Times New Roman"/>
          <w:szCs w:val="24"/>
          <w:lang w:val="es-CO" w:eastAsia="es-CO"/>
        </w:rPr>
        <w:t>En caso de sociedades civiles o comerciales extranjeras, los Proponentes de origen extranjero recibirán igual tratamiento que los de origen nacional, siempre que exista un Acuerdo, Tratado o Convenio entre el país de su nacionalidad y Colombia, en el sentido que a las ofertas de bienes colombianos se les concederá en ese país el mismo tratamiento otorgado a sus nacionales en cuanto a las condiciones, requisitos, procedimientos y criterios para la adjudicación de los contratos celebrados con el sector público.</w:t>
      </w:r>
      <w:r w:rsidRPr="00CF7952">
        <w:rPr>
          <w:rFonts w:eastAsia="Times New Roman"/>
          <w:szCs w:val="24"/>
          <w:lang w:val="es-CO" w:eastAsia="es-CO"/>
        </w:rPr>
        <w:t xml:space="preserve"> </w:t>
      </w:r>
    </w:p>
    <w:p w:rsidR="009425D2" w:rsidRPr="00175803" w:rsidRDefault="009425D2" w:rsidP="009425D2">
      <w:pPr>
        <w:jc w:val="both"/>
        <w:rPr>
          <w:szCs w:val="24"/>
        </w:rPr>
      </w:pPr>
    </w:p>
    <w:p w:rsidR="009425D2" w:rsidRPr="00175803" w:rsidRDefault="009425D2" w:rsidP="009425D2">
      <w:pPr>
        <w:pStyle w:val="Prrafodelista"/>
        <w:numPr>
          <w:ilvl w:val="0"/>
          <w:numId w:val="32"/>
        </w:numPr>
        <w:jc w:val="both"/>
        <w:rPr>
          <w:b/>
          <w:szCs w:val="24"/>
        </w:rPr>
      </w:pPr>
      <w:bookmarkStart w:id="17" w:name="_Toc330438932"/>
      <w:r w:rsidRPr="00175803">
        <w:rPr>
          <w:b/>
          <w:szCs w:val="24"/>
        </w:rPr>
        <w:t xml:space="preserve">DESARROLLO DEL PROCESO DE PRESENTACIÓN DE LAS </w:t>
      </w:r>
      <w:bookmarkEnd w:id="17"/>
      <w:r w:rsidRPr="00175803">
        <w:rPr>
          <w:b/>
          <w:szCs w:val="24"/>
        </w:rPr>
        <w:t>PROPUESTAS</w:t>
      </w:r>
    </w:p>
    <w:p w:rsidR="009425D2" w:rsidRPr="00175803" w:rsidRDefault="009425D2" w:rsidP="009425D2">
      <w:pPr>
        <w:rPr>
          <w:szCs w:val="24"/>
          <w:lang w:val="es-CO"/>
        </w:rPr>
      </w:pPr>
    </w:p>
    <w:p w:rsidR="009425D2" w:rsidRPr="00175803" w:rsidRDefault="009425D2" w:rsidP="009425D2">
      <w:pPr>
        <w:autoSpaceDE w:val="0"/>
        <w:autoSpaceDN w:val="0"/>
        <w:adjustRightInd w:val="0"/>
        <w:rPr>
          <w:rFonts w:eastAsiaTheme="minorHAnsi"/>
          <w:b/>
          <w:bCs/>
          <w:color w:val="000000"/>
          <w:szCs w:val="24"/>
          <w:lang w:val="es-CO"/>
        </w:rPr>
      </w:pPr>
      <w:r w:rsidRPr="00175803">
        <w:rPr>
          <w:rFonts w:eastAsiaTheme="minorHAnsi"/>
          <w:b/>
          <w:bCs/>
          <w:color w:val="000000"/>
          <w:szCs w:val="24"/>
          <w:lang w:val="es-CO"/>
        </w:rPr>
        <w:t xml:space="preserve">4.1 </w:t>
      </w:r>
      <w:r w:rsidR="009E0288">
        <w:rPr>
          <w:rFonts w:eastAsiaTheme="minorHAnsi"/>
          <w:b/>
          <w:bCs/>
          <w:color w:val="000000"/>
          <w:szCs w:val="24"/>
          <w:lang w:val="es-CO"/>
        </w:rPr>
        <w:t xml:space="preserve">APERTURA DE LA INVITACION Y </w:t>
      </w:r>
      <w:r w:rsidRPr="00175803">
        <w:rPr>
          <w:rFonts w:eastAsiaTheme="minorHAnsi"/>
          <w:b/>
          <w:bCs/>
          <w:color w:val="000000"/>
          <w:szCs w:val="24"/>
          <w:lang w:val="es-CO"/>
        </w:rPr>
        <w:t xml:space="preserve">PUBLICACIÓN DE  PRE TÉRMINOS </w:t>
      </w:r>
    </w:p>
    <w:p w:rsidR="009425D2" w:rsidRPr="00175803" w:rsidRDefault="009425D2" w:rsidP="009425D2">
      <w:pPr>
        <w:autoSpaceDE w:val="0"/>
        <w:autoSpaceDN w:val="0"/>
        <w:adjustRightInd w:val="0"/>
        <w:rPr>
          <w:rFonts w:eastAsiaTheme="minorHAnsi"/>
          <w:color w:val="000000"/>
          <w:szCs w:val="24"/>
          <w:lang w:val="es-CO"/>
        </w:rPr>
      </w:pPr>
    </w:p>
    <w:p w:rsidR="009425D2" w:rsidRDefault="009425D2" w:rsidP="009425D2">
      <w:pPr>
        <w:autoSpaceDE w:val="0"/>
        <w:autoSpaceDN w:val="0"/>
        <w:adjustRightInd w:val="0"/>
        <w:jc w:val="both"/>
        <w:rPr>
          <w:rFonts w:eastAsiaTheme="minorHAnsi"/>
          <w:color w:val="000000"/>
          <w:sz w:val="23"/>
          <w:szCs w:val="23"/>
          <w:lang w:val="es-CO"/>
        </w:rPr>
      </w:pPr>
      <w:r w:rsidRPr="00175803">
        <w:rPr>
          <w:rFonts w:eastAsiaTheme="minorHAnsi"/>
          <w:color w:val="000000"/>
          <w:szCs w:val="24"/>
          <w:lang w:val="es-CO"/>
        </w:rPr>
        <w:t xml:space="preserve">El </w:t>
      </w:r>
      <w:r w:rsidRPr="00175803">
        <w:rPr>
          <w:rFonts w:eastAsiaTheme="minorHAnsi"/>
          <w:b/>
          <w:color w:val="000000"/>
          <w:szCs w:val="24"/>
          <w:lang w:val="es-CO"/>
        </w:rPr>
        <w:t>21 DE ENERO</w:t>
      </w:r>
      <w:r w:rsidRPr="008430A0">
        <w:rPr>
          <w:rFonts w:eastAsiaTheme="minorHAnsi"/>
          <w:b/>
          <w:color w:val="000000"/>
          <w:sz w:val="23"/>
          <w:szCs w:val="23"/>
          <w:lang w:val="es-CO"/>
        </w:rPr>
        <w:t xml:space="preserve"> DE 2013</w:t>
      </w:r>
      <w:r w:rsidRPr="008430A0">
        <w:rPr>
          <w:rFonts w:eastAsiaTheme="minorHAnsi"/>
          <w:color w:val="000000"/>
          <w:sz w:val="23"/>
          <w:szCs w:val="23"/>
          <w:lang w:val="es-CO"/>
        </w:rPr>
        <w:t xml:space="preserve"> se publicarán en el portal Web de FI</w:t>
      </w:r>
      <w:r w:rsidR="004C66A0">
        <w:rPr>
          <w:rFonts w:eastAsiaTheme="minorHAnsi"/>
          <w:color w:val="000000"/>
          <w:sz w:val="23"/>
          <w:szCs w:val="23"/>
          <w:lang w:val="es-CO"/>
        </w:rPr>
        <w:t xml:space="preserve">NAGRO (www.finagro.com.co) los </w:t>
      </w:r>
      <w:r w:rsidRPr="008430A0">
        <w:rPr>
          <w:rFonts w:eastAsiaTheme="minorHAnsi"/>
          <w:color w:val="000000"/>
          <w:sz w:val="23"/>
          <w:szCs w:val="23"/>
          <w:lang w:val="es-CO"/>
        </w:rPr>
        <w:t>PRE TÉRMINOS.</w:t>
      </w:r>
    </w:p>
    <w:p w:rsidR="009425D2" w:rsidRPr="00A50115" w:rsidRDefault="009425D2" w:rsidP="009425D2">
      <w:pPr>
        <w:autoSpaceDE w:val="0"/>
        <w:autoSpaceDN w:val="0"/>
        <w:adjustRightInd w:val="0"/>
        <w:jc w:val="both"/>
        <w:rPr>
          <w:rFonts w:eastAsiaTheme="minorHAnsi"/>
          <w:color w:val="000000"/>
          <w:sz w:val="23"/>
          <w:szCs w:val="23"/>
          <w:lang w:val="es-CO"/>
        </w:rPr>
      </w:pPr>
    </w:p>
    <w:p w:rsidR="009425D2" w:rsidRDefault="009425D2" w:rsidP="009425D2">
      <w:pPr>
        <w:autoSpaceDE w:val="0"/>
        <w:autoSpaceDN w:val="0"/>
        <w:adjustRightInd w:val="0"/>
        <w:rPr>
          <w:rFonts w:eastAsiaTheme="minorHAnsi"/>
          <w:b/>
          <w:bCs/>
          <w:color w:val="000000"/>
          <w:sz w:val="23"/>
          <w:szCs w:val="23"/>
          <w:lang w:val="es-CO"/>
        </w:rPr>
      </w:pPr>
      <w:r w:rsidRPr="00A50115">
        <w:rPr>
          <w:rFonts w:eastAsiaTheme="minorHAnsi"/>
          <w:b/>
          <w:bCs/>
          <w:color w:val="000000"/>
          <w:sz w:val="23"/>
          <w:szCs w:val="23"/>
          <w:lang w:val="es-CO"/>
        </w:rPr>
        <w:t>4.2</w:t>
      </w:r>
      <w:r w:rsidR="00FA152E">
        <w:rPr>
          <w:rFonts w:eastAsiaTheme="minorHAnsi"/>
          <w:b/>
          <w:bCs/>
          <w:color w:val="000000"/>
          <w:sz w:val="23"/>
          <w:szCs w:val="23"/>
          <w:lang w:val="es-CO"/>
        </w:rPr>
        <w:t>.</w:t>
      </w:r>
      <w:r w:rsidRPr="00A50115">
        <w:rPr>
          <w:rFonts w:eastAsiaTheme="minorHAnsi"/>
          <w:b/>
          <w:bCs/>
          <w:color w:val="000000"/>
          <w:sz w:val="23"/>
          <w:szCs w:val="23"/>
          <w:lang w:val="es-CO"/>
        </w:rPr>
        <w:t xml:space="preserve"> PRESENTACION DE OBSERVACIONES A LOS PRE TÉRMINOS </w:t>
      </w:r>
    </w:p>
    <w:p w:rsidR="009425D2" w:rsidRPr="00A50115" w:rsidRDefault="009425D2" w:rsidP="009425D2">
      <w:pPr>
        <w:autoSpaceDE w:val="0"/>
        <w:autoSpaceDN w:val="0"/>
        <w:adjustRightInd w:val="0"/>
        <w:rPr>
          <w:rFonts w:eastAsiaTheme="minorHAnsi"/>
          <w:color w:val="000000"/>
          <w:sz w:val="23"/>
          <w:szCs w:val="23"/>
          <w:lang w:val="es-CO"/>
        </w:rPr>
      </w:pPr>
    </w:p>
    <w:p w:rsidR="009425D2" w:rsidRDefault="009425D2" w:rsidP="009425D2">
      <w:pPr>
        <w:autoSpaceDE w:val="0"/>
        <w:autoSpaceDN w:val="0"/>
        <w:adjustRightInd w:val="0"/>
        <w:jc w:val="both"/>
        <w:rPr>
          <w:rFonts w:eastAsiaTheme="minorHAnsi"/>
          <w:color w:val="000000"/>
          <w:sz w:val="23"/>
          <w:szCs w:val="23"/>
          <w:lang w:val="es-CO"/>
        </w:rPr>
      </w:pPr>
      <w:r w:rsidRPr="00A50115">
        <w:rPr>
          <w:rFonts w:eastAsiaTheme="minorHAnsi"/>
          <w:color w:val="000000"/>
          <w:sz w:val="23"/>
          <w:szCs w:val="23"/>
          <w:lang w:val="es-CO"/>
        </w:rPr>
        <w:t xml:space="preserve">Entre el momento de la publicación de los pre términos y </w:t>
      </w:r>
      <w:r>
        <w:rPr>
          <w:rFonts w:eastAsiaTheme="minorHAnsi"/>
          <w:color w:val="000000"/>
          <w:sz w:val="23"/>
          <w:szCs w:val="23"/>
          <w:lang w:val="es-CO"/>
        </w:rPr>
        <w:t>hasta la fecha indicada en el cronograma</w:t>
      </w:r>
      <w:r w:rsidRPr="00A50115">
        <w:rPr>
          <w:rFonts w:eastAsiaTheme="minorHAnsi"/>
          <w:color w:val="000000"/>
          <w:sz w:val="23"/>
          <w:szCs w:val="23"/>
          <w:lang w:val="es-CO"/>
        </w:rPr>
        <w:t xml:space="preserve"> los proponentes podrán presentar observaciones a lo</w:t>
      </w:r>
      <w:r>
        <w:rPr>
          <w:rFonts w:eastAsiaTheme="minorHAnsi"/>
          <w:color w:val="000000"/>
          <w:sz w:val="23"/>
          <w:szCs w:val="23"/>
          <w:lang w:val="es-CO"/>
        </w:rPr>
        <w:t>s pre términos de la invitación.</w:t>
      </w:r>
    </w:p>
    <w:p w:rsidR="009425D2" w:rsidRPr="00A50115" w:rsidRDefault="009425D2" w:rsidP="009425D2">
      <w:pPr>
        <w:autoSpaceDE w:val="0"/>
        <w:autoSpaceDN w:val="0"/>
        <w:adjustRightInd w:val="0"/>
        <w:rPr>
          <w:rFonts w:eastAsiaTheme="minorHAnsi"/>
          <w:color w:val="000000"/>
          <w:sz w:val="23"/>
          <w:szCs w:val="23"/>
          <w:lang w:val="es-CO"/>
        </w:rPr>
      </w:pPr>
    </w:p>
    <w:p w:rsidR="009425D2" w:rsidRDefault="009425D2" w:rsidP="009425D2">
      <w:pPr>
        <w:autoSpaceDE w:val="0"/>
        <w:autoSpaceDN w:val="0"/>
        <w:adjustRightInd w:val="0"/>
        <w:rPr>
          <w:rFonts w:eastAsiaTheme="minorHAnsi"/>
          <w:b/>
          <w:bCs/>
          <w:color w:val="000000"/>
          <w:sz w:val="23"/>
          <w:szCs w:val="23"/>
          <w:lang w:val="es-CO"/>
        </w:rPr>
      </w:pPr>
      <w:r w:rsidRPr="00A50115">
        <w:rPr>
          <w:rFonts w:eastAsiaTheme="minorHAnsi"/>
          <w:b/>
          <w:bCs/>
          <w:color w:val="000000"/>
          <w:sz w:val="23"/>
          <w:szCs w:val="23"/>
          <w:lang w:val="es-CO"/>
        </w:rPr>
        <w:t>4.3</w:t>
      </w:r>
      <w:r w:rsidR="00FA152E">
        <w:rPr>
          <w:rFonts w:eastAsiaTheme="minorHAnsi"/>
          <w:b/>
          <w:bCs/>
          <w:color w:val="000000"/>
          <w:sz w:val="23"/>
          <w:szCs w:val="23"/>
          <w:lang w:val="es-CO"/>
        </w:rPr>
        <w:t>.</w:t>
      </w:r>
      <w:r w:rsidRPr="00A50115">
        <w:rPr>
          <w:rFonts w:eastAsiaTheme="minorHAnsi"/>
          <w:b/>
          <w:bCs/>
          <w:color w:val="000000"/>
          <w:sz w:val="23"/>
          <w:szCs w:val="23"/>
          <w:lang w:val="es-CO"/>
        </w:rPr>
        <w:t xml:space="preserve"> PUBLICACIÓN DE  </w:t>
      </w:r>
      <w:r>
        <w:rPr>
          <w:rFonts w:eastAsiaTheme="minorHAnsi"/>
          <w:b/>
          <w:bCs/>
          <w:color w:val="000000"/>
          <w:sz w:val="23"/>
          <w:szCs w:val="23"/>
          <w:lang w:val="es-CO"/>
        </w:rPr>
        <w:t>TÉRMINOS DE REFERENCIA</w:t>
      </w:r>
    </w:p>
    <w:p w:rsidR="009425D2" w:rsidRPr="00A50115" w:rsidRDefault="009425D2" w:rsidP="009425D2">
      <w:pPr>
        <w:autoSpaceDE w:val="0"/>
        <w:autoSpaceDN w:val="0"/>
        <w:adjustRightInd w:val="0"/>
        <w:rPr>
          <w:rFonts w:eastAsiaTheme="minorHAnsi"/>
          <w:color w:val="000000"/>
          <w:sz w:val="23"/>
          <w:szCs w:val="23"/>
          <w:lang w:val="es-CO"/>
        </w:rPr>
      </w:pPr>
    </w:p>
    <w:p w:rsidR="009425D2" w:rsidRDefault="009425D2" w:rsidP="009425D2">
      <w:pPr>
        <w:autoSpaceDE w:val="0"/>
        <w:autoSpaceDN w:val="0"/>
        <w:adjustRightInd w:val="0"/>
        <w:jc w:val="both"/>
        <w:rPr>
          <w:rFonts w:eastAsiaTheme="minorHAnsi"/>
          <w:color w:val="000000"/>
          <w:sz w:val="23"/>
          <w:szCs w:val="23"/>
          <w:lang w:val="es-CO"/>
        </w:rPr>
      </w:pPr>
      <w:r>
        <w:rPr>
          <w:rFonts w:eastAsiaTheme="minorHAnsi"/>
          <w:color w:val="000000"/>
          <w:sz w:val="23"/>
          <w:szCs w:val="23"/>
          <w:lang w:val="es-CO"/>
        </w:rPr>
        <w:t>En la fecha indicada en el cronograma</w:t>
      </w:r>
      <w:r w:rsidRPr="00A50115">
        <w:rPr>
          <w:rFonts w:eastAsiaTheme="minorHAnsi"/>
          <w:color w:val="000000"/>
          <w:sz w:val="23"/>
          <w:szCs w:val="23"/>
          <w:lang w:val="es-CO"/>
        </w:rPr>
        <w:t xml:space="preserve"> se publicará en el portal Web de FINAGRO (www.finagro.com.co) los </w:t>
      </w:r>
      <w:r>
        <w:rPr>
          <w:rFonts w:eastAsiaTheme="minorHAnsi"/>
          <w:color w:val="000000"/>
          <w:sz w:val="23"/>
          <w:szCs w:val="23"/>
          <w:lang w:val="es-CO"/>
        </w:rPr>
        <w:t>TÉRMINOS DE REFERENCIA</w:t>
      </w:r>
      <w:r w:rsidRPr="00A50115">
        <w:rPr>
          <w:rFonts w:eastAsiaTheme="minorHAnsi"/>
          <w:color w:val="000000"/>
          <w:sz w:val="23"/>
          <w:szCs w:val="23"/>
          <w:lang w:val="es-CO"/>
        </w:rPr>
        <w:t xml:space="preserve"> de la invitación para la</w:t>
      </w:r>
      <w:r>
        <w:rPr>
          <w:rFonts w:eastAsiaTheme="minorHAnsi"/>
          <w:color w:val="000000"/>
          <w:sz w:val="23"/>
          <w:szCs w:val="23"/>
          <w:lang w:val="es-CO"/>
        </w:rPr>
        <w:t xml:space="preserve"> presente contratación</w:t>
      </w:r>
      <w:r w:rsidRPr="00A50115">
        <w:rPr>
          <w:rFonts w:eastAsiaTheme="minorHAnsi"/>
          <w:color w:val="000000"/>
          <w:sz w:val="23"/>
          <w:szCs w:val="23"/>
          <w:lang w:val="es-CO"/>
        </w:rPr>
        <w:t xml:space="preserve">. </w:t>
      </w:r>
    </w:p>
    <w:p w:rsidR="009425D2" w:rsidRDefault="009425D2" w:rsidP="009425D2">
      <w:pPr>
        <w:autoSpaceDE w:val="0"/>
        <w:autoSpaceDN w:val="0"/>
        <w:adjustRightInd w:val="0"/>
        <w:rPr>
          <w:rFonts w:eastAsiaTheme="minorHAnsi"/>
          <w:b/>
          <w:bCs/>
          <w:color w:val="000000"/>
          <w:sz w:val="23"/>
          <w:szCs w:val="23"/>
          <w:lang w:val="es-CO"/>
        </w:rPr>
      </w:pPr>
    </w:p>
    <w:p w:rsidR="009425D2" w:rsidRPr="009E0288" w:rsidRDefault="009E0288" w:rsidP="009E0288">
      <w:pPr>
        <w:rPr>
          <w:rFonts w:eastAsia="Times New Roman"/>
          <w:b/>
          <w:bCs/>
          <w:iCs/>
          <w:szCs w:val="24"/>
          <w:lang w:val="es-CO" w:eastAsia="es-ES"/>
        </w:rPr>
      </w:pPr>
      <w:r>
        <w:rPr>
          <w:rFonts w:eastAsia="Times New Roman"/>
          <w:b/>
          <w:bCs/>
          <w:iCs/>
          <w:szCs w:val="24"/>
          <w:lang w:val="es-CO" w:eastAsia="es-ES"/>
        </w:rPr>
        <w:t>4.4</w:t>
      </w:r>
      <w:r w:rsidR="009425D2" w:rsidRPr="009E0288">
        <w:rPr>
          <w:rFonts w:eastAsia="Times New Roman"/>
          <w:b/>
          <w:bCs/>
          <w:iCs/>
          <w:szCs w:val="24"/>
          <w:lang w:val="es-CO" w:eastAsia="es-ES"/>
        </w:rPr>
        <w:t>. MODIFICACIONES A LOS TÉRMINOS DE REFERENCIA –TR-.</w:t>
      </w:r>
    </w:p>
    <w:p w:rsidR="009425D2" w:rsidRPr="007C6B15" w:rsidRDefault="009425D2" w:rsidP="009425D2">
      <w:pPr>
        <w:jc w:val="both"/>
        <w:rPr>
          <w:rFonts w:eastAsia="Times New Roman"/>
          <w:szCs w:val="24"/>
          <w:lang w:val="es-CO" w:eastAsia="es-ES"/>
        </w:rPr>
      </w:pPr>
    </w:p>
    <w:p w:rsidR="009425D2" w:rsidRDefault="009425D2" w:rsidP="009425D2">
      <w:pPr>
        <w:jc w:val="both"/>
        <w:rPr>
          <w:rFonts w:eastAsia="Times New Roman"/>
          <w:szCs w:val="24"/>
          <w:lang w:val="es-CO" w:eastAsia="es-ES"/>
        </w:rPr>
      </w:pPr>
      <w:r w:rsidRPr="007C6B15">
        <w:rPr>
          <w:rFonts w:eastAsia="Times New Roman"/>
          <w:szCs w:val="24"/>
          <w:lang w:val="es-CO" w:eastAsia="es-ES"/>
        </w:rPr>
        <w:t xml:space="preserve">Si FINAGRO considera necesario modificar los </w:t>
      </w:r>
      <w:r>
        <w:rPr>
          <w:rFonts w:eastAsia="Times New Roman"/>
          <w:szCs w:val="24"/>
          <w:lang w:val="es-CO" w:eastAsia="es-ES"/>
        </w:rPr>
        <w:t>Términos de Referencia</w:t>
      </w:r>
      <w:r w:rsidRPr="007C6B15">
        <w:rPr>
          <w:rFonts w:eastAsia="Times New Roman"/>
          <w:szCs w:val="24"/>
          <w:lang w:val="es-CO" w:eastAsia="es-ES"/>
        </w:rPr>
        <w:t xml:space="preserve">, bien de manera oficiosa o como consecuencia de las observaciones formuladas por los </w:t>
      </w:r>
      <w:r>
        <w:rPr>
          <w:rFonts w:eastAsia="Times New Roman"/>
          <w:szCs w:val="24"/>
          <w:lang w:val="es-CO" w:eastAsia="es-ES"/>
        </w:rPr>
        <w:t>OFERENTES</w:t>
      </w:r>
      <w:r w:rsidRPr="007C6B15">
        <w:rPr>
          <w:rFonts w:eastAsia="Times New Roman"/>
          <w:szCs w:val="24"/>
          <w:lang w:val="es-CO" w:eastAsia="es-ES"/>
        </w:rPr>
        <w:t xml:space="preserve"> durante el desarrollo del proceso, adoptará para el efecto adendas numeradas y en secuencia.</w:t>
      </w:r>
    </w:p>
    <w:p w:rsidR="009425D2" w:rsidRPr="007C6B15" w:rsidRDefault="009425D2" w:rsidP="009425D2">
      <w:pPr>
        <w:jc w:val="both"/>
        <w:rPr>
          <w:rFonts w:eastAsia="Times New Roman"/>
          <w:szCs w:val="24"/>
          <w:lang w:val="es-CO" w:eastAsia="es-ES"/>
        </w:rPr>
      </w:pPr>
    </w:p>
    <w:p w:rsidR="009425D2" w:rsidRPr="007C6B15" w:rsidRDefault="009425D2" w:rsidP="009425D2">
      <w:pPr>
        <w:jc w:val="both"/>
        <w:rPr>
          <w:rFonts w:eastAsia="Times New Roman"/>
          <w:szCs w:val="24"/>
          <w:lang w:val="es-CO" w:eastAsia="es-ES"/>
        </w:rPr>
      </w:pPr>
      <w:r w:rsidRPr="007C6B15">
        <w:rPr>
          <w:rFonts w:eastAsia="Times New Roman"/>
          <w:szCs w:val="24"/>
          <w:lang w:val="es-CO" w:eastAsia="es-ES"/>
        </w:rPr>
        <w:t xml:space="preserve">Las adendas formarán parte de los </w:t>
      </w:r>
      <w:r>
        <w:rPr>
          <w:rFonts w:eastAsia="Times New Roman"/>
          <w:szCs w:val="24"/>
          <w:lang w:val="es-CO" w:eastAsia="es-ES"/>
        </w:rPr>
        <w:t>Términos de Referencia</w:t>
      </w:r>
      <w:r w:rsidRPr="007C6B15">
        <w:rPr>
          <w:rFonts w:eastAsia="Times New Roman"/>
          <w:szCs w:val="24"/>
          <w:lang w:val="es-CO" w:eastAsia="es-ES"/>
        </w:rPr>
        <w:t xml:space="preserve"> desde la fecha en que sean comunicadas a los interesados, por medio de la página web </w:t>
      </w:r>
      <w:hyperlink r:id="rId10" w:history="1">
        <w:r w:rsidRPr="007C6B15">
          <w:rPr>
            <w:rFonts w:eastAsia="Times New Roman"/>
            <w:color w:val="0000FF"/>
            <w:szCs w:val="24"/>
            <w:u w:val="single"/>
            <w:lang w:val="es-CO" w:eastAsia="es-ES"/>
          </w:rPr>
          <w:t>www.finagro.com.co</w:t>
        </w:r>
      </w:hyperlink>
      <w:r w:rsidRPr="007C6B15">
        <w:rPr>
          <w:rFonts w:eastAsia="Times New Roman"/>
          <w:szCs w:val="24"/>
          <w:lang w:val="es-CO" w:eastAsia="es-ES"/>
        </w:rPr>
        <w:t xml:space="preserve"> </w:t>
      </w:r>
      <w:r w:rsidRPr="007C6B15">
        <w:rPr>
          <w:rFonts w:eastAsia="Times New Roman"/>
          <w:color w:val="4F6228"/>
          <w:szCs w:val="24"/>
          <w:lang w:val="es-CO" w:eastAsia="es-ES"/>
        </w:rPr>
        <w:t>&gt;&gt;</w:t>
      </w:r>
      <w:r w:rsidRPr="007C6B15">
        <w:rPr>
          <w:rFonts w:eastAsia="Times New Roman"/>
          <w:szCs w:val="24"/>
          <w:lang w:val="es-CO" w:eastAsia="es-ES"/>
        </w:rPr>
        <w:t xml:space="preserve"> Quienes somos </w:t>
      </w:r>
      <w:r w:rsidRPr="007C6B15">
        <w:rPr>
          <w:rFonts w:eastAsia="Times New Roman"/>
          <w:color w:val="4F6228"/>
          <w:szCs w:val="24"/>
          <w:lang w:val="es-CO" w:eastAsia="es-ES"/>
        </w:rPr>
        <w:t>&gt;&gt;</w:t>
      </w:r>
      <w:r w:rsidRPr="007C6B15">
        <w:rPr>
          <w:rFonts w:eastAsia="Times New Roman"/>
          <w:szCs w:val="24"/>
          <w:lang w:val="es-CO" w:eastAsia="es-ES"/>
        </w:rPr>
        <w:t xml:space="preserve"> contratación </w:t>
      </w:r>
      <w:r w:rsidRPr="007C6B15">
        <w:rPr>
          <w:rFonts w:eastAsia="Times New Roman"/>
          <w:color w:val="4F6228"/>
          <w:szCs w:val="24"/>
          <w:lang w:val="es-CO" w:eastAsia="es-ES"/>
        </w:rPr>
        <w:t>&gt;&gt;</w:t>
      </w:r>
      <w:r w:rsidRPr="007C6B15">
        <w:rPr>
          <w:rFonts w:eastAsia="Times New Roman"/>
          <w:szCs w:val="24"/>
          <w:lang w:val="es-CO" w:eastAsia="es-ES"/>
        </w:rPr>
        <w:t xml:space="preserve"> contrataciones en curso,</w:t>
      </w:r>
      <w:r w:rsidR="009E0288">
        <w:rPr>
          <w:rFonts w:eastAsia="Times New Roman"/>
          <w:szCs w:val="24"/>
          <w:lang w:val="es-CO" w:eastAsia="es-ES"/>
        </w:rPr>
        <w:t xml:space="preserve"> </w:t>
      </w:r>
      <w:r w:rsidR="009E0288" w:rsidRPr="002F3009">
        <w:rPr>
          <w:rFonts w:eastAsia="Times New Roman"/>
          <w:b/>
          <w:szCs w:val="24"/>
          <w:lang w:val="es-CO" w:eastAsia="es-ES"/>
        </w:rPr>
        <w:t>Invitación publica N 01 – 2013</w:t>
      </w:r>
      <w:r w:rsidR="009E0288">
        <w:rPr>
          <w:rFonts w:eastAsia="Times New Roman"/>
          <w:szCs w:val="24"/>
          <w:lang w:val="es-CO" w:eastAsia="es-ES"/>
        </w:rPr>
        <w:t>,</w:t>
      </w:r>
      <w:r w:rsidRPr="007C6B15">
        <w:rPr>
          <w:rFonts w:eastAsia="Times New Roman"/>
          <w:szCs w:val="24"/>
          <w:lang w:val="es-CO" w:eastAsia="es-ES"/>
        </w:rPr>
        <w:t xml:space="preserve"> de manera que deberán ser tenidas en cuenta por los </w:t>
      </w:r>
      <w:r>
        <w:rPr>
          <w:rFonts w:eastAsia="Times New Roman"/>
          <w:szCs w:val="24"/>
          <w:lang w:val="es-CO" w:eastAsia="es-ES"/>
        </w:rPr>
        <w:t>OFERENTES</w:t>
      </w:r>
      <w:r w:rsidRPr="007C6B15">
        <w:rPr>
          <w:rFonts w:eastAsia="Times New Roman"/>
          <w:szCs w:val="24"/>
          <w:lang w:val="es-CO" w:eastAsia="es-ES"/>
        </w:rPr>
        <w:t xml:space="preserve"> para la formulación de sus ofertas. </w:t>
      </w:r>
    </w:p>
    <w:p w:rsidR="009425D2" w:rsidRPr="007C6B15" w:rsidRDefault="009425D2" w:rsidP="009425D2">
      <w:pPr>
        <w:jc w:val="both"/>
        <w:rPr>
          <w:rFonts w:eastAsia="Times New Roman"/>
          <w:szCs w:val="24"/>
          <w:lang w:val="es-CO" w:eastAsia="es-ES"/>
        </w:rPr>
      </w:pPr>
    </w:p>
    <w:p w:rsidR="009425D2" w:rsidRPr="00652ED5" w:rsidRDefault="00FA152E" w:rsidP="009425D2">
      <w:pPr>
        <w:pStyle w:val="Titulo2"/>
        <w:numPr>
          <w:ilvl w:val="1"/>
          <w:numId w:val="27"/>
        </w:numPr>
        <w:rPr>
          <w:rFonts w:cs="Arial"/>
          <w:szCs w:val="24"/>
        </w:rPr>
      </w:pPr>
      <w:bookmarkStart w:id="18" w:name="_Toc306802982"/>
      <w:r>
        <w:rPr>
          <w:rFonts w:cs="Arial"/>
          <w:szCs w:val="24"/>
        </w:rPr>
        <w:t xml:space="preserve">. </w:t>
      </w:r>
      <w:r w:rsidR="009425D2" w:rsidRPr="00652ED5">
        <w:rPr>
          <w:rFonts w:cs="Arial"/>
          <w:szCs w:val="24"/>
        </w:rPr>
        <w:t xml:space="preserve">CONSULTAS A LOS </w:t>
      </w:r>
      <w:r w:rsidR="009425D2">
        <w:rPr>
          <w:rFonts w:cs="Arial"/>
          <w:szCs w:val="24"/>
        </w:rPr>
        <w:t>TÉRMINOS DE REFERENCIA</w:t>
      </w:r>
    </w:p>
    <w:p w:rsidR="009425D2" w:rsidRDefault="009425D2" w:rsidP="009425D2">
      <w:pPr>
        <w:rPr>
          <w:szCs w:val="24"/>
        </w:rPr>
      </w:pPr>
    </w:p>
    <w:p w:rsidR="009425D2" w:rsidRPr="00652ED5" w:rsidRDefault="009425D2" w:rsidP="009425D2">
      <w:pPr>
        <w:jc w:val="both"/>
        <w:rPr>
          <w:szCs w:val="24"/>
        </w:rPr>
      </w:pPr>
      <w:r w:rsidRPr="00652ED5">
        <w:rPr>
          <w:szCs w:val="24"/>
        </w:rPr>
        <w:t xml:space="preserve">Entre el momento de la apertura y el cierre de la Invitación, los funcionarios </w:t>
      </w:r>
      <w:r>
        <w:rPr>
          <w:szCs w:val="24"/>
        </w:rPr>
        <w:t xml:space="preserve">que </w:t>
      </w:r>
      <w:r w:rsidRPr="00652ED5">
        <w:rPr>
          <w:szCs w:val="24"/>
        </w:rPr>
        <w:t>operan el proceso, estarán dispuestos a colaborar con los interesados a efectos de suministrarles información relacionada con el proceso y orientación en procura de que participen en la invitación de manera competitiva.</w:t>
      </w:r>
    </w:p>
    <w:p w:rsidR="009425D2" w:rsidRPr="00652ED5" w:rsidRDefault="009425D2" w:rsidP="009425D2">
      <w:pPr>
        <w:rPr>
          <w:szCs w:val="24"/>
        </w:rPr>
      </w:pPr>
    </w:p>
    <w:p w:rsidR="009425D2" w:rsidRPr="00652ED5" w:rsidRDefault="009425D2" w:rsidP="009425D2">
      <w:pPr>
        <w:jc w:val="both"/>
        <w:rPr>
          <w:szCs w:val="24"/>
        </w:rPr>
      </w:pPr>
      <w:r w:rsidRPr="00652ED5">
        <w:rPr>
          <w:szCs w:val="24"/>
        </w:rPr>
        <w:t>Todas las personas interesadas en participar en la presente Invitación podrán formular ante FINAGRO, las consultas y observaciones que consideren convenientes y pertinentes en relación con los pr</w:t>
      </w:r>
      <w:r>
        <w:rPr>
          <w:szCs w:val="24"/>
        </w:rPr>
        <w:t xml:space="preserve">esentes Términos de Referencia en las fechas señaladas en el cronograma. </w:t>
      </w:r>
      <w:r w:rsidRPr="00652ED5">
        <w:rPr>
          <w:szCs w:val="24"/>
        </w:rPr>
        <w:t xml:space="preserve">Dichas consultas y observaciones serán analizadas directamente por FINAGRO, </w:t>
      </w:r>
      <w:r>
        <w:rPr>
          <w:szCs w:val="24"/>
        </w:rPr>
        <w:t xml:space="preserve">quién </w:t>
      </w:r>
      <w:r w:rsidRPr="00652ED5">
        <w:rPr>
          <w:szCs w:val="24"/>
        </w:rPr>
        <w:t xml:space="preserve">emitirá las respuestas escritas que </w:t>
      </w:r>
      <w:r>
        <w:rPr>
          <w:szCs w:val="24"/>
        </w:rPr>
        <w:t xml:space="preserve">resulten </w:t>
      </w:r>
      <w:r w:rsidRPr="00652ED5">
        <w:rPr>
          <w:szCs w:val="24"/>
        </w:rPr>
        <w:t xml:space="preserve"> pertinentes.</w:t>
      </w:r>
    </w:p>
    <w:p w:rsidR="009425D2" w:rsidRPr="00652ED5" w:rsidRDefault="009425D2" w:rsidP="009425D2">
      <w:pPr>
        <w:jc w:val="both"/>
        <w:rPr>
          <w:szCs w:val="24"/>
        </w:rPr>
      </w:pPr>
    </w:p>
    <w:p w:rsidR="009425D2" w:rsidRPr="00652ED5" w:rsidRDefault="009425D2" w:rsidP="009425D2">
      <w:pPr>
        <w:jc w:val="both"/>
        <w:rPr>
          <w:szCs w:val="24"/>
        </w:rPr>
      </w:pPr>
      <w:r w:rsidRPr="00652ED5">
        <w:rPr>
          <w:szCs w:val="24"/>
        </w:rPr>
        <w:t>Las respuestas a las consultas y observaciones que se formulen se entenderán como parte integral de los TR, y serán publicadas en el portal Web de FINAGRO, medio a través del cual se entenderán notificados todos los proponentes</w:t>
      </w:r>
      <w:r>
        <w:rPr>
          <w:szCs w:val="24"/>
        </w:rPr>
        <w:t xml:space="preserve"> </w:t>
      </w:r>
      <w:r w:rsidRPr="00652ED5">
        <w:rPr>
          <w:szCs w:val="24"/>
        </w:rPr>
        <w:t>y demás interesados en el proceso.</w:t>
      </w:r>
    </w:p>
    <w:p w:rsidR="009425D2" w:rsidRPr="00652ED5" w:rsidRDefault="009425D2" w:rsidP="009425D2">
      <w:pPr>
        <w:jc w:val="both"/>
        <w:rPr>
          <w:szCs w:val="24"/>
        </w:rPr>
      </w:pPr>
    </w:p>
    <w:p w:rsidR="009425D2" w:rsidRDefault="009425D2" w:rsidP="009425D2">
      <w:pPr>
        <w:jc w:val="both"/>
        <w:rPr>
          <w:szCs w:val="24"/>
        </w:rPr>
      </w:pPr>
      <w:r w:rsidRPr="00652ED5">
        <w:rPr>
          <w:szCs w:val="24"/>
        </w:rPr>
        <w:t xml:space="preserve">Toda consulta u observación podrá presentarse por escrito, en original ante FINAGRO dentro del término establecido, a la Carrera 13 No. 28 17, Dirección de Operaciones Tecnológicas, o mediante </w:t>
      </w:r>
      <w:r w:rsidRPr="00652ED5">
        <w:rPr>
          <w:szCs w:val="24"/>
          <w:lang w:val="es-CO"/>
        </w:rPr>
        <w:t xml:space="preserve">correo electrónico dirigidas al siguiente mail: </w:t>
      </w:r>
      <w:hyperlink r:id="rId11" w:history="1">
        <w:r w:rsidRPr="00652ED5">
          <w:rPr>
            <w:rStyle w:val="Hipervnculo"/>
            <w:szCs w:val="24"/>
            <w:lang w:val="es-CO"/>
          </w:rPr>
          <w:t>jrestrepo@finagro.com.co</w:t>
        </w:r>
      </w:hyperlink>
      <w:r w:rsidRPr="00652ED5">
        <w:rPr>
          <w:szCs w:val="24"/>
        </w:rPr>
        <w:t>.</w:t>
      </w:r>
    </w:p>
    <w:p w:rsidR="009425D2" w:rsidRDefault="009425D2" w:rsidP="009425D2">
      <w:pPr>
        <w:jc w:val="both"/>
        <w:rPr>
          <w:szCs w:val="24"/>
        </w:rPr>
      </w:pPr>
    </w:p>
    <w:p w:rsidR="009425D2" w:rsidRDefault="009425D2" w:rsidP="009425D2">
      <w:pPr>
        <w:widowControl w:val="0"/>
        <w:suppressAutoHyphens/>
        <w:jc w:val="both"/>
        <w:rPr>
          <w:rFonts w:eastAsia="DejaVu Sans"/>
          <w:kern w:val="1"/>
          <w:szCs w:val="24"/>
          <w:lang w:val="es-CO" w:eastAsia="hi-IN" w:bidi="hi-IN"/>
        </w:rPr>
      </w:pPr>
      <w:r w:rsidRPr="00893EBB">
        <w:rPr>
          <w:rFonts w:eastAsia="DejaVu Sans"/>
          <w:kern w:val="1"/>
          <w:szCs w:val="24"/>
          <w:lang w:val="es-CO" w:eastAsia="hi-IN" w:bidi="hi-IN"/>
        </w:rPr>
        <w:t>Con la presentación de Oferta, el  oferente deberá registrar ante FINAGRO un correo electrónico el cual será el medio a través del cual la entidad enviará al oferente las comunicaciones a que haya lugar.</w:t>
      </w:r>
    </w:p>
    <w:bookmarkEnd w:id="18"/>
    <w:p w:rsidR="009425D2" w:rsidRPr="00A50115" w:rsidRDefault="009425D2" w:rsidP="009425D2">
      <w:pPr>
        <w:autoSpaceDE w:val="0"/>
        <w:autoSpaceDN w:val="0"/>
        <w:adjustRightInd w:val="0"/>
        <w:rPr>
          <w:rFonts w:eastAsiaTheme="minorHAnsi"/>
          <w:color w:val="000000"/>
          <w:sz w:val="23"/>
          <w:szCs w:val="23"/>
          <w:lang w:val="es-CO"/>
        </w:rPr>
      </w:pPr>
    </w:p>
    <w:p w:rsidR="009425D2" w:rsidRPr="00786F21" w:rsidRDefault="00FA152E" w:rsidP="009425D2">
      <w:pPr>
        <w:pStyle w:val="Titulo2"/>
        <w:numPr>
          <w:ilvl w:val="1"/>
          <w:numId w:val="27"/>
        </w:numPr>
        <w:rPr>
          <w:rFonts w:cs="Arial"/>
          <w:szCs w:val="24"/>
        </w:rPr>
      </w:pPr>
      <w:r>
        <w:rPr>
          <w:rFonts w:cs="Arial"/>
          <w:szCs w:val="24"/>
        </w:rPr>
        <w:t xml:space="preserve">. </w:t>
      </w:r>
      <w:r w:rsidR="009425D2">
        <w:rPr>
          <w:rFonts w:cs="Arial"/>
          <w:szCs w:val="24"/>
        </w:rPr>
        <w:t>CIERRE DE LA INVITACIÓN</w:t>
      </w:r>
    </w:p>
    <w:p w:rsidR="009425D2" w:rsidRDefault="009425D2" w:rsidP="009425D2">
      <w:pPr>
        <w:rPr>
          <w:szCs w:val="24"/>
        </w:rPr>
      </w:pPr>
    </w:p>
    <w:p w:rsidR="009425D2" w:rsidRPr="00786F21" w:rsidRDefault="009425D2" w:rsidP="009425D2">
      <w:pPr>
        <w:jc w:val="both"/>
        <w:rPr>
          <w:szCs w:val="24"/>
        </w:rPr>
      </w:pPr>
      <w:r>
        <w:rPr>
          <w:szCs w:val="24"/>
        </w:rPr>
        <w:t>En la fecha y hora indicadas en el cronograma de los presentes pre-términos</w:t>
      </w:r>
      <w:r w:rsidRPr="00786F21">
        <w:rPr>
          <w:szCs w:val="24"/>
        </w:rPr>
        <w:t xml:space="preserve">  se cierra la Invitación para la presente contratación.</w:t>
      </w:r>
    </w:p>
    <w:p w:rsidR="009425D2" w:rsidRDefault="009425D2" w:rsidP="009425D2">
      <w:pPr>
        <w:jc w:val="both"/>
        <w:rPr>
          <w:szCs w:val="24"/>
        </w:rPr>
      </w:pPr>
    </w:p>
    <w:p w:rsidR="009425D2" w:rsidRPr="00A215F4" w:rsidRDefault="009425D2" w:rsidP="009425D2">
      <w:pPr>
        <w:pStyle w:val="Textoindependiente"/>
        <w:rPr>
          <w:rFonts w:cs="Arial"/>
          <w:szCs w:val="24"/>
          <w:lang w:val="es-CO"/>
        </w:rPr>
      </w:pPr>
      <w:r w:rsidRPr="00EB6992">
        <w:rPr>
          <w:rFonts w:cs="Arial"/>
          <w:szCs w:val="24"/>
          <w:lang w:val="es-CO"/>
        </w:rPr>
        <w:t xml:space="preserve">Las ofertas se recibirán en la Gerencia de Tecnología, </w:t>
      </w:r>
      <w:r w:rsidRPr="00EB6992">
        <w:rPr>
          <w:rFonts w:cs="Arial"/>
          <w:b/>
          <w:szCs w:val="24"/>
          <w:lang w:val="es-CO"/>
        </w:rPr>
        <w:t>Carrera 13 N. 28-17 Torre B piso 2</w:t>
      </w:r>
      <w:r w:rsidRPr="00EB6992">
        <w:rPr>
          <w:rFonts w:cs="Arial"/>
          <w:szCs w:val="24"/>
          <w:lang w:val="es-CO"/>
        </w:rPr>
        <w:t xml:space="preserve">,  en las fecha y horas que se establecen en el cronograma del numeral </w:t>
      </w:r>
      <w:r>
        <w:rPr>
          <w:rFonts w:cs="Arial"/>
          <w:b/>
          <w:szCs w:val="24"/>
          <w:lang w:val="es-CO"/>
        </w:rPr>
        <w:t>3.2</w:t>
      </w:r>
      <w:r w:rsidRPr="00EB6992">
        <w:rPr>
          <w:rFonts w:cs="Arial"/>
          <w:szCs w:val="24"/>
          <w:lang w:val="es-CO"/>
        </w:rPr>
        <w:t xml:space="preserve"> de este documento.</w:t>
      </w:r>
    </w:p>
    <w:p w:rsidR="009425D2" w:rsidRPr="00A215F4" w:rsidRDefault="009425D2" w:rsidP="009425D2">
      <w:pPr>
        <w:pStyle w:val="Textoindependiente"/>
        <w:rPr>
          <w:rFonts w:cs="Arial"/>
          <w:szCs w:val="24"/>
          <w:lang w:val="es-CO"/>
        </w:rPr>
      </w:pPr>
    </w:p>
    <w:p w:rsidR="009425D2" w:rsidRPr="00786F21" w:rsidRDefault="009425D2" w:rsidP="009425D2">
      <w:pPr>
        <w:pStyle w:val="Textoindependiente"/>
        <w:rPr>
          <w:rFonts w:cs="Arial"/>
          <w:szCs w:val="24"/>
          <w:lang w:val="es-CO"/>
        </w:rPr>
      </w:pPr>
      <w:r w:rsidRPr="00CC4F37">
        <w:rPr>
          <w:rFonts w:cs="Arial"/>
          <w:szCs w:val="24"/>
          <w:lang w:val="es-CO"/>
        </w:rPr>
        <w:t xml:space="preserve">Las ofertas deben presentarse en medio impreso, en idioma español, numeradas en forma continua y con un índice que contenga una relación de todos los capítulos, formatos y anexos que la conforman, señalando el número de página donde se localizan. El </w:t>
      </w:r>
      <w:r>
        <w:rPr>
          <w:rFonts w:cs="Arial"/>
          <w:szCs w:val="24"/>
          <w:lang w:val="es-CO"/>
        </w:rPr>
        <w:t>oferente</w:t>
      </w:r>
      <w:r w:rsidRPr="00CC4F37">
        <w:rPr>
          <w:rFonts w:cs="Arial"/>
          <w:szCs w:val="24"/>
          <w:lang w:val="es-CO"/>
        </w:rPr>
        <w:t xml:space="preserve"> debe</w:t>
      </w:r>
      <w:r w:rsidRPr="00786F21">
        <w:rPr>
          <w:rFonts w:cs="Arial"/>
          <w:szCs w:val="24"/>
          <w:lang w:val="es-CO"/>
        </w:rPr>
        <w:t>rá entregar un original y una copia idéntica. De igual manera se adicionara una copia electrónica idéntica a la impresa., la cual deberá ser entregada en sobre separado.</w:t>
      </w:r>
    </w:p>
    <w:p w:rsidR="009425D2" w:rsidRPr="00786F21" w:rsidRDefault="009425D2" w:rsidP="009425D2">
      <w:pPr>
        <w:pStyle w:val="Textoindependiente"/>
        <w:rPr>
          <w:rFonts w:cs="Arial"/>
          <w:szCs w:val="24"/>
          <w:lang w:val="es-CO"/>
        </w:rPr>
      </w:pPr>
    </w:p>
    <w:p w:rsidR="009425D2" w:rsidRPr="00786F21" w:rsidRDefault="009425D2" w:rsidP="009425D2">
      <w:pPr>
        <w:pStyle w:val="Textoindependiente"/>
        <w:rPr>
          <w:rFonts w:cs="Arial"/>
          <w:szCs w:val="24"/>
          <w:lang w:val="es-CO"/>
        </w:rPr>
      </w:pPr>
      <w:r w:rsidRPr="00786F21">
        <w:rPr>
          <w:rFonts w:cs="Arial"/>
          <w:szCs w:val="24"/>
          <w:lang w:val="es-CO"/>
        </w:rPr>
        <w:t xml:space="preserve">El </w:t>
      </w:r>
      <w:r>
        <w:rPr>
          <w:rFonts w:cs="Arial"/>
          <w:szCs w:val="24"/>
          <w:lang w:val="es-CO"/>
        </w:rPr>
        <w:t>oferente</w:t>
      </w:r>
      <w:r w:rsidRPr="00786F21">
        <w:rPr>
          <w:rFonts w:cs="Arial"/>
          <w:szCs w:val="24"/>
          <w:lang w:val="es-CO"/>
        </w:rPr>
        <w:t xml:space="preserve"> deberá organizar toda la información de su oferta y los documentos anexos a ella, de acuerdo con el estricto orden previsto en el presente documento para la presentación de los aspectos legales, financieros, técnicos  y  económicos.</w:t>
      </w:r>
    </w:p>
    <w:p w:rsidR="009425D2" w:rsidRPr="00786F21" w:rsidRDefault="009425D2" w:rsidP="009425D2">
      <w:pPr>
        <w:pStyle w:val="Textoindependiente"/>
        <w:rPr>
          <w:rFonts w:cs="Arial"/>
          <w:szCs w:val="24"/>
          <w:lang w:val="es-CO"/>
        </w:rPr>
      </w:pPr>
    </w:p>
    <w:p w:rsidR="009425D2" w:rsidRPr="00117379" w:rsidRDefault="009425D2" w:rsidP="009425D2">
      <w:pPr>
        <w:pStyle w:val="Encabezado1"/>
        <w:jc w:val="both"/>
        <w:rPr>
          <w:rFonts w:ascii="Arial" w:hAnsi="Arial"/>
          <w:szCs w:val="24"/>
          <w:lang w:val="es-CO"/>
        </w:rPr>
      </w:pPr>
      <w:r w:rsidRPr="00117379">
        <w:rPr>
          <w:rFonts w:ascii="Arial" w:hAnsi="Arial" w:cs="Arial"/>
          <w:szCs w:val="24"/>
          <w:lang w:val="es-CO"/>
        </w:rPr>
        <w:t xml:space="preserve">El </w:t>
      </w:r>
      <w:r>
        <w:rPr>
          <w:rFonts w:ascii="Arial" w:hAnsi="Arial" w:cs="Arial"/>
          <w:szCs w:val="24"/>
          <w:lang w:val="es-CO"/>
        </w:rPr>
        <w:t>oferente</w:t>
      </w:r>
      <w:r w:rsidRPr="00117379">
        <w:rPr>
          <w:rFonts w:ascii="Arial" w:hAnsi="Arial" w:cs="Arial"/>
          <w:szCs w:val="24"/>
          <w:lang w:val="es-CO"/>
        </w:rPr>
        <w:t xml:space="preserve"> deberá pronunciarse expresamente sobre eventuales relaciones comerciales vigentes, o vínculos por matrimonio o unión permanente, o de parentesco hasta el segundo grado de consanguinidad, segundo de afinidad o primero civil, que sus socios o directivos puedan tener con funcionarios de FINAGRO del nivel directivo, asesor, ejecutivo, miembros de junta o consejo directivo, o de quienes ejercen funciones de control interno o de control fiscal de la entidad, o con los miembros del equipo que tiene a su cargo el desarrollo y la coordinación del proyecto a que se refiere la presente invitación. Para tal efecto deberá diligenciar el formato de Rel</w:t>
      </w:r>
      <w:r>
        <w:rPr>
          <w:rFonts w:ascii="Arial" w:hAnsi="Arial" w:cs="Arial"/>
          <w:szCs w:val="24"/>
          <w:lang w:val="es-CO"/>
        </w:rPr>
        <w:t xml:space="preserve">ación de Parentesco </w:t>
      </w:r>
    </w:p>
    <w:p w:rsidR="009425D2" w:rsidRPr="00786F21" w:rsidRDefault="009425D2" w:rsidP="009425D2">
      <w:pPr>
        <w:jc w:val="both"/>
        <w:rPr>
          <w:szCs w:val="24"/>
        </w:rPr>
      </w:pPr>
    </w:p>
    <w:p w:rsidR="009425D2" w:rsidRPr="00786F21" w:rsidRDefault="00FA152E" w:rsidP="009425D2">
      <w:pPr>
        <w:pStyle w:val="Titulo2"/>
        <w:numPr>
          <w:ilvl w:val="1"/>
          <w:numId w:val="27"/>
        </w:numPr>
        <w:rPr>
          <w:rFonts w:cs="Arial"/>
          <w:szCs w:val="24"/>
        </w:rPr>
      </w:pPr>
      <w:bookmarkStart w:id="19" w:name="_Toc330438936"/>
      <w:r>
        <w:rPr>
          <w:rFonts w:cs="Arial"/>
          <w:szCs w:val="24"/>
        </w:rPr>
        <w:t xml:space="preserve">. </w:t>
      </w:r>
      <w:r w:rsidR="009425D2" w:rsidRPr="00786F21">
        <w:rPr>
          <w:rFonts w:cs="Arial"/>
          <w:szCs w:val="24"/>
        </w:rPr>
        <w:t>INFORMACIÓN SUBSANABLE Y NO SUBSANABLE</w:t>
      </w:r>
      <w:bookmarkEnd w:id="19"/>
    </w:p>
    <w:p w:rsidR="009425D2" w:rsidRPr="00786F21" w:rsidRDefault="009425D2" w:rsidP="009425D2">
      <w:pPr>
        <w:rPr>
          <w:szCs w:val="24"/>
        </w:rPr>
      </w:pPr>
    </w:p>
    <w:p w:rsidR="009425D2" w:rsidRDefault="009425D2" w:rsidP="009425D2">
      <w:pPr>
        <w:jc w:val="both"/>
        <w:rPr>
          <w:szCs w:val="24"/>
        </w:rPr>
      </w:pPr>
      <w:r w:rsidRPr="00786F21">
        <w:rPr>
          <w:szCs w:val="24"/>
        </w:rPr>
        <w:t xml:space="preserve">En la presente Invitación primará lo sustancial sobre lo formal, en consecuencia no </w:t>
      </w:r>
      <w:r>
        <w:rPr>
          <w:szCs w:val="24"/>
        </w:rPr>
        <w:t>se</w:t>
      </w:r>
      <w:r w:rsidRPr="00786F21">
        <w:rPr>
          <w:szCs w:val="24"/>
        </w:rPr>
        <w:t xml:space="preserve"> rechaza</w:t>
      </w:r>
      <w:r>
        <w:rPr>
          <w:szCs w:val="24"/>
        </w:rPr>
        <w:t xml:space="preserve"> a </w:t>
      </w:r>
      <w:r w:rsidRPr="00786F21">
        <w:rPr>
          <w:szCs w:val="24"/>
        </w:rPr>
        <w:t xml:space="preserve">una propuesta por la ausencia de requisitos que no constituyan los factores de escogencia establecidos por FINAGRO en los presentes </w:t>
      </w:r>
      <w:r>
        <w:rPr>
          <w:szCs w:val="24"/>
        </w:rPr>
        <w:t>Términos de Referencia</w:t>
      </w:r>
      <w:r w:rsidRPr="00786F21">
        <w:rPr>
          <w:szCs w:val="24"/>
        </w:rPr>
        <w:t>. En todo caso no serán subsanables aquellos aspectos que impliquen una mejora de la propuesta.</w:t>
      </w:r>
    </w:p>
    <w:p w:rsidR="009425D2" w:rsidRDefault="009425D2" w:rsidP="009425D2">
      <w:pPr>
        <w:jc w:val="both"/>
        <w:rPr>
          <w:szCs w:val="24"/>
        </w:rPr>
      </w:pPr>
    </w:p>
    <w:p w:rsidR="009425D2" w:rsidRPr="00FA152E" w:rsidRDefault="009E0288" w:rsidP="00FA152E">
      <w:pPr>
        <w:jc w:val="both"/>
        <w:rPr>
          <w:rFonts w:eastAsia="Times New Roman"/>
          <w:b/>
          <w:bCs/>
          <w:iCs/>
          <w:szCs w:val="24"/>
          <w:lang w:val="es-CO" w:eastAsia="es-ES"/>
        </w:rPr>
      </w:pPr>
      <w:r>
        <w:rPr>
          <w:rFonts w:eastAsia="Times New Roman"/>
          <w:b/>
          <w:bCs/>
          <w:iCs/>
          <w:szCs w:val="24"/>
          <w:lang w:val="es-CO" w:eastAsia="es-ES"/>
        </w:rPr>
        <w:t>4.8</w:t>
      </w:r>
      <w:r w:rsidR="00FA152E">
        <w:rPr>
          <w:rFonts w:eastAsia="Times New Roman"/>
          <w:b/>
          <w:bCs/>
          <w:iCs/>
          <w:szCs w:val="24"/>
          <w:lang w:val="es-CO" w:eastAsia="es-ES"/>
        </w:rPr>
        <w:t>.</w:t>
      </w:r>
      <w:r w:rsidR="00FA152E" w:rsidRPr="00FA152E">
        <w:rPr>
          <w:rFonts w:eastAsia="Times New Roman"/>
          <w:b/>
          <w:bCs/>
          <w:iCs/>
          <w:szCs w:val="24"/>
          <w:lang w:val="es-CO" w:eastAsia="es-ES"/>
        </w:rPr>
        <w:t xml:space="preserve"> ACLARACIONES</w:t>
      </w:r>
      <w:r w:rsidR="009425D2" w:rsidRPr="00FA152E">
        <w:rPr>
          <w:rFonts w:eastAsia="Times New Roman"/>
          <w:b/>
          <w:bCs/>
          <w:iCs/>
          <w:szCs w:val="24"/>
          <w:lang w:val="es-CO" w:eastAsia="es-ES"/>
        </w:rPr>
        <w:t xml:space="preserve"> A LOS OFRECIMIENTOS</w:t>
      </w:r>
    </w:p>
    <w:p w:rsidR="00FA152E" w:rsidRPr="00FA152E" w:rsidRDefault="00FA152E" w:rsidP="00FA152E">
      <w:pPr>
        <w:jc w:val="both"/>
        <w:rPr>
          <w:rFonts w:eastAsia="Times New Roman"/>
          <w:b/>
          <w:bCs/>
          <w:iCs/>
          <w:szCs w:val="24"/>
          <w:lang w:val="es-CO" w:eastAsia="es-ES"/>
        </w:rPr>
      </w:pPr>
    </w:p>
    <w:p w:rsidR="009425D2" w:rsidRDefault="009425D2" w:rsidP="009425D2">
      <w:pPr>
        <w:spacing w:after="200" w:line="276" w:lineRule="auto"/>
        <w:jc w:val="both"/>
        <w:rPr>
          <w:rFonts w:eastAsia="Arial Unicode MS"/>
          <w:color w:val="000000"/>
          <w:szCs w:val="24"/>
          <w:u w:color="000000"/>
          <w:lang w:val="es-ES_tradnl"/>
        </w:rPr>
      </w:pPr>
      <w:r w:rsidRPr="000C7F06">
        <w:rPr>
          <w:rFonts w:eastAsia="Arial Unicode MS"/>
          <w:color w:val="000000"/>
          <w:szCs w:val="24"/>
          <w:u w:color="000000"/>
          <w:lang w:val="es-ES_tradnl"/>
        </w:rPr>
        <w:t xml:space="preserve">Antes del término para el cierre propuesto, todo oferente podrá presentar aclaraciones a los ofrecimientos realizados. De igual forma, FINAGRO </w:t>
      </w:r>
      <w:r w:rsidRPr="000C7F06">
        <w:rPr>
          <w:rFonts w:eastAsia="Arial Unicode MS"/>
          <w:szCs w:val="24"/>
          <w:u w:color="000000"/>
          <w:lang w:val="es-ES_tradnl"/>
        </w:rPr>
        <w:t>en cualquier momento del proceso</w:t>
      </w:r>
      <w:r w:rsidRPr="000C7F06">
        <w:rPr>
          <w:rFonts w:eastAsia="Arial Unicode MS"/>
          <w:color w:val="000000"/>
          <w:szCs w:val="24"/>
          <w:u w:color="000000"/>
          <w:lang w:val="es-ES_tradnl"/>
        </w:rPr>
        <w:t xml:space="preserve"> podrá solicitar a los participantes las aclaraciones que considere necesarias respecto de los ofrecimientos formulados.</w:t>
      </w:r>
      <w:r>
        <w:rPr>
          <w:rFonts w:eastAsia="Arial Unicode MS"/>
          <w:color w:val="000000"/>
          <w:szCs w:val="24"/>
          <w:u w:color="000000"/>
          <w:lang w:val="es-ES_tradnl"/>
        </w:rPr>
        <w:t xml:space="preserve"> </w:t>
      </w:r>
      <w:r w:rsidRPr="000C7F06">
        <w:rPr>
          <w:rFonts w:eastAsia="Arial Unicode MS"/>
          <w:color w:val="000000"/>
          <w:szCs w:val="24"/>
          <w:u w:color="000000"/>
          <w:lang w:val="es-ES_tradnl"/>
        </w:rPr>
        <w:t>Ninguna aclaración presentada por el oferente a FINAGRO</w:t>
      </w:r>
      <w:r w:rsidRPr="00752C20">
        <w:rPr>
          <w:rFonts w:eastAsia="Arial Unicode MS"/>
          <w:color w:val="000000"/>
          <w:szCs w:val="24"/>
          <w:u w:color="000000"/>
          <w:lang w:val="es-ES_tradnl"/>
        </w:rPr>
        <w:t xml:space="preserve">  podrá modificar el ofrecimiento, so pena de no ser tenida en cuenta</w:t>
      </w:r>
      <w:r>
        <w:rPr>
          <w:rFonts w:eastAsia="Arial Unicode MS"/>
          <w:color w:val="000000"/>
          <w:szCs w:val="24"/>
          <w:u w:color="000000"/>
          <w:lang w:val="es-ES_tradnl"/>
        </w:rPr>
        <w:t>.</w:t>
      </w:r>
    </w:p>
    <w:p w:rsidR="009425D2" w:rsidRPr="009D79A7" w:rsidRDefault="009425D2" w:rsidP="009E0288">
      <w:pPr>
        <w:pStyle w:val="Prrafodelista"/>
        <w:numPr>
          <w:ilvl w:val="1"/>
          <w:numId w:val="29"/>
        </w:numPr>
        <w:rPr>
          <w:rFonts w:eastAsia="Times New Roman"/>
          <w:b/>
          <w:bCs/>
          <w:iCs/>
          <w:szCs w:val="24"/>
          <w:lang w:val="es-CO" w:eastAsia="es-ES"/>
        </w:rPr>
      </w:pPr>
      <w:r w:rsidRPr="009D79A7">
        <w:rPr>
          <w:rFonts w:eastAsia="Times New Roman"/>
          <w:b/>
          <w:bCs/>
          <w:iCs/>
          <w:szCs w:val="24"/>
          <w:lang w:val="es-CO" w:eastAsia="es-ES"/>
        </w:rPr>
        <w:t>COMUNICACIÓN DE LA EVALUACIÓN A LOS OFERENTES</w:t>
      </w:r>
    </w:p>
    <w:p w:rsidR="009425D2" w:rsidRPr="00F9148F" w:rsidRDefault="009425D2" w:rsidP="009425D2">
      <w:pPr>
        <w:pStyle w:val="Prrafodelista"/>
        <w:ind w:left="360"/>
        <w:jc w:val="both"/>
        <w:rPr>
          <w:rFonts w:eastAsia="Times New Roman"/>
          <w:b/>
          <w:bCs/>
          <w:iCs/>
          <w:szCs w:val="24"/>
          <w:lang w:val="es-CO" w:eastAsia="es-ES"/>
        </w:rPr>
      </w:pPr>
    </w:p>
    <w:p w:rsidR="009425D2" w:rsidRPr="00FD721F" w:rsidRDefault="009425D2" w:rsidP="009425D2">
      <w:pPr>
        <w:jc w:val="both"/>
        <w:rPr>
          <w:lang w:val="es-CO"/>
        </w:rPr>
      </w:pPr>
      <w:r w:rsidRPr="00FD721F">
        <w:t>En la fecha indicada en el cronograma de los Términos de Referencia, se comunicará a cada uno de los oferentes el resultado de la evaluación de su respectiva propuesta.</w:t>
      </w:r>
      <w:r>
        <w:t xml:space="preserve"> </w:t>
      </w:r>
      <w:r w:rsidRPr="00FD721F">
        <w:rPr>
          <w:lang w:val="es-CO"/>
        </w:rPr>
        <w:t>Así mismo los oferentes podrán realizar sus observaciones a la evaluación de su oferta, a la cual la entidad dará repuesta</w:t>
      </w:r>
      <w:r>
        <w:rPr>
          <w:lang w:val="es-CO"/>
        </w:rPr>
        <w:t xml:space="preserve"> en las fechas señaladas en el cronograma.</w:t>
      </w:r>
      <w:r w:rsidRPr="00FD721F">
        <w:rPr>
          <w:lang w:val="es-CO"/>
        </w:rPr>
        <w:t xml:space="preserve"> </w:t>
      </w:r>
    </w:p>
    <w:p w:rsidR="009425D2" w:rsidRPr="000030EE" w:rsidRDefault="009425D2" w:rsidP="009425D2">
      <w:pPr>
        <w:jc w:val="both"/>
        <w:rPr>
          <w:lang w:val="es-CO"/>
        </w:rPr>
      </w:pPr>
    </w:p>
    <w:p w:rsidR="009425D2" w:rsidRPr="00FA152E" w:rsidRDefault="009425D2" w:rsidP="009425D2">
      <w:pPr>
        <w:numPr>
          <w:ilvl w:val="0"/>
          <w:numId w:val="29"/>
        </w:numPr>
        <w:rPr>
          <w:szCs w:val="24"/>
        </w:rPr>
      </w:pPr>
      <w:bookmarkStart w:id="20" w:name="_Toc330438937"/>
      <w:r w:rsidRPr="00FA152E">
        <w:rPr>
          <w:b/>
        </w:rPr>
        <w:t>REQUISITOS HABILITANTES</w:t>
      </w:r>
      <w:bookmarkEnd w:id="20"/>
    </w:p>
    <w:p w:rsidR="009425D2" w:rsidRPr="00CC4F37" w:rsidRDefault="009425D2" w:rsidP="009425D2">
      <w:pPr>
        <w:rPr>
          <w:szCs w:val="24"/>
        </w:rPr>
      </w:pPr>
    </w:p>
    <w:p w:rsidR="009425D2" w:rsidRPr="00117379" w:rsidRDefault="009425D2" w:rsidP="009425D2">
      <w:pPr>
        <w:jc w:val="both"/>
        <w:rPr>
          <w:szCs w:val="24"/>
          <w:lang w:val="es-CO"/>
        </w:rPr>
      </w:pPr>
      <w:r w:rsidRPr="00117379">
        <w:rPr>
          <w:szCs w:val="24"/>
          <w:lang w:val="es-CO"/>
        </w:rPr>
        <w:t xml:space="preserve">FINAGRO realizará los estudios jurídicos, económicos, técnicos, de experiencia y financieros necesarios para la evaluación de las propuestas en las fechas señaladas en el cronograma establecido en los presentes </w:t>
      </w:r>
      <w:r>
        <w:rPr>
          <w:szCs w:val="24"/>
          <w:lang w:val="es-CO"/>
        </w:rPr>
        <w:t>Términos de Referencia</w:t>
      </w:r>
      <w:r w:rsidRPr="00117379">
        <w:rPr>
          <w:szCs w:val="24"/>
          <w:lang w:val="es-CO"/>
        </w:rPr>
        <w:t xml:space="preserve">. </w:t>
      </w:r>
    </w:p>
    <w:p w:rsidR="009425D2" w:rsidRPr="009E7773" w:rsidRDefault="009425D2" w:rsidP="009425D2">
      <w:pPr>
        <w:tabs>
          <w:tab w:val="left" w:pos="7526"/>
        </w:tabs>
        <w:rPr>
          <w:szCs w:val="24"/>
          <w:lang w:val="es-CO"/>
        </w:rPr>
      </w:pPr>
      <w:r>
        <w:rPr>
          <w:szCs w:val="24"/>
          <w:lang w:val="es-CO"/>
        </w:rPr>
        <w:tab/>
      </w:r>
    </w:p>
    <w:p w:rsidR="009425D2" w:rsidRPr="00FA152E" w:rsidRDefault="009425D2" w:rsidP="009425D2">
      <w:pPr>
        <w:pStyle w:val="Ttulo2"/>
        <w:numPr>
          <w:ilvl w:val="1"/>
          <w:numId w:val="30"/>
        </w:numPr>
        <w:jc w:val="both"/>
        <w:rPr>
          <w:szCs w:val="24"/>
          <w:lang w:val="es-CO"/>
        </w:rPr>
      </w:pPr>
      <w:bookmarkStart w:id="21" w:name="_Toc310587428"/>
      <w:bookmarkStart w:id="22" w:name="_Toc330438938"/>
      <w:r w:rsidRPr="00FA152E">
        <w:rPr>
          <w:rFonts w:cs="Arial"/>
          <w:szCs w:val="24"/>
          <w:lang w:val="es-CO"/>
        </w:rPr>
        <w:t>CAPACIDAD JURÍDICA</w:t>
      </w:r>
      <w:bookmarkEnd w:id="21"/>
      <w:bookmarkEnd w:id="22"/>
    </w:p>
    <w:p w:rsidR="009425D2" w:rsidRPr="00786F21" w:rsidRDefault="009425D2" w:rsidP="009425D2">
      <w:pPr>
        <w:jc w:val="both"/>
        <w:rPr>
          <w:szCs w:val="24"/>
          <w:lang w:val="es-CO"/>
        </w:rPr>
      </w:pPr>
    </w:p>
    <w:p w:rsidR="009425D2" w:rsidRPr="00786F21" w:rsidRDefault="009425D2" w:rsidP="009425D2">
      <w:pPr>
        <w:pStyle w:val="Ttulo3"/>
        <w:numPr>
          <w:ilvl w:val="0"/>
          <w:numId w:val="0"/>
        </w:numPr>
        <w:ind w:left="720" w:hanging="720"/>
        <w:rPr>
          <w:szCs w:val="24"/>
          <w:lang w:val="es-CO"/>
        </w:rPr>
      </w:pPr>
      <w:bookmarkStart w:id="23" w:name="_Toc310587429"/>
      <w:bookmarkStart w:id="24" w:name="_Toc330438939"/>
      <w:r>
        <w:rPr>
          <w:szCs w:val="24"/>
          <w:lang w:val="es-CO"/>
        </w:rPr>
        <w:t xml:space="preserve">5.1.1. </w:t>
      </w:r>
      <w:r w:rsidRPr="00786F21">
        <w:rPr>
          <w:szCs w:val="24"/>
          <w:lang w:val="es-CO"/>
        </w:rPr>
        <w:t>Certificado de constitución, existencia y representación legal</w:t>
      </w:r>
      <w:bookmarkEnd w:id="23"/>
      <w:bookmarkEnd w:id="24"/>
      <w:r w:rsidRPr="00786F21">
        <w:rPr>
          <w:szCs w:val="24"/>
          <w:lang w:val="es-CO"/>
        </w:rPr>
        <w:t xml:space="preserve"> </w:t>
      </w:r>
    </w:p>
    <w:p w:rsidR="009425D2" w:rsidRPr="00786F21" w:rsidRDefault="009425D2" w:rsidP="009425D2">
      <w:pPr>
        <w:jc w:val="both"/>
        <w:rPr>
          <w:szCs w:val="24"/>
          <w:lang w:val="es-CO"/>
        </w:rPr>
      </w:pPr>
    </w:p>
    <w:p w:rsidR="009425D2" w:rsidRDefault="009425D2" w:rsidP="009425D2">
      <w:pPr>
        <w:jc w:val="both"/>
        <w:rPr>
          <w:szCs w:val="24"/>
          <w:lang w:val="es-CO"/>
        </w:rPr>
      </w:pPr>
      <w:r w:rsidRPr="00786F21">
        <w:rPr>
          <w:szCs w:val="24"/>
          <w:lang w:val="es-CO"/>
        </w:rPr>
        <w:t xml:space="preserve">El oferente persona jurídica </w:t>
      </w:r>
      <w:r>
        <w:rPr>
          <w:szCs w:val="24"/>
          <w:lang w:val="es-CO"/>
        </w:rPr>
        <w:t xml:space="preserve">nacional o extranjera con </w:t>
      </w:r>
      <w:r w:rsidR="009E0288">
        <w:rPr>
          <w:szCs w:val="24"/>
          <w:lang w:val="es-CO"/>
        </w:rPr>
        <w:t>domicilio</w:t>
      </w:r>
      <w:r>
        <w:rPr>
          <w:szCs w:val="24"/>
          <w:lang w:val="es-CO"/>
        </w:rPr>
        <w:t xml:space="preserve"> en Colombia </w:t>
      </w:r>
      <w:r w:rsidRPr="00786F21">
        <w:rPr>
          <w:szCs w:val="24"/>
          <w:lang w:val="es-CO"/>
        </w:rPr>
        <w:t>deberá acreditar con el certificado de existencia y representación legal, expedido por la Cámara de Comercio o autoridad competente, con fecha de expedición no superior a treinta</w:t>
      </w:r>
      <w:r>
        <w:rPr>
          <w:szCs w:val="24"/>
          <w:lang w:val="es-CO"/>
        </w:rPr>
        <w:t xml:space="preserve"> </w:t>
      </w:r>
      <w:r w:rsidRPr="00786F21">
        <w:rPr>
          <w:szCs w:val="24"/>
          <w:lang w:val="es-CO"/>
        </w:rPr>
        <w:t xml:space="preserve">(30) días calendario anteriores a la fecha de cierre del proceso de selección, su personería jurídica, el haber sido legalmente constituida como tal con antelación a la fecha de apertura del presente proceso y que su duración no será inferior al término de ejecución del contrato y un (1) año más. Además, el objeto social deberá </w:t>
      </w:r>
      <w:r w:rsidR="009E0288">
        <w:rPr>
          <w:szCs w:val="24"/>
          <w:lang w:val="es-CO"/>
        </w:rPr>
        <w:t xml:space="preserve">encontrarse relacionado directamente </w:t>
      </w:r>
      <w:r w:rsidRPr="00786F21">
        <w:rPr>
          <w:szCs w:val="24"/>
          <w:lang w:val="es-CO"/>
        </w:rPr>
        <w:t>al objeto de la presente contratación.</w:t>
      </w:r>
    </w:p>
    <w:p w:rsidR="009425D2" w:rsidRPr="00456458" w:rsidRDefault="009425D2" w:rsidP="009425D2">
      <w:pPr>
        <w:jc w:val="both"/>
        <w:rPr>
          <w:szCs w:val="24"/>
          <w:lang w:val="es-CO"/>
        </w:rPr>
      </w:pPr>
    </w:p>
    <w:p w:rsidR="009425D2" w:rsidRPr="00FA152E" w:rsidRDefault="009425D2" w:rsidP="009425D2">
      <w:pPr>
        <w:contextualSpacing/>
        <w:jc w:val="both"/>
        <w:rPr>
          <w:rFonts w:eastAsia="Times New Roman"/>
          <w:szCs w:val="24"/>
          <w:lang w:eastAsia="es-CO"/>
        </w:rPr>
      </w:pPr>
      <w:r w:rsidRPr="00FA152E">
        <w:rPr>
          <w:rFonts w:eastAsia="Times New Roman"/>
          <w:szCs w:val="24"/>
          <w:lang w:eastAsia="es-CO"/>
        </w:rPr>
        <w:t>Para el caso de los proponentes extranjeros, adicionalmente se deberá aportar:</w:t>
      </w:r>
    </w:p>
    <w:p w:rsidR="009425D2" w:rsidRPr="00FA152E" w:rsidRDefault="009425D2" w:rsidP="009425D2">
      <w:pPr>
        <w:contextualSpacing/>
        <w:jc w:val="both"/>
        <w:rPr>
          <w:rFonts w:eastAsia="Times New Roman"/>
          <w:szCs w:val="24"/>
          <w:lang w:eastAsia="es-CO"/>
        </w:rPr>
      </w:pPr>
    </w:p>
    <w:p w:rsidR="009425D2" w:rsidRPr="00FA152E" w:rsidRDefault="009425D2" w:rsidP="009425D2">
      <w:pPr>
        <w:numPr>
          <w:ilvl w:val="0"/>
          <w:numId w:val="31"/>
        </w:numPr>
        <w:spacing w:after="200" w:line="276" w:lineRule="auto"/>
        <w:contextualSpacing/>
        <w:jc w:val="both"/>
        <w:rPr>
          <w:rFonts w:eastAsia="Times New Roman"/>
          <w:szCs w:val="24"/>
          <w:lang w:eastAsia="es-CO"/>
        </w:rPr>
      </w:pPr>
      <w:r w:rsidRPr="00FA152E">
        <w:rPr>
          <w:rFonts w:eastAsia="Times New Roman"/>
          <w:szCs w:val="24"/>
          <w:lang w:eastAsia="es-CO"/>
        </w:rPr>
        <w:t>Documento o poder mediante el cual se acredite la constitución del representante en Colombia, debidamente facultado para presentar la oferta, celebrar el contrato y para obligar al representado por virtud del mismo, así como para representarlo judicial y extrajudicialmente.</w:t>
      </w:r>
    </w:p>
    <w:p w:rsidR="009425D2" w:rsidRPr="00FA152E" w:rsidRDefault="009425D2" w:rsidP="009425D2">
      <w:pPr>
        <w:contextualSpacing/>
        <w:jc w:val="both"/>
        <w:rPr>
          <w:rFonts w:eastAsia="Times New Roman"/>
          <w:szCs w:val="24"/>
          <w:lang w:eastAsia="es-CO"/>
        </w:rPr>
      </w:pPr>
    </w:p>
    <w:p w:rsidR="009425D2" w:rsidRPr="00FA152E" w:rsidRDefault="009425D2" w:rsidP="009425D2">
      <w:pPr>
        <w:numPr>
          <w:ilvl w:val="0"/>
          <w:numId w:val="31"/>
        </w:numPr>
        <w:spacing w:after="200" w:line="276" w:lineRule="auto"/>
        <w:contextualSpacing/>
        <w:jc w:val="both"/>
        <w:rPr>
          <w:rFonts w:eastAsia="Times New Roman"/>
          <w:szCs w:val="24"/>
          <w:lang w:eastAsia="es-CO"/>
        </w:rPr>
      </w:pPr>
      <w:r w:rsidRPr="00FA152E">
        <w:rPr>
          <w:rFonts w:eastAsia="Times New Roman"/>
          <w:szCs w:val="24"/>
          <w:lang w:eastAsia="es-CO"/>
        </w:rPr>
        <w:t>Certificado de existencia y representación legal de la sociedad representante cuando sea el caso, cuyo objeto social debe contener la facultad de representar firmas extranjeras.</w:t>
      </w:r>
    </w:p>
    <w:p w:rsidR="009425D2" w:rsidRPr="00FA152E" w:rsidRDefault="009425D2" w:rsidP="009425D2">
      <w:pPr>
        <w:contextualSpacing/>
        <w:jc w:val="both"/>
        <w:rPr>
          <w:rFonts w:eastAsia="Times New Roman"/>
          <w:szCs w:val="24"/>
          <w:lang w:eastAsia="es-CO"/>
        </w:rPr>
      </w:pPr>
    </w:p>
    <w:p w:rsidR="009425D2" w:rsidRPr="00FA152E" w:rsidRDefault="009425D2" w:rsidP="009425D2">
      <w:pPr>
        <w:numPr>
          <w:ilvl w:val="0"/>
          <w:numId w:val="31"/>
        </w:numPr>
        <w:spacing w:after="200" w:line="276" w:lineRule="auto"/>
        <w:contextualSpacing/>
        <w:jc w:val="both"/>
        <w:rPr>
          <w:szCs w:val="24"/>
          <w:lang w:val="es-CO"/>
        </w:rPr>
      </w:pPr>
      <w:r w:rsidRPr="00FA152E">
        <w:rPr>
          <w:rFonts w:eastAsia="Times New Roman"/>
          <w:szCs w:val="24"/>
          <w:lang w:eastAsia="es-CO"/>
        </w:rPr>
        <w:t>Documento de existencia y representación legal de la persona jurídica extranjera, expedida por el funcionario competente, autenticada por el Cónsul o agente diplomático colombiano, o en su defecto por el de una nación amiga, que deberá contener como mínimo lo siguiente: razón social, Representante Legal y facultades del mismo, objeto social, y la duración de la sociedad, la cual no podrá ser inferior al plazo de ejecución del contrato y un (1) año más.</w:t>
      </w:r>
    </w:p>
    <w:p w:rsidR="009425D2" w:rsidRPr="00786F21" w:rsidRDefault="009425D2" w:rsidP="009425D2">
      <w:pPr>
        <w:jc w:val="both"/>
        <w:rPr>
          <w:b/>
          <w:bCs/>
          <w:szCs w:val="24"/>
          <w:lang w:val="es-CO"/>
        </w:rPr>
      </w:pPr>
    </w:p>
    <w:p w:rsidR="009425D2" w:rsidRPr="00786F21" w:rsidRDefault="009425D2" w:rsidP="00FA152E">
      <w:pPr>
        <w:pStyle w:val="Ttulo3"/>
        <w:numPr>
          <w:ilvl w:val="2"/>
          <w:numId w:val="34"/>
        </w:numPr>
        <w:rPr>
          <w:szCs w:val="24"/>
          <w:lang w:val="es-CO"/>
        </w:rPr>
      </w:pPr>
      <w:bookmarkStart w:id="25" w:name="_Toc310587430"/>
      <w:bookmarkStart w:id="26" w:name="_Toc330438940"/>
      <w:r w:rsidRPr="00786F21">
        <w:rPr>
          <w:szCs w:val="24"/>
          <w:lang w:val="es-CO"/>
        </w:rPr>
        <w:t>Autorización para comprometer a la sociedad</w:t>
      </w:r>
      <w:bookmarkEnd w:id="25"/>
      <w:bookmarkEnd w:id="26"/>
    </w:p>
    <w:p w:rsidR="009425D2" w:rsidRPr="00786F21" w:rsidRDefault="009425D2" w:rsidP="009425D2">
      <w:pPr>
        <w:jc w:val="both"/>
        <w:rPr>
          <w:szCs w:val="24"/>
          <w:lang w:val="es-CO"/>
        </w:rPr>
      </w:pPr>
    </w:p>
    <w:p w:rsidR="009425D2" w:rsidRPr="00786F21" w:rsidRDefault="009425D2" w:rsidP="009425D2">
      <w:pPr>
        <w:jc w:val="both"/>
        <w:rPr>
          <w:b/>
          <w:szCs w:val="24"/>
          <w:lang w:val="es-CO"/>
        </w:rPr>
      </w:pPr>
      <w:r w:rsidRPr="00786F21">
        <w:rPr>
          <w:szCs w:val="24"/>
          <w:lang w:val="es-CO"/>
        </w:rPr>
        <w:t xml:space="preserve">Cuando el representante legal de la sociedad se halle limitado en sus facultades para contratar y comprometer a la sociedad, deberá acreditar mediante copia o extracto del Acta aprobada de la Junta de Socios o Asamblea respectiva, donde conste que ha sido facultado para presentar oferta y firmar el contrato, hasta por el valor total del mismo, en caso de adjudicársele el proceso de selección. Esta certificación debe cumplir los requisitos indicados en el artículo 189 del </w:t>
      </w:r>
      <w:r>
        <w:rPr>
          <w:szCs w:val="24"/>
          <w:lang w:val="es-CO"/>
        </w:rPr>
        <w:t>C</w:t>
      </w:r>
      <w:r w:rsidRPr="00786F21">
        <w:rPr>
          <w:szCs w:val="24"/>
          <w:lang w:val="es-CO"/>
        </w:rPr>
        <w:t>ódigo de Comercio.</w:t>
      </w:r>
    </w:p>
    <w:p w:rsidR="009425D2" w:rsidRPr="00786F21" w:rsidRDefault="009425D2" w:rsidP="009425D2">
      <w:pPr>
        <w:jc w:val="both"/>
        <w:rPr>
          <w:b/>
          <w:bCs/>
          <w:szCs w:val="24"/>
          <w:lang w:val="es-CO"/>
        </w:rPr>
      </w:pPr>
    </w:p>
    <w:p w:rsidR="009425D2" w:rsidRPr="005824FD" w:rsidRDefault="009425D2" w:rsidP="00FA152E">
      <w:pPr>
        <w:pStyle w:val="Ttulo3"/>
        <w:numPr>
          <w:ilvl w:val="2"/>
          <w:numId w:val="34"/>
        </w:numPr>
        <w:jc w:val="both"/>
        <w:rPr>
          <w:szCs w:val="24"/>
          <w:lang w:val="es-CO"/>
        </w:rPr>
      </w:pPr>
      <w:bookmarkStart w:id="27" w:name="_Toc310587433"/>
      <w:bookmarkStart w:id="28" w:name="_Toc330438943"/>
      <w:r w:rsidRPr="005824FD">
        <w:rPr>
          <w:szCs w:val="24"/>
          <w:lang w:val="es-CO"/>
        </w:rPr>
        <w:t>Certificación de pago de aportes a seguridad social y aportes parafiscales</w:t>
      </w:r>
      <w:bookmarkEnd w:id="27"/>
      <w:bookmarkEnd w:id="28"/>
      <w:r w:rsidRPr="005824FD">
        <w:rPr>
          <w:szCs w:val="24"/>
          <w:lang w:val="es-CO"/>
        </w:rPr>
        <w:t xml:space="preserve"> </w:t>
      </w:r>
    </w:p>
    <w:p w:rsidR="009425D2" w:rsidRPr="005824FD" w:rsidRDefault="009425D2" w:rsidP="009425D2">
      <w:pPr>
        <w:jc w:val="both"/>
        <w:rPr>
          <w:szCs w:val="24"/>
          <w:lang w:val="es-CO"/>
        </w:rPr>
      </w:pPr>
    </w:p>
    <w:p w:rsidR="009425D2" w:rsidRPr="005824FD" w:rsidRDefault="009425D2" w:rsidP="009425D2">
      <w:pPr>
        <w:jc w:val="both"/>
        <w:rPr>
          <w:szCs w:val="24"/>
          <w:lang w:val="es-CO"/>
        </w:rPr>
      </w:pPr>
      <w:r w:rsidRPr="005824FD">
        <w:rPr>
          <w:szCs w:val="24"/>
          <w:lang w:val="es-CO"/>
        </w:rPr>
        <w:t>El proponente debe adjuntar con su propuesta una certificación en la cual acredite estar al día en el pago de los aportes realizados durante el término de vigencia de la empresa y por lo menos durante los últimos seis (6) meses anteriores a la fecha de cierre del presente proceso, con los Sistemas de Salud, Pensiones, Riesgos Profesionales, Cajas de Compensación Familiar, ICBF y SENA, de acuerdo con lo establecido en el artículo 50 de la Ley 789 de 2002 y en la Ley 828 de 2003.</w:t>
      </w:r>
    </w:p>
    <w:p w:rsidR="009425D2" w:rsidRDefault="009425D2" w:rsidP="009425D2">
      <w:pPr>
        <w:jc w:val="both"/>
        <w:rPr>
          <w:szCs w:val="24"/>
          <w:lang w:val="es-CO"/>
        </w:rPr>
      </w:pPr>
    </w:p>
    <w:p w:rsidR="009425D2" w:rsidRPr="005824FD" w:rsidRDefault="009425D2" w:rsidP="009425D2">
      <w:pPr>
        <w:jc w:val="both"/>
        <w:rPr>
          <w:szCs w:val="24"/>
          <w:lang w:val="es-CO"/>
        </w:rPr>
      </w:pPr>
      <w:r w:rsidRPr="005824FD">
        <w:rPr>
          <w:szCs w:val="24"/>
          <w:lang w:val="es-CO"/>
        </w:rPr>
        <w:t>Dicha certificación debe estar suscrita por el revisor fiscal de la sociedad, si existe obligación legal de tenerlo, o, en su defecto, la certificación debe estar suscrita por el representante legal de la sociedad proponente.</w:t>
      </w:r>
    </w:p>
    <w:p w:rsidR="009425D2" w:rsidRDefault="009425D2" w:rsidP="009425D2">
      <w:pPr>
        <w:jc w:val="both"/>
        <w:rPr>
          <w:szCs w:val="24"/>
          <w:lang w:val="es-CO"/>
        </w:rPr>
      </w:pPr>
    </w:p>
    <w:p w:rsidR="009425D2" w:rsidRPr="00786F21" w:rsidRDefault="009425D2" w:rsidP="009425D2">
      <w:pPr>
        <w:jc w:val="both"/>
        <w:rPr>
          <w:szCs w:val="24"/>
          <w:lang w:val="es-CO"/>
        </w:rPr>
      </w:pPr>
      <w:r w:rsidRPr="005824FD">
        <w:rPr>
          <w:szCs w:val="24"/>
          <w:lang w:val="es-CO"/>
        </w:rPr>
        <w:t>En caso de haber suscrito un acuerdo de pago con las entidades recaudadoras respecto de alguna de las obligaciones mencionadas, el revisor fiscal o, en su defecto, el representante legal, deberá manifestar en la certificación que existe el acuerdo y que se encuentra al día en el cumplimiento del mismo.</w:t>
      </w:r>
    </w:p>
    <w:p w:rsidR="009425D2" w:rsidRPr="00786F21" w:rsidRDefault="009425D2" w:rsidP="009425D2">
      <w:pPr>
        <w:jc w:val="both"/>
        <w:rPr>
          <w:b/>
          <w:bCs/>
          <w:szCs w:val="24"/>
          <w:lang w:val="es-CO"/>
        </w:rPr>
      </w:pPr>
    </w:p>
    <w:p w:rsidR="009425D2" w:rsidRPr="00786F21" w:rsidRDefault="009425D2" w:rsidP="00FA152E">
      <w:pPr>
        <w:pStyle w:val="Ttulo3"/>
        <w:numPr>
          <w:ilvl w:val="2"/>
          <w:numId w:val="34"/>
        </w:numPr>
        <w:jc w:val="both"/>
        <w:rPr>
          <w:szCs w:val="24"/>
          <w:lang w:val="es-CO"/>
        </w:rPr>
      </w:pPr>
      <w:bookmarkStart w:id="29" w:name="_Toc310587435"/>
      <w:bookmarkStart w:id="30" w:name="_Toc330438944"/>
      <w:r w:rsidRPr="00786F21">
        <w:rPr>
          <w:szCs w:val="24"/>
          <w:lang w:val="es-CO"/>
        </w:rPr>
        <w:t xml:space="preserve">Certificado de </w:t>
      </w:r>
      <w:r>
        <w:rPr>
          <w:szCs w:val="24"/>
          <w:lang w:val="es-CO"/>
        </w:rPr>
        <w:t xml:space="preserve">responsabilidad </w:t>
      </w:r>
      <w:r w:rsidRPr="00786F21">
        <w:rPr>
          <w:szCs w:val="24"/>
          <w:lang w:val="es-CO"/>
        </w:rPr>
        <w:t>fiscal expedido por la Contraloría General de la República</w:t>
      </w:r>
      <w:bookmarkEnd w:id="29"/>
      <w:bookmarkEnd w:id="30"/>
      <w:r>
        <w:rPr>
          <w:szCs w:val="24"/>
          <w:lang w:val="es-CO"/>
        </w:rPr>
        <w:t>.</w:t>
      </w:r>
    </w:p>
    <w:p w:rsidR="009425D2" w:rsidRDefault="009425D2" w:rsidP="009425D2">
      <w:pPr>
        <w:jc w:val="both"/>
        <w:rPr>
          <w:szCs w:val="24"/>
          <w:lang w:val="es-CO"/>
        </w:rPr>
      </w:pPr>
    </w:p>
    <w:p w:rsidR="009425D2" w:rsidRPr="00786F21" w:rsidRDefault="009425D2" w:rsidP="009425D2">
      <w:pPr>
        <w:jc w:val="both"/>
        <w:rPr>
          <w:szCs w:val="24"/>
          <w:lang w:val="es-CO"/>
        </w:rPr>
      </w:pPr>
      <w:r w:rsidRPr="00786F21">
        <w:rPr>
          <w:szCs w:val="24"/>
          <w:lang w:val="es-CO"/>
        </w:rPr>
        <w:t xml:space="preserve">De conformidad con lo previsto por el artículo 60 de la Ley 610 de 2000 y el parágrafo 1 del artículo 38 de la Ley 734 de 2002, el proponente no deben estar registrados en el Boletín de Responsables Fiscales de la Contraloría General de la República, vigente a la fecha de cierre del presente proceso de selección. </w:t>
      </w:r>
    </w:p>
    <w:p w:rsidR="009425D2" w:rsidRDefault="009425D2" w:rsidP="009425D2">
      <w:pPr>
        <w:jc w:val="both"/>
        <w:rPr>
          <w:szCs w:val="24"/>
          <w:lang w:val="es-CO"/>
        </w:rPr>
      </w:pPr>
    </w:p>
    <w:p w:rsidR="009425D2" w:rsidRDefault="009425D2" w:rsidP="009425D2">
      <w:pPr>
        <w:jc w:val="both"/>
        <w:rPr>
          <w:szCs w:val="24"/>
          <w:lang w:val="es-CO"/>
        </w:rPr>
      </w:pPr>
      <w:r w:rsidRPr="00786F21">
        <w:rPr>
          <w:szCs w:val="24"/>
          <w:lang w:val="es-CO"/>
        </w:rPr>
        <w:t>En caso que el proponente o uno de sus integrantes aparezcan en el boletín de responsables fiscales de la Contraloría, su propuesta será rechazada.</w:t>
      </w:r>
    </w:p>
    <w:p w:rsidR="009E0288" w:rsidRDefault="009E0288" w:rsidP="009425D2">
      <w:pPr>
        <w:jc w:val="both"/>
        <w:rPr>
          <w:szCs w:val="24"/>
          <w:lang w:val="es-CO"/>
        </w:rPr>
      </w:pPr>
    </w:p>
    <w:p w:rsidR="009425D2" w:rsidRDefault="009E0288" w:rsidP="009425D2">
      <w:pPr>
        <w:jc w:val="both"/>
        <w:rPr>
          <w:szCs w:val="24"/>
          <w:lang w:val="es-CO"/>
        </w:rPr>
      </w:pPr>
      <w:r>
        <w:rPr>
          <w:szCs w:val="24"/>
          <w:lang w:val="es-CO"/>
        </w:rPr>
        <w:t>El proponente deberá anexar el mencionado certificado donde conste el NIT del proponente y el número de la cédula de ciudadanía del representante legal del proponente.</w:t>
      </w:r>
    </w:p>
    <w:p w:rsidR="009425D2" w:rsidRPr="00786F21" w:rsidRDefault="009425D2" w:rsidP="009425D2">
      <w:pPr>
        <w:jc w:val="both"/>
        <w:rPr>
          <w:szCs w:val="24"/>
          <w:lang w:val="es-CO"/>
        </w:rPr>
      </w:pPr>
    </w:p>
    <w:p w:rsidR="009425D2" w:rsidRPr="00786F21" w:rsidRDefault="009425D2" w:rsidP="00FA152E">
      <w:pPr>
        <w:pStyle w:val="Ttulo3"/>
        <w:numPr>
          <w:ilvl w:val="2"/>
          <w:numId w:val="34"/>
        </w:numPr>
        <w:rPr>
          <w:szCs w:val="24"/>
          <w:lang w:val="es-CO"/>
        </w:rPr>
      </w:pPr>
      <w:bookmarkStart w:id="31" w:name="_Toc310587436"/>
      <w:bookmarkStart w:id="32" w:name="_Toc330438945"/>
      <w:r w:rsidRPr="00786F21">
        <w:rPr>
          <w:szCs w:val="24"/>
          <w:lang w:val="es-CO"/>
        </w:rPr>
        <w:t>Certificado de antecedentes disciplinarios de la Procuraduría General de la Nación</w:t>
      </w:r>
      <w:bookmarkEnd w:id="31"/>
      <w:bookmarkEnd w:id="32"/>
      <w:r w:rsidRPr="00786F21">
        <w:rPr>
          <w:szCs w:val="24"/>
          <w:lang w:val="es-CO"/>
        </w:rPr>
        <w:t xml:space="preserve"> </w:t>
      </w:r>
    </w:p>
    <w:p w:rsidR="009425D2" w:rsidRDefault="009425D2" w:rsidP="009425D2">
      <w:pPr>
        <w:jc w:val="both"/>
        <w:rPr>
          <w:szCs w:val="24"/>
          <w:lang w:val="es-CO"/>
        </w:rPr>
      </w:pPr>
    </w:p>
    <w:p w:rsidR="009425D2" w:rsidRDefault="009425D2" w:rsidP="009425D2">
      <w:pPr>
        <w:jc w:val="both"/>
        <w:rPr>
          <w:szCs w:val="24"/>
          <w:lang w:val="es-CO"/>
        </w:rPr>
      </w:pPr>
      <w:r w:rsidRPr="00786F21">
        <w:rPr>
          <w:szCs w:val="24"/>
          <w:lang w:val="es-CO"/>
        </w:rPr>
        <w:t xml:space="preserve">El proponente no </w:t>
      </w:r>
      <w:r>
        <w:rPr>
          <w:szCs w:val="24"/>
          <w:lang w:val="es-CO"/>
        </w:rPr>
        <w:t xml:space="preserve">puede </w:t>
      </w:r>
      <w:r w:rsidRPr="00786F21">
        <w:rPr>
          <w:szCs w:val="24"/>
          <w:lang w:val="es-CO"/>
        </w:rPr>
        <w:t xml:space="preserve"> tener Antecedentes Disciplinarios que le inhabiliten o impidan presentar la oferta y celebrar el contrato. </w:t>
      </w:r>
    </w:p>
    <w:p w:rsidR="009E0288" w:rsidRDefault="009E0288" w:rsidP="009425D2">
      <w:pPr>
        <w:jc w:val="both"/>
        <w:rPr>
          <w:szCs w:val="24"/>
          <w:lang w:val="es-CO"/>
        </w:rPr>
      </w:pPr>
    </w:p>
    <w:p w:rsidR="009E0288" w:rsidRPr="00786F21" w:rsidRDefault="009E0288" w:rsidP="009E0288">
      <w:pPr>
        <w:jc w:val="both"/>
        <w:rPr>
          <w:szCs w:val="24"/>
          <w:lang w:val="es-CO"/>
        </w:rPr>
      </w:pPr>
      <w:r>
        <w:rPr>
          <w:szCs w:val="24"/>
          <w:lang w:val="es-CO"/>
        </w:rPr>
        <w:t>El proponente deberá anexar el mencionado certificado donde conste el NIT del proponente y el número de la cédula de ciudadanía del representante legal del proponente.</w:t>
      </w:r>
    </w:p>
    <w:p w:rsidR="009425D2" w:rsidRDefault="009425D2" w:rsidP="009425D2">
      <w:pPr>
        <w:jc w:val="both"/>
        <w:rPr>
          <w:szCs w:val="24"/>
          <w:lang w:val="es-CO"/>
        </w:rPr>
      </w:pPr>
    </w:p>
    <w:p w:rsidR="009425D2" w:rsidRPr="00786F21" w:rsidRDefault="009425D2" w:rsidP="00FA152E">
      <w:pPr>
        <w:pStyle w:val="Ttulo3"/>
        <w:numPr>
          <w:ilvl w:val="2"/>
          <w:numId w:val="34"/>
        </w:numPr>
        <w:jc w:val="both"/>
        <w:rPr>
          <w:szCs w:val="24"/>
          <w:lang w:val="es-CO"/>
        </w:rPr>
      </w:pPr>
      <w:r w:rsidRPr="00786F21">
        <w:rPr>
          <w:szCs w:val="24"/>
          <w:lang w:val="es-CO"/>
        </w:rPr>
        <w:t xml:space="preserve">Certificado de antecedentes </w:t>
      </w:r>
      <w:r>
        <w:rPr>
          <w:szCs w:val="24"/>
          <w:lang w:val="es-CO"/>
        </w:rPr>
        <w:t xml:space="preserve">judiciales </w:t>
      </w:r>
      <w:r w:rsidRPr="00786F21">
        <w:rPr>
          <w:szCs w:val="24"/>
          <w:lang w:val="es-CO"/>
        </w:rPr>
        <w:t>de la P</w:t>
      </w:r>
      <w:r>
        <w:rPr>
          <w:szCs w:val="24"/>
          <w:lang w:val="es-CO"/>
        </w:rPr>
        <w:t>olicía Nacional de Colombia</w:t>
      </w:r>
      <w:r w:rsidRPr="00786F21">
        <w:rPr>
          <w:szCs w:val="24"/>
          <w:lang w:val="es-CO"/>
        </w:rPr>
        <w:t xml:space="preserve"> </w:t>
      </w:r>
    </w:p>
    <w:p w:rsidR="009425D2" w:rsidRDefault="009425D2" w:rsidP="009425D2">
      <w:pPr>
        <w:jc w:val="both"/>
        <w:rPr>
          <w:szCs w:val="24"/>
          <w:lang w:val="es-CO"/>
        </w:rPr>
      </w:pPr>
    </w:p>
    <w:p w:rsidR="009425D2" w:rsidRDefault="009425D2" w:rsidP="009425D2">
      <w:pPr>
        <w:jc w:val="both"/>
        <w:rPr>
          <w:szCs w:val="24"/>
          <w:lang w:val="es-CO"/>
        </w:rPr>
      </w:pPr>
      <w:r w:rsidRPr="00786F21">
        <w:rPr>
          <w:szCs w:val="24"/>
          <w:lang w:val="es-CO"/>
        </w:rPr>
        <w:t xml:space="preserve">El proponente, no </w:t>
      </w:r>
      <w:r>
        <w:rPr>
          <w:szCs w:val="24"/>
          <w:lang w:val="es-CO"/>
        </w:rPr>
        <w:t xml:space="preserve">puede </w:t>
      </w:r>
      <w:r w:rsidRPr="00786F21">
        <w:rPr>
          <w:szCs w:val="24"/>
          <w:lang w:val="es-CO"/>
        </w:rPr>
        <w:t xml:space="preserve">tener Antecedentes </w:t>
      </w:r>
      <w:r>
        <w:rPr>
          <w:szCs w:val="24"/>
          <w:lang w:val="es-CO"/>
        </w:rPr>
        <w:t>judiciales</w:t>
      </w:r>
      <w:r w:rsidRPr="00786F21">
        <w:rPr>
          <w:szCs w:val="24"/>
          <w:lang w:val="es-CO"/>
        </w:rPr>
        <w:t xml:space="preserve"> que le inhabiliten o impidan presentar la oferta y celebrar el contrato. </w:t>
      </w:r>
    </w:p>
    <w:p w:rsidR="009E0288" w:rsidRDefault="009E0288" w:rsidP="009425D2">
      <w:pPr>
        <w:jc w:val="both"/>
        <w:rPr>
          <w:szCs w:val="24"/>
          <w:lang w:val="es-CO"/>
        </w:rPr>
      </w:pPr>
    </w:p>
    <w:p w:rsidR="009E0288" w:rsidRPr="00786F21" w:rsidRDefault="009E0288" w:rsidP="009425D2">
      <w:pPr>
        <w:jc w:val="both"/>
        <w:rPr>
          <w:szCs w:val="24"/>
          <w:lang w:val="es-CO"/>
        </w:rPr>
      </w:pPr>
      <w:r>
        <w:rPr>
          <w:szCs w:val="24"/>
          <w:lang w:val="es-CO"/>
        </w:rPr>
        <w:t>El proponente deberá anexar el mencionado certificado donde conste el número de la cédula de ciudadanía de su representante legal.</w:t>
      </w:r>
    </w:p>
    <w:p w:rsidR="009425D2" w:rsidRDefault="009425D2" w:rsidP="009425D2">
      <w:pPr>
        <w:jc w:val="both"/>
        <w:rPr>
          <w:szCs w:val="24"/>
          <w:lang w:val="es-CO"/>
        </w:rPr>
      </w:pPr>
    </w:p>
    <w:p w:rsidR="009425D2" w:rsidRPr="00786F21" w:rsidRDefault="009425D2" w:rsidP="00FA152E">
      <w:pPr>
        <w:pStyle w:val="Ttulo3"/>
        <w:numPr>
          <w:ilvl w:val="2"/>
          <w:numId w:val="34"/>
        </w:numPr>
        <w:rPr>
          <w:szCs w:val="24"/>
          <w:lang w:val="es-CO"/>
        </w:rPr>
      </w:pPr>
      <w:bookmarkStart w:id="33" w:name="_Toc310587439"/>
      <w:bookmarkStart w:id="34" w:name="_Toc330438948"/>
      <w:r w:rsidRPr="00786F21">
        <w:rPr>
          <w:szCs w:val="24"/>
          <w:lang w:val="es-CO"/>
        </w:rPr>
        <w:t>Certificación de no estar incurso en causal de disolución</w:t>
      </w:r>
      <w:bookmarkEnd w:id="33"/>
      <w:bookmarkEnd w:id="34"/>
    </w:p>
    <w:p w:rsidR="009425D2" w:rsidRDefault="009425D2" w:rsidP="009425D2">
      <w:pPr>
        <w:jc w:val="both"/>
        <w:rPr>
          <w:bCs/>
          <w:szCs w:val="24"/>
          <w:lang w:val="es-CO"/>
        </w:rPr>
      </w:pPr>
    </w:p>
    <w:p w:rsidR="009425D2" w:rsidRDefault="009425D2" w:rsidP="009425D2">
      <w:pPr>
        <w:autoSpaceDE w:val="0"/>
        <w:autoSpaceDN w:val="0"/>
        <w:adjustRightInd w:val="0"/>
        <w:jc w:val="both"/>
        <w:rPr>
          <w:rFonts w:eastAsiaTheme="minorHAnsi"/>
          <w:color w:val="000000"/>
          <w:sz w:val="23"/>
          <w:szCs w:val="23"/>
          <w:lang w:val="es-CO"/>
        </w:rPr>
      </w:pPr>
      <w:r w:rsidRPr="00D32BCD">
        <w:rPr>
          <w:rFonts w:eastAsiaTheme="minorHAnsi"/>
          <w:color w:val="000000"/>
          <w:sz w:val="23"/>
          <w:szCs w:val="23"/>
          <w:lang w:val="es-CO"/>
        </w:rPr>
        <w:t xml:space="preserve">Certificación firmada por el Representante Legal y Revisor Fiscal </w:t>
      </w:r>
      <w:r>
        <w:rPr>
          <w:rFonts w:eastAsiaTheme="minorHAnsi"/>
          <w:color w:val="000000"/>
          <w:sz w:val="23"/>
          <w:szCs w:val="23"/>
          <w:lang w:val="es-CO"/>
        </w:rPr>
        <w:t xml:space="preserve">(si la persona jurídica cuenta con revisor fiscal) </w:t>
      </w:r>
      <w:r w:rsidRPr="00D32BCD">
        <w:rPr>
          <w:rFonts w:eastAsiaTheme="minorHAnsi"/>
          <w:color w:val="000000"/>
          <w:sz w:val="23"/>
          <w:szCs w:val="23"/>
          <w:lang w:val="es-CO"/>
        </w:rPr>
        <w:t xml:space="preserve">donde se manifieste que el proponente no se encuentra incurso en causal de disolución, al cierre del proceso de selección. </w:t>
      </w:r>
    </w:p>
    <w:p w:rsidR="009425D2" w:rsidRPr="00D32BCD" w:rsidRDefault="009425D2" w:rsidP="009425D2">
      <w:pPr>
        <w:autoSpaceDE w:val="0"/>
        <w:autoSpaceDN w:val="0"/>
        <w:adjustRightInd w:val="0"/>
        <w:jc w:val="both"/>
        <w:rPr>
          <w:rFonts w:eastAsiaTheme="minorHAnsi"/>
          <w:color w:val="000000"/>
          <w:sz w:val="23"/>
          <w:szCs w:val="23"/>
          <w:lang w:val="es-CO"/>
        </w:rPr>
      </w:pPr>
    </w:p>
    <w:p w:rsidR="009425D2" w:rsidRPr="00786F21" w:rsidRDefault="009425D2" w:rsidP="009425D2">
      <w:pPr>
        <w:jc w:val="both"/>
        <w:rPr>
          <w:szCs w:val="24"/>
        </w:rPr>
      </w:pPr>
      <w:r w:rsidRPr="00D32BCD">
        <w:rPr>
          <w:rFonts w:eastAsiaTheme="minorHAnsi"/>
          <w:color w:val="000000"/>
          <w:sz w:val="23"/>
          <w:szCs w:val="23"/>
          <w:lang w:val="es-CO"/>
        </w:rPr>
        <w:t xml:space="preserve">Es importante tener en cuenta como se anotó anteriormente, que tanto las personas jurídicas, </w:t>
      </w:r>
      <w:r>
        <w:rPr>
          <w:rFonts w:eastAsiaTheme="minorHAnsi"/>
          <w:color w:val="000000"/>
          <w:sz w:val="23"/>
          <w:szCs w:val="23"/>
          <w:lang w:val="es-CO"/>
        </w:rPr>
        <w:t>que participen serán objeto de</w:t>
      </w:r>
      <w:r w:rsidRPr="00D32BCD">
        <w:rPr>
          <w:rFonts w:eastAsiaTheme="minorHAnsi"/>
          <w:color w:val="000000"/>
          <w:sz w:val="23"/>
          <w:szCs w:val="23"/>
          <w:lang w:val="es-CO"/>
        </w:rPr>
        <w:t xml:space="preserve"> verificación en las listas clasificadas de SARLAFT, además se tendrá en cuenta la información de la Superintendencia de Sociedades.</w:t>
      </w:r>
    </w:p>
    <w:p w:rsidR="009425D2" w:rsidRDefault="009425D2" w:rsidP="009425D2">
      <w:bookmarkStart w:id="35" w:name="_Toc310587440"/>
      <w:bookmarkStart w:id="36" w:name="_Toc330438949"/>
    </w:p>
    <w:p w:rsidR="009425D2" w:rsidRDefault="009425D2" w:rsidP="00FA152E">
      <w:pPr>
        <w:pStyle w:val="Ttulo2"/>
        <w:numPr>
          <w:ilvl w:val="1"/>
          <w:numId w:val="34"/>
        </w:numPr>
        <w:jc w:val="both"/>
        <w:rPr>
          <w:rFonts w:cs="Arial"/>
          <w:szCs w:val="24"/>
        </w:rPr>
      </w:pPr>
      <w:r w:rsidRPr="007C3B72">
        <w:rPr>
          <w:rFonts w:cs="Arial"/>
          <w:szCs w:val="24"/>
        </w:rPr>
        <w:t>REQU</w:t>
      </w:r>
      <w:r>
        <w:rPr>
          <w:rFonts w:cs="Arial"/>
          <w:szCs w:val="24"/>
        </w:rPr>
        <w:t xml:space="preserve">ERIMIENTOS Y/O ESPECIFICACIONES </w:t>
      </w:r>
      <w:r w:rsidRPr="007C3B72">
        <w:rPr>
          <w:rFonts w:cs="Arial"/>
          <w:szCs w:val="24"/>
        </w:rPr>
        <w:t>TÉCNICAS</w:t>
      </w:r>
      <w:r>
        <w:rPr>
          <w:rFonts w:cs="Arial"/>
          <w:szCs w:val="24"/>
        </w:rPr>
        <w:t xml:space="preserve"> MINIMAS</w:t>
      </w:r>
      <w:r w:rsidRPr="007C3B72">
        <w:rPr>
          <w:rFonts w:cs="Arial"/>
          <w:szCs w:val="24"/>
        </w:rPr>
        <w:t xml:space="preserve"> </w:t>
      </w:r>
      <w:bookmarkEnd w:id="35"/>
      <w:bookmarkEnd w:id="36"/>
    </w:p>
    <w:p w:rsidR="009425D2" w:rsidRDefault="009425D2" w:rsidP="009425D2"/>
    <w:p w:rsidR="009425D2" w:rsidRDefault="009425D2" w:rsidP="009425D2">
      <w:pPr>
        <w:jc w:val="both"/>
      </w:pPr>
      <w:r>
        <w:t xml:space="preserve">Los requisitos del servicio </w:t>
      </w:r>
      <w:r w:rsidRPr="00043EE3">
        <w:rPr>
          <w:b/>
        </w:rPr>
        <w:t>habilitantes</w:t>
      </w:r>
      <w:r>
        <w:t xml:space="preserve"> de la plataforma base estimada por FINAGRO están en el </w:t>
      </w:r>
      <w:r w:rsidRPr="00E94D04">
        <w:rPr>
          <w:b/>
        </w:rPr>
        <w:t>anexo 1</w:t>
      </w:r>
      <w:r>
        <w:t>.</w:t>
      </w:r>
    </w:p>
    <w:p w:rsidR="009425D2" w:rsidRDefault="009425D2" w:rsidP="009425D2"/>
    <w:p w:rsidR="009425D2" w:rsidRPr="007C3B72" w:rsidRDefault="009425D2" w:rsidP="00FA152E">
      <w:pPr>
        <w:pStyle w:val="Prrafodelista"/>
        <w:numPr>
          <w:ilvl w:val="2"/>
          <w:numId w:val="35"/>
        </w:numPr>
        <w:rPr>
          <w:b/>
        </w:rPr>
      </w:pPr>
      <w:r w:rsidRPr="007C3B72">
        <w:rPr>
          <w:b/>
        </w:rPr>
        <w:t>Condiciones</w:t>
      </w:r>
      <w:r>
        <w:rPr>
          <w:b/>
        </w:rPr>
        <w:t xml:space="preserve"> </w:t>
      </w:r>
      <w:r w:rsidRPr="007C3B72">
        <w:rPr>
          <w:b/>
        </w:rPr>
        <w:t xml:space="preserve">habilitantes </w:t>
      </w:r>
      <w:r>
        <w:rPr>
          <w:b/>
        </w:rPr>
        <w:t>Técnicas</w:t>
      </w:r>
    </w:p>
    <w:p w:rsidR="009425D2" w:rsidRDefault="009425D2" w:rsidP="009425D2">
      <w:pPr>
        <w:rPr>
          <w:lang w:val="es-CO"/>
        </w:rPr>
      </w:pPr>
    </w:p>
    <w:p w:rsidR="009425D2" w:rsidRPr="00A215F4" w:rsidRDefault="009425D2" w:rsidP="00043EE3">
      <w:pPr>
        <w:jc w:val="both"/>
        <w:rPr>
          <w:szCs w:val="24"/>
          <w:lang w:val="es-CO"/>
        </w:rPr>
      </w:pPr>
      <w:r w:rsidRPr="00117379">
        <w:rPr>
          <w:szCs w:val="24"/>
          <w:lang w:val="es-CO"/>
        </w:rPr>
        <w:t xml:space="preserve">a) Este tipo de condiciones se distingue con la </w:t>
      </w:r>
      <w:r w:rsidRPr="00B459A9">
        <w:rPr>
          <w:szCs w:val="24"/>
          <w:lang w:val="es-CO"/>
        </w:rPr>
        <w:t xml:space="preserve">palabra </w:t>
      </w:r>
      <w:r w:rsidRPr="002D557A">
        <w:rPr>
          <w:b/>
          <w:szCs w:val="24"/>
          <w:lang w:val="es-CO"/>
        </w:rPr>
        <w:t>[habilitantes]</w:t>
      </w:r>
      <w:r w:rsidRPr="00B459A9">
        <w:rPr>
          <w:szCs w:val="24"/>
          <w:lang w:val="es-CO"/>
        </w:rPr>
        <w:t xml:space="preserve"> que </w:t>
      </w:r>
      <w:r w:rsidRPr="00117379">
        <w:rPr>
          <w:szCs w:val="24"/>
          <w:lang w:val="es-CO"/>
        </w:rPr>
        <w:t>a</w:t>
      </w:r>
      <w:r>
        <w:rPr>
          <w:szCs w:val="24"/>
          <w:lang w:val="es-CO"/>
        </w:rPr>
        <w:t>ntecede al requerimiento mismo.</w:t>
      </w:r>
    </w:p>
    <w:p w:rsidR="009425D2" w:rsidRDefault="009425D2" w:rsidP="00043EE3">
      <w:pPr>
        <w:jc w:val="both"/>
        <w:rPr>
          <w:szCs w:val="24"/>
          <w:lang w:val="es-CO"/>
        </w:rPr>
      </w:pPr>
      <w:r w:rsidRPr="00117379">
        <w:rPr>
          <w:szCs w:val="24"/>
          <w:lang w:val="es-CO"/>
        </w:rPr>
        <w:t xml:space="preserve"> </w:t>
      </w:r>
    </w:p>
    <w:p w:rsidR="009425D2" w:rsidRPr="00A215F4" w:rsidRDefault="009425D2" w:rsidP="00043EE3">
      <w:pPr>
        <w:jc w:val="both"/>
        <w:rPr>
          <w:szCs w:val="24"/>
          <w:lang w:val="es-CO"/>
        </w:rPr>
      </w:pPr>
      <w:r w:rsidRPr="00117379">
        <w:rPr>
          <w:szCs w:val="24"/>
          <w:lang w:val="es-CO"/>
        </w:rPr>
        <w:t xml:space="preserve">b) Las condiciones </w:t>
      </w:r>
      <w:r>
        <w:rPr>
          <w:szCs w:val="24"/>
          <w:lang w:val="es-CO"/>
        </w:rPr>
        <w:t>habilitantes</w:t>
      </w:r>
      <w:r w:rsidRPr="00117379">
        <w:rPr>
          <w:szCs w:val="24"/>
          <w:lang w:val="es-CO"/>
        </w:rPr>
        <w:t xml:space="preserve"> constituyen compromisos ineludibles que el </w:t>
      </w:r>
      <w:r>
        <w:rPr>
          <w:szCs w:val="24"/>
          <w:lang w:val="es-CO"/>
        </w:rPr>
        <w:t>oferente</w:t>
      </w:r>
      <w:r w:rsidRPr="00117379">
        <w:rPr>
          <w:szCs w:val="24"/>
          <w:lang w:val="es-CO"/>
        </w:rPr>
        <w:t xml:space="preserve"> debe responder únicamente como </w:t>
      </w:r>
      <w:r w:rsidRPr="00A215F4">
        <w:rPr>
          <w:b/>
          <w:szCs w:val="24"/>
          <w:lang w:val="es-CO"/>
        </w:rPr>
        <w:t>ENTENDIDO Y ACEPTADO</w:t>
      </w:r>
      <w:r w:rsidRPr="00117379">
        <w:rPr>
          <w:szCs w:val="24"/>
          <w:lang w:val="es-CO"/>
        </w:rPr>
        <w:t xml:space="preserve"> en la </w:t>
      </w:r>
      <w:r w:rsidR="00B30525">
        <w:rPr>
          <w:szCs w:val="24"/>
          <w:lang w:val="es-CO"/>
        </w:rPr>
        <w:t>columna Respuesta del Anexo No 3</w:t>
      </w:r>
      <w:r w:rsidRPr="00117379">
        <w:rPr>
          <w:szCs w:val="24"/>
          <w:lang w:val="es-CO"/>
        </w:rPr>
        <w:t>, a cada uno de los numeral</w:t>
      </w:r>
      <w:r w:rsidR="00B30525">
        <w:rPr>
          <w:szCs w:val="24"/>
          <w:lang w:val="es-CO"/>
        </w:rPr>
        <w:t>es o literales correspondientes n</w:t>
      </w:r>
      <w:r w:rsidRPr="00117379">
        <w:rPr>
          <w:szCs w:val="24"/>
          <w:lang w:val="es-CO"/>
        </w:rPr>
        <w:t xml:space="preserve">o tienen calificación, </w:t>
      </w:r>
      <w:r w:rsidRPr="007C3B72">
        <w:rPr>
          <w:b/>
          <w:szCs w:val="24"/>
          <w:lang w:val="es-CO"/>
        </w:rPr>
        <w:t>pero cualquier respuesta distinta que implique una negativa a asumir el compromiso correspondiente en todo o en parte, llevará a que la oferta no pueda ser evaluada</w:t>
      </w:r>
      <w:r w:rsidRPr="00117379">
        <w:rPr>
          <w:szCs w:val="24"/>
          <w:lang w:val="es-CO"/>
        </w:rPr>
        <w:t>.</w:t>
      </w:r>
    </w:p>
    <w:p w:rsidR="00FA152E" w:rsidRDefault="00FA152E" w:rsidP="009425D2">
      <w:pPr>
        <w:rPr>
          <w:lang w:val="es-CO"/>
        </w:rPr>
      </w:pPr>
    </w:p>
    <w:p w:rsidR="009425D2" w:rsidRDefault="009425D2" w:rsidP="009425D2">
      <w:pPr>
        <w:rPr>
          <w:lang w:val="es-CO"/>
        </w:rPr>
      </w:pPr>
    </w:p>
    <w:p w:rsidR="009425D2" w:rsidRPr="00786F21" w:rsidRDefault="009425D2" w:rsidP="00FA152E">
      <w:pPr>
        <w:pStyle w:val="Ttulo2"/>
        <w:numPr>
          <w:ilvl w:val="1"/>
          <w:numId w:val="35"/>
        </w:numPr>
        <w:rPr>
          <w:rFonts w:cs="Arial"/>
          <w:szCs w:val="24"/>
        </w:rPr>
      </w:pPr>
      <w:bookmarkStart w:id="37" w:name="_Toc310587445"/>
      <w:bookmarkStart w:id="38" w:name="_Toc330438954"/>
      <w:r w:rsidRPr="00786F21">
        <w:rPr>
          <w:rFonts w:cs="Arial"/>
          <w:szCs w:val="24"/>
        </w:rPr>
        <w:t>CAPACIDAD FINANCIERA</w:t>
      </w:r>
      <w:bookmarkEnd w:id="37"/>
      <w:bookmarkEnd w:id="38"/>
    </w:p>
    <w:p w:rsidR="009425D2" w:rsidRPr="00786F21" w:rsidRDefault="009425D2" w:rsidP="009425D2">
      <w:pPr>
        <w:jc w:val="both"/>
        <w:rPr>
          <w:szCs w:val="24"/>
          <w:lang w:val="es-CO"/>
        </w:rPr>
      </w:pPr>
    </w:p>
    <w:p w:rsidR="009425D2" w:rsidRDefault="009425D2" w:rsidP="009425D2">
      <w:pPr>
        <w:pStyle w:val="Default"/>
        <w:jc w:val="both"/>
        <w:rPr>
          <w:rFonts w:ascii="Arial" w:hAnsi="Arial" w:cs="Arial"/>
        </w:rPr>
      </w:pPr>
      <w:r w:rsidRPr="00117379">
        <w:rPr>
          <w:rFonts w:ascii="Arial" w:hAnsi="Arial" w:cs="Arial"/>
        </w:rPr>
        <w:t>La capacidad financiera del proponente será objeto de verificación como requisito hab</w:t>
      </w:r>
      <w:r w:rsidR="00FA152E">
        <w:rPr>
          <w:rFonts w:ascii="Arial" w:hAnsi="Arial" w:cs="Arial"/>
        </w:rPr>
        <w:t xml:space="preserve">ilitante y no de calificación. </w:t>
      </w:r>
      <w:r w:rsidR="00B30525">
        <w:rPr>
          <w:rFonts w:ascii="Arial" w:hAnsi="Arial" w:cs="Arial"/>
        </w:rPr>
        <w:t>Sus</w:t>
      </w:r>
      <w:r w:rsidRPr="00117379">
        <w:rPr>
          <w:rFonts w:ascii="Arial" w:hAnsi="Arial" w:cs="Arial"/>
        </w:rPr>
        <w:t xml:space="preserve"> resultados posibles serán: </w:t>
      </w:r>
      <w:r w:rsidRPr="00117379">
        <w:rPr>
          <w:rFonts w:ascii="Arial" w:hAnsi="Arial" w:cs="Arial"/>
          <w:b/>
          <w:bCs/>
        </w:rPr>
        <w:t xml:space="preserve">CUMPLE </w:t>
      </w:r>
      <w:r w:rsidRPr="00117379">
        <w:rPr>
          <w:rFonts w:ascii="Arial" w:hAnsi="Arial" w:cs="Arial"/>
          <w:bCs/>
        </w:rPr>
        <w:t>o</w:t>
      </w:r>
      <w:r w:rsidRPr="00117379">
        <w:rPr>
          <w:rFonts w:ascii="Arial" w:hAnsi="Arial" w:cs="Arial"/>
          <w:b/>
          <w:bCs/>
        </w:rPr>
        <w:t xml:space="preserve"> NO CUMPLE</w:t>
      </w:r>
      <w:r w:rsidRPr="00117379">
        <w:rPr>
          <w:rFonts w:ascii="Arial" w:hAnsi="Arial" w:cs="Arial"/>
        </w:rPr>
        <w:t>.</w:t>
      </w:r>
    </w:p>
    <w:p w:rsidR="009425D2" w:rsidRPr="008E0DF4" w:rsidRDefault="009425D2" w:rsidP="009425D2">
      <w:pPr>
        <w:autoSpaceDE w:val="0"/>
        <w:autoSpaceDN w:val="0"/>
        <w:adjustRightInd w:val="0"/>
        <w:rPr>
          <w:rFonts w:eastAsiaTheme="minorHAnsi"/>
          <w:color w:val="000000"/>
          <w:sz w:val="23"/>
          <w:szCs w:val="23"/>
          <w:lang w:val="es-CO"/>
        </w:rPr>
      </w:pPr>
    </w:p>
    <w:p w:rsidR="009425D2" w:rsidRPr="00FA152E" w:rsidRDefault="009425D2" w:rsidP="00FA152E">
      <w:pPr>
        <w:pStyle w:val="Prrafodelista"/>
        <w:numPr>
          <w:ilvl w:val="2"/>
          <w:numId w:val="35"/>
        </w:numPr>
        <w:autoSpaceDE w:val="0"/>
        <w:autoSpaceDN w:val="0"/>
        <w:adjustRightInd w:val="0"/>
        <w:jc w:val="both"/>
        <w:rPr>
          <w:rFonts w:eastAsiaTheme="minorHAnsi"/>
          <w:b/>
          <w:bCs/>
          <w:color w:val="000000"/>
          <w:szCs w:val="24"/>
          <w:lang w:val="es-CO"/>
        </w:rPr>
      </w:pPr>
      <w:r w:rsidRPr="00FA152E">
        <w:rPr>
          <w:rFonts w:eastAsiaTheme="minorHAnsi"/>
          <w:b/>
          <w:bCs/>
          <w:color w:val="000000"/>
          <w:szCs w:val="24"/>
          <w:lang w:val="es-CO"/>
        </w:rPr>
        <w:t xml:space="preserve"> Documentos exigidos </w:t>
      </w:r>
    </w:p>
    <w:p w:rsidR="009425D2" w:rsidRPr="00D91A59" w:rsidRDefault="009425D2" w:rsidP="009425D2">
      <w:pPr>
        <w:autoSpaceDE w:val="0"/>
        <w:autoSpaceDN w:val="0"/>
        <w:adjustRightInd w:val="0"/>
        <w:jc w:val="both"/>
        <w:rPr>
          <w:rFonts w:eastAsiaTheme="minorHAnsi"/>
          <w:color w:val="000000"/>
          <w:szCs w:val="24"/>
          <w:lang w:val="es-CO"/>
        </w:rPr>
      </w:pPr>
    </w:p>
    <w:p w:rsidR="009425D2" w:rsidRDefault="009425D2" w:rsidP="009425D2">
      <w:pPr>
        <w:autoSpaceDE w:val="0"/>
        <w:autoSpaceDN w:val="0"/>
        <w:adjustRightInd w:val="0"/>
        <w:jc w:val="both"/>
        <w:rPr>
          <w:rFonts w:eastAsiaTheme="minorHAnsi"/>
          <w:color w:val="000000"/>
          <w:szCs w:val="24"/>
          <w:lang w:val="es-CO"/>
        </w:rPr>
      </w:pPr>
      <w:r w:rsidRPr="00D91A59">
        <w:rPr>
          <w:rFonts w:eastAsiaTheme="minorHAnsi"/>
          <w:color w:val="000000"/>
          <w:szCs w:val="24"/>
          <w:lang w:val="es-CO"/>
        </w:rPr>
        <w:t xml:space="preserve">La información de capacidad financiera debe ser presentada en moneda legal colombiana, de conformidad con los artículos 50 y 51 del Decreto 2649 de 1993. </w:t>
      </w:r>
    </w:p>
    <w:p w:rsidR="009425D2" w:rsidRPr="00D91A59" w:rsidRDefault="009425D2" w:rsidP="009425D2">
      <w:pPr>
        <w:autoSpaceDE w:val="0"/>
        <w:autoSpaceDN w:val="0"/>
        <w:adjustRightInd w:val="0"/>
        <w:jc w:val="both"/>
        <w:rPr>
          <w:rFonts w:eastAsiaTheme="minorHAnsi"/>
          <w:color w:val="000000"/>
          <w:szCs w:val="24"/>
          <w:lang w:val="es-CO"/>
        </w:rPr>
      </w:pPr>
    </w:p>
    <w:p w:rsidR="009425D2" w:rsidRDefault="009425D2" w:rsidP="009425D2">
      <w:pPr>
        <w:autoSpaceDE w:val="0"/>
        <w:autoSpaceDN w:val="0"/>
        <w:adjustRightInd w:val="0"/>
        <w:jc w:val="both"/>
        <w:rPr>
          <w:rFonts w:eastAsiaTheme="minorHAnsi"/>
          <w:color w:val="000000"/>
          <w:szCs w:val="24"/>
          <w:lang w:val="es-CO"/>
        </w:rPr>
      </w:pPr>
      <w:r w:rsidRPr="00D91A59">
        <w:rPr>
          <w:rFonts w:eastAsiaTheme="minorHAnsi"/>
          <w:color w:val="000000"/>
          <w:szCs w:val="24"/>
          <w:lang w:val="es-CO"/>
        </w:rPr>
        <w:t>Para acreditar el cumplimi</w:t>
      </w:r>
      <w:r w:rsidR="009E0288">
        <w:rPr>
          <w:rFonts w:eastAsiaTheme="minorHAnsi"/>
          <w:color w:val="000000"/>
          <w:szCs w:val="24"/>
          <w:lang w:val="es-CO"/>
        </w:rPr>
        <w:t>ento de la capacidad financiera</w:t>
      </w:r>
      <w:r w:rsidRPr="00D91A59">
        <w:rPr>
          <w:rFonts w:eastAsiaTheme="minorHAnsi"/>
          <w:color w:val="000000"/>
          <w:szCs w:val="24"/>
          <w:lang w:val="es-CO"/>
        </w:rPr>
        <w:t xml:space="preserve">, el proponente debe adjuntar los siguientes documentos: </w:t>
      </w:r>
    </w:p>
    <w:p w:rsidR="009425D2" w:rsidRDefault="009425D2" w:rsidP="009425D2">
      <w:pPr>
        <w:autoSpaceDE w:val="0"/>
        <w:autoSpaceDN w:val="0"/>
        <w:adjustRightInd w:val="0"/>
        <w:jc w:val="both"/>
        <w:rPr>
          <w:rFonts w:eastAsiaTheme="minorHAnsi"/>
          <w:color w:val="000000"/>
          <w:szCs w:val="24"/>
          <w:lang w:val="es-CO"/>
        </w:rPr>
      </w:pPr>
    </w:p>
    <w:p w:rsidR="009425D2" w:rsidRDefault="009425D2" w:rsidP="009425D2">
      <w:pPr>
        <w:pStyle w:val="Prrafodelista"/>
        <w:numPr>
          <w:ilvl w:val="0"/>
          <w:numId w:val="26"/>
        </w:numPr>
        <w:autoSpaceDE w:val="0"/>
        <w:autoSpaceDN w:val="0"/>
        <w:adjustRightInd w:val="0"/>
        <w:jc w:val="both"/>
        <w:rPr>
          <w:rFonts w:eastAsiaTheme="minorHAnsi"/>
          <w:color w:val="000000"/>
          <w:szCs w:val="24"/>
          <w:lang w:val="es-CO"/>
        </w:rPr>
      </w:pPr>
      <w:r w:rsidRPr="00D91A59">
        <w:rPr>
          <w:rFonts w:eastAsiaTheme="minorHAnsi"/>
          <w:color w:val="000000"/>
          <w:szCs w:val="24"/>
          <w:lang w:val="es-CO"/>
        </w:rPr>
        <w:t xml:space="preserve">Certificación firmada por el Representante Legal y Revisor Fiscal o, a falta de éste, por un contador público independiente, donde manifieste, que el proponente no presenta patrimonio negativo, al cierre del proceso de selección. </w:t>
      </w:r>
    </w:p>
    <w:p w:rsidR="009425D2" w:rsidRPr="00D91A59" w:rsidRDefault="009425D2" w:rsidP="009425D2">
      <w:pPr>
        <w:pStyle w:val="Prrafodelista"/>
        <w:autoSpaceDE w:val="0"/>
        <w:autoSpaceDN w:val="0"/>
        <w:adjustRightInd w:val="0"/>
        <w:jc w:val="both"/>
        <w:rPr>
          <w:rFonts w:eastAsiaTheme="minorHAnsi"/>
          <w:color w:val="000000"/>
          <w:szCs w:val="24"/>
          <w:lang w:val="es-CO"/>
        </w:rPr>
      </w:pPr>
    </w:p>
    <w:p w:rsidR="009425D2" w:rsidRDefault="009425D2" w:rsidP="009425D2">
      <w:pPr>
        <w:pStyle w:val="Prrafodelista"/>
        <w:numPr>
          <w:ilvl w:val="0"/>
          <w:numId w:val="26"/>
        </w:numPr>
        <w:autoSpaceDE w:val="0"/>
        <w:autoSpaceDN w:val="0"/>
        <w:adjustRightInd w:val="0"/>
        <w:jc w:val="both"/>
        <w:rPr>
          <w:rFonts w:eastAsiaTheme="minorHAnsi"/>
          <w:color w:val="000000"/>
          <w:szCs w:val="24"/>
          <w:lang w:val="es-CO"/>
        </w:rPr>
      </w:pPr>
      <w:r w:rsidRPr="00D91A59">
        <w:rPr>
          <w:rFonts w:eastAsiaTheme="minorHAnsi"/>
          <w:color w:val="000000"/>
          <w:szCs w:val="24"/>
          <w:lang w:val="es-CO"/>
        </w:rPr>
        <w:t xml:space="preserve">Fotocopia legible de la tarjeta profesional del Contador Público y del Revisor Fiscal que firmen las certificaciones, el Balance General y el Estado de Resultados. </w:t>
      </w:r>
    </w:p>
    <w:p w:rsidR="009425D2" w:rsidRPr="00D91A59" w:rsidRDefault="009425D2" w:rsidP="009425D2">
      <w:pPr>
        <w:pStyle w:val="Prrafodelista"/>
        <w:rPr>
          <w:rFonts w:eastAsiaTheme="minorHAnsi"/>
          <w:color w:val="000000"/>
          <w:szCs w:val="24"/>
          <w:lang w:val="es-CO"/>
        </w:rPr>
      </w:pPr>
    </w:p>
    <w:p w:rsidR="009425D2" w:rsidRDefault="009425D2" w:rsidP="009425D2">
      <w:pPr>
        <w:pStyle w:val="Prrafodelista"/>
        <w:numPr>
          <w:ilvl w:val="0"/>
          <w:numId w:val="26"/>
        </w:numPr>
        <w:autoSpaceDE w:val="0"/>
        <w:autoSpaceDN w:val="0"/>
        <w:adjustRightInd w:val="0"/>
        <w:jc w:val="both"/>
        <w:rPr>
          <w:rFonts w:eastAsiaTheme="minorHAnsi"/>
          <w:color w:val="000000"/>
          <w:szCs w:val="24"/>
          <w:lang w:val="es-CO"/>
        </w:rPr>
      </w:pPr>
      <w:r w:rsidRPr="00D91A59">
        <w:rPr>
          <w:rFonts w:eastAsiaTheme="minorHAnsi"/>
          <w:color w:val="000000"/>
          <w:szCs w:val="24"/>
          <w:lang w:val="es-CO"/>
        </w:rPr>
        <w:t xml:space="preserve">Certificado de vigencia de inscripción y de antecedentes disciplinarios expedido por la Junta Central de Contadores, para el Revisor Fiscal y el Contador Público que firmaron las certificaciones, el Balance General y el Estado de Resultados, con expedición no mayor a 90 días al cierre del proceso de selección. </w:t>
      </w:r>
    </w:p>
    <w:p w:rsidR="009425D2" w:rsidRPr="00D91A59" w:rsidRDefault="009425D2" w:rsidP="009425D2">
      <w:pPr>
        <w:pStyle w:val="Prrafodelista"/>
        <w:rPr>
          <w:rFonts w:eastAsiaTheme="minorHAnsi"/>
          <w:color w:val="000000"/>
          <w:szCs w:val="24"/>
          <w:lang w:val="es-CO"/>
        </w:rPr>
      </w:pPr>
    </w:p>
    <w:p w:rsidR="009425D2" w:rsidRPr="00D65D8C" w:rsidRDefault="009425D2" w:rsidP="009425D2">
      <w:pPr>
        <w:pStyle w:val="Prrafodelista"/>
        <w:numPr>
          <w:ilvl w:val="0"/>
          <w:numId w:val="26"/>
        </w:numPr>
        <w:autoSpaceDE w:val="0"/>
        <w:autoSpaceDN w:val="0"/>
        <w:adjustRightInd w:val="0"/>
        <w:jc w:val="both"/>
        <w:rPr>
          <w:rFonts w:eastAsiaTheme="minorHAnsi"/>
          <w:color w:val="000000"/>
          <w:szCs w:val="24"/>
          <w:lang w:val="es-CO"/>
        </w:rPr>
      </w:pPr>
      <w:r w:rsidRPr="00D65D8C">
        <w:rPr>
          <w:rFonts w:eastAsiaTheme="minorHAnsi"/>
          <w:color w:val="000000"/>
          <w:szCs w:val="24"/>
          <w:lang w:val="es-CO"/>
        </w:rPr>
        <w:t>Es</w:t>
      </w:r>
      <w:r w:rsidR="00D65D8C" w:rsidRPr="00D65D8C">
        <w:rPr>
          <w:rFonts w:eastAsiaTheme="minorHAnsi"/>
          <w:color w:val="000000"/>
          <w:szCs w:val="24"/>
          <w:lang w:val="es-CO"/>
        </w:rPr>
        <w:t xml:space="preserve">tados financieros con corte al mes de </w:t>
      </w:r>
      <w:r w:rsidR="00ED4B58">
        <w:rPr>
          <w:rFonts w:eastAsiaTheme="minorHAnsi"/>
          <w:color w:val="000000"/>
          <w:szCs w:val="24"/>
          <w:lang w:val="es-CO"/>
        </w:rPr>
        <w:t>diciembre de 2011</w:t>
      </w:r>
      <w:r w:rsidRPr="00D65D8C">
        <w:rPr>
          <w:rFonts w:eastAsiaTheme="minorHAnsi"/>
          <w:color w:val="000000"/>
          <w:szCs w:val="24"/>
          <w:lang w:val="es-CO"/>
        </w:rPr>
        <w:t xml:space="preserve">. </w:t>
      </w:r>
    </w:p>
    <w:p w:rsidR="009425D2" w:rsidRPr="00D91A59" w:rsidRDefault="009425D2" w:rsidP="009425D2">
      <w:pPr>
        <w:autoSpaceDE w:val="0"/>
        <w:autoSpaceDN w:val="0"/>
        <w:adjustRightInd w:val="0"/>
        <w:jc w:val="both"/>
        <w:rPr>
          <w:rFonts w:eastAsiaTheme="minorHAnsi"/>
          <w:color w:val="000000"/>
          <w:szCs w:val="24"/>
          <w:lang w:val="es-CO"/>
        </w:rPr>
      </w:pPr>
    </w:p>
    <w:p w:rsidR="009425D2" w:rsidRDefault="009425D2" w:rsidP="009425D2">
      <w:pPr>
        <w:autoSpaceDE w:val="0"/>
        <w:autoSpaceDN w:val="0"/>
        <w:adjustRightInd w:val="0"/>
        <w:jc w:val="both"/>
        <w:rPr>
          <w:rFonts w:eastAsiaTheme="minorHAnsi"/>
          <w:color w:val="000000"/>
          <w:szCs w:val="24"/>
          <w:lang w:val="es-CO"/>
        </w:rPr>
      </w:pPr>
      <w:r w:rsidRPr="00D91A59">
        <w:rPr>
          <w:rFonts w:eastAsiaTheme="minorHAnsi"/>
          <w:color w:val="000000"/>
          <w:szCs w:val="24"/>
          <w:lang w:val="es-CO"/>
        </w:rPr>
        <w:t xml:space="preserve">Las disposiciones del presente proceso de selección, en cuanto a proponentes extranjeros se refiere, regirán sin perjuicio de lo pactado en tratados o convenios internacionales. </w:t>
      </w:r>
    </w:p>
    <w:p w:rsidR="009425D2" w:rsidRPr="00D91A59" w:rsidRDefault="009425D2" w:rsidP="009425D2">
      <w:pPr>
        <w:autoSpaceDE w:val="0"/>
        <w:autoSpaceDN w:val="0"/>
        <w:adjustRightInd w:val="0"/>
        <w:jc w:val="both"/>
        <w:rPr>
          <w:rFonts w:eastAsiaTheme="minorHAnsi"/>
          <w:color w:val="000000"/>
          <w:szCs w:val="24"/>
          <w:lang w:val="es-CO"/>
        </w:rPr>
      </w:pPr>
    </w:p>
    <w:p w:rsidR="009425D2" w:rsidRDefault="009425D2" w:rsidP="009425D2">
      <w:pPr>
        <w:autoSpaceDE w:val="0"/>
        <w:autoSpaceDN w:val="0"/>
        <w:adjustRightInd w:val="0"/>
        <w:jc w:val="both"/>
        <w:rPr>
          <w:rFonts w:eastAsiaTheme="minorHAnsi"/>
          <w:color w:val="000000"/>
          <w:szCs w:val="24"/>
          <w:lang w:val="es-CO"/>
        </w:rPr>
      </w:pPr>
      <w:r w:rsidRPr="00D91A59">
        <w:rPr>
          <w:rFonts w:eastAsiaTheme="minorHAnsi"/>
          <w:color w:val="000000"/>
          <w:szCs w:val="24"/>
          <w:lang w:val="es-CO"/>
        </w:rPr>
        <w:t xml:space="preserve">A las sociedades extranjeras con sucursal en Colombia se les aplicarán las reglas de las sociedades colombianas, salvo que estuvieren sometidas a normas especiales. </w:t>
      </w:r>
    </w:p>
    <w:p w:rsidR="009425D2" w:rsidRPr="00D91A59" w:rsidRDefault="009425D2" w:rsidP="009425D2">
      <w:pPr>
        <w:autoSpaceDE w:val="0"/>
        <w:autoSpaceDN w:val="0"/>
        <w:adjustRightInd w:val="0"/>
        <w:jc w:val="both"/>
        <w:rPr>
          <w:rFonts w:eastAsiaTheme="minorHAnsi"/>
          <w:color w:val="000000"/>
          <w:szCs w:val="24"/>
          <w:lang w:val="es-CO"/>
        </w:rPr>
      </w:pPr>
    </w:p>
    <w:p w:rsidR="009425D2" w:rsidRDefault="009425D2" w:rsidP="009425D2">
      <w:pPr>
        <w:autoSpaceDE w:val="0"/>
        <w:autoSpaceDN w:val="0"/>
        <w:adjustRightInd w:val="0"/>
        <w:jc w:val="both"/>
        <w:rPr>
          <w:rFonts w:eastAsiaTheme="minorHAnsi"/>
          <w:color w:val="000000"/>
          <w:szCs w:val="24"/>
          <w:lang w:val="es-CO"/>
        </w:rPr>
      </w:pPr>
      <w:r w:rsidRPr="00D91A59">
        <w:rPr>
          <w:rFonts w:eastAsiaTheme="minorHAnsi"/>
          <w:color w:val="000000"/>
          <w:szCs w:val="24"/>
          <w:lang w:val="es-CO"/>
        </w:rPr>
        <w:t xml:space="preserve">Si el proponente presenta los documentos en la forma exigida, CUMPLE con los documentos financieros. </w:t>
      </w:r>
    </w:p>
    <w:p w:rsidR="009425D2" w:rsidRDefault="009425D2" w:rsidP="009425D2">
      <w:pPr>
        <w:autoSpaceDE w:val="0"/>
        <w:autoSpaceDN w:val="0"/>
        <w:adjustRightInd w:val="0"/>
        <w:jc w:val="both"/>
        <w:rPr>
          <w:rFonts w:eastAsiaTheme="minorHAnsi"/>
          <w:color w:val="000000"/>
          <w:szCs w:val="24"/>
          <w:lang w:val="es-CO"/>
        </w:rPr>
      </w:pPr>
    </w:p>
    <w:p w:rsidR="009425D2" w:rsidRDefault="009425D2" w:rsidP="009425D2">
      <w:pPr>
        <w:autoSpaceDE w:val="0"/>
        <w:autoSpaceDN w:val="0"/>
        <w:adjustRightInd w:val="0"/>
        <w:jc w:val="both"/>
        <w:rPr>
          <w:rFonts w:eastAsiaTheme="minorHAnsi"/>
          <w:color w:val="000000"/>
          <w:szCs w:val="24"/>
          <w:lang w:val="es-CO"/>
        </w:rPr>
      </w:pPr>
      <w:r w:rsidRPr="00D91A59">
        <w:rPr>
          <w:rFonts w:eastAsiaTheme="minorHAnsi"/>
          <w:color w:val="000000"/>
          <w:szCs w:val="24"/>
          <w:lang w:val="es-CO"/>
        </w:rPr>
        <w:t xml:space="preserve">De lo contrario se solicitará aclaración, para que dentro del plazo establecido en el cronograma, aporte las aclaraciones solicitadas. </w:t>
      </w:r>
    </w:p>
    <w:p w:rsidR="009425D2" w:rsidRDefault="009425D2" w:rsidP="009425D2">
      <w:pPr>
        <w:autoSpaceDE w:val="0"/>
        <w:autoSpaceDN w:val="0"/>
        <w:adjustRightInd w:val="0"/>
        <w:jc w:val="both"/>
        <w:rPr>
          <w:rFonts w:eastAsiaTheme="minorHAnsi"/>
          <w:color w:val="000000"/>
          <w:szCs w:val="24"/>
          <w:lang w:val="es-CO"/>
        </w:rPr>
      </w:pPr>
    </w:p>
    <w:p w:rsidR="009425D2" w:rsidRDefault="009425D2" w:rsidP="009425D2">
      <w:pPr>
        <w:autoSpaceDE w:val="0"/>
        <w:autoSpaceDN w:val="0"/>
        <w:adjustRightInd w:val="0"/>
        <w:jc w:val="both"/>
        <w:rPr>
          <w:rFonts w:eastAsiaTheme="minorHAnsi"/>
          <w:color w:val="000000"/>
          <w:szCs w:val="24"/>
          <w:lang w:val="es-CO"/>
        </w:rPr>
      </w:pPr>
      <w:r w:rsidRPr="00D91A59">
        <w:rPr>
          <w:rFonts w:eastAsiaTheme="minorHAnsi"/>
          <w:color w:val="000000"/>
          <w:szCs w:val="24"/>
          <w:lang w:val="es-CO"/>
        </w:rPr>
        <w:t xml:space="preserve">De no presentar el proponente las aclaraciones solicitadas, no ser satisfactorias, no aportar los documentos necesarios o no presentarlas dentro del plazo establecido para tal fin, la propuesta será evaluada desde el punto de vista de los documentos exigidos como NO CUMPLE. </w:t>
      </w:r>
    </w:p>
    <w:p w:rsidR="009425D2" w:rsidRPr="00D91A59" w:rsidRDefault="009425D2" w:rsidP="009425D2">
      <w:pPr>
        <w:autoSpaceDE w:val="0"/>
        <w:autoSpaceDN w:val="0"/>
        <w:adjustRightInd w:val="0"/>
        <w:jc w:val="both"/>
        <w:rPr>
          <w:rFonts w:eastAsiaTheme="minorHAnsi"/>
          <w:color w:val="000000"/>
          <w:szCs w:val="24"/>
          <w:lang w:val="es-CO"/>
        </w:rPr>
      </w:pPr>
    </w:p>
    <w:p w:rsidR="009425D2" w:rsidRDefault="009425D2" w:rsidP="009425D2">
      <w:pPr>
        <w:autoSpaceDE w:val="0"/>
        <w:autoSpaceDN w:val="0"/>
        <w:adjustRightInd w:val="0"/>
        <w:jc w:val="both"/>
        <w:rPr>
          <w:rFonts w:eastAsiaTheme="minorHAnsi"/>
          <w:color w:val="000000"/>
          <w:szCs w:val="24"/>
          <w:lang w:val="es-CO"/>
        </w:rPr>
      </w:pPr>
      <w:r w:rsidRPr="00D91A59">
        <w:rPr>
          <w:rFonts w:eastAsiaTheme="minorHAnsi"/>
          <w:color w:val="000000"/>
          <w:szCs w:val="24"/>
          <w:lang w:val="es-CO"/>
        </w:rPr>
        <w:t xml:space="preserve">En caso de discrepancia entre el original y las copias prevalecerá lo consignado en el original. </w:t>
      </w:r>
    </w:p>
    <w:p w:rsidR="009425D2" w:rsidRPr="00D91A59" w:rsidRDefault="009425D2" w:rsidP="009425D2">
      <w:pPr>
        <w:autoSpaceDE w:val="0"/>
        <w:autoSpaceDN w:val="0"/>
        <w:adjustRightInd w:val="0"/>
        <w:jc w:val="both"/>
        <w:rPr>
          <w:rFonts w:eastAsiaTheme="minorHAnsi"/>
          <w:color w:val="000000"/>
          <w:szCs w:val="24"/>
          <w:lang w:val="es-CO"/>
        </w:rPr>
      </w:pPr>
    </w:p>
    <w:p w:rsidR="009425D2" w:rsidRDefault="009425D2" w:rsidP="009425D2">
      <w:pPr>
        <w:autoSpaceDE w:val="0"/>
        <w:autoSpaceDN w:val="0"/>
        <w:adjustRightInd w:val="0"/>
        <w:jc w:val="both"/>
        <w:rPr>
          <w:rFonts w:eastAsiaTheme="minorHAnsi"/>
          <w:b/>
          <w:bCs/>
          <w:color w:val="000000"/>
          <w:szCs w:val="24"/>
          <w:lang w:val="es-CO"/>
        </w:rPr>
      </w:pPr>
      <w:r w:rsidRPr="00D91A59">
        <w:rPr>
          <w:rFonts w:eastAsiaTheme="minorHAnsi"/>
          <w:b/>
          <w:bCs/>
          <w:color w:val="000000"/>
          <w:szCs w:val="24"/>
          <w:lang w:val="es-CO"/>
        </w:rPr>
        <w:t xml:space="preserve">5.3.2 Indicadores (cumple – no cumple) </w:t>
      </w:r>
    </w:p>
    <w:p w:rsidR="009425D2" w:rsidRDefault="009425D2" w:rsidP="009425D2">
      <w:pPr>
        <w:autoSpaceDE w:val="0"/>
        <w:autoSpaceDN w:val="0"/>
        <w:adjustRightInd w:val="0"/>
        <w:jc w:val="both"/>
        <w:rPr>
          <w:rFonts w:eastAsiaTheme="minorHAnsi"/>
          <w:b/>
          <w:bCs/>
          <w:color w:val="000000"/>
          <w:szCs w:val="24"/>
          <w:lang w:val="es-CO"/>
        </w:rPr>
      </w:pPr>
    </w:p>
    <w:p w:rsidR="009425D2" w:rsidRDefault="009425D2" w:rsidP="009425D2">
      <w:pPr>
        <w:autoSpaceDE w:val="0"/>
        <w:autoSpaceDN w:val="0"/>
        <w:adjustRightInd w:val="0"/>
        <w:jc w:val="both"/>
        <w:rPr>
          <w:rFonts w:eastAsiaTheme="minorHAnsi"/>
          <w:color w:val="000000"/>
          <w:szCs w:val="24"/>
          <w:lang w:val="es-CO"/>
        </w:rPr>
      </w:pPr>
      <w:r>
        <w:rPr>
          <w:rFonts w:eastAsiaTheme="minorHAnsi"/>
          <w:color w:val="000000"/>
          <w:szCs w:val="24"/>
          <w:lang w:val="es-CO"/>
        </w:rPr>
        <w:t xml:space="preserve">El proponente debe </w:t>
      </w:r>
      <w:r w:rsidRPr="00D91A59">
        <w:rPr>
          <w:rFonts w:eastAsiaTheme="minorHAnsi"/>
          <w:color w:val="000000"/>
          <w:szCs w:val="24"/>
          <w:lang w:val="es-CO"/>
        </w:rPr>
        <w:t xml:space="preserve">cumplir los valores establecidos para cada uno de los indicadores, así: </w:t>
      </w:r>
    </w:p>
    <w:p w:rsidR="009425D2" w:rsidRPr="00D91A59" w:rsidRDefault="009425D2" w:rsidP="009425D2">
      <w:pPr>
        <w:autoSpaceDE w:val="0"/>
        <w:autoSpaceDN w:val="0"/>
        <w:adjustRightInd w:val="0"/>
        <w:jc w:val="both"/>
        <w:rPr>
          <w:rFonts w:eastAsiaTheme="minorHAnsi"/>
          <w:color w:val="000000"/>
          <w:szCs w:val="24"/>
          <w:lang w:val="es-CO"/>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6"/>
        <w:gridCol w:w="3066"/>
        <w:gridCol w:w="1489"/>
        <w:gridCol w:w="1489"/>
      </w:tblGrid>
      <w:tr w:rsidR="009425D2" w:rsidRPr="00554F5B" w:rsidTr="00FA152E">
        <w:trPr>
          <w:trHeight w:val="112"/>
        </w:trPr>
        <w:tc>
          <w:tcPr>
            <w:tcW w:w="3066" w:type="dxa"/>
          </w:tcPr>
          <w:p w:rsidR="009425D2" w:rsidRPr="00554F5B" w:rsidRDefault="009425D2" w:rsidP="00043EE3">
            <w:pPr>
              <w:autoSpaceDE w:val="0"/>
              <w:autoSpaceDN w:val="0"/>
              <w:adjustRightInd w:val="0"/>
              <w:jc w:val="center"/>
              <w:rPr>
                <w:rFonts w:eastAsiaTheme="minorHAnsi"/>
                <w:b/>
                <w:color w:val="000000"/>
                <w:szCs w:val="24"/>
                <w:lang w:val="es-CO"/>
              </w:rPr>
            </w:pPr>
            <w:r w:rsidRPr="00554F5B">
              <w:rPr>
                <w:rFonts w:eastAsiaTheme="minorHAnsi"/>
                <w:b/>
                <w:color w:val="000000"/>
                <w:szCs w:val="24"/>
                <w:lang w:val="es-CO"/>
              </w:rPr>
              <w:t>Indicador</w:t>
            </w:r>
          </w:p>
        </w:tc>
        <w:tc>
          <w:tcPr>
            <w:tcW w:w="3066" w:type="dxa"/>
          </w:tcPr>
          <w:p w:rsidR="009425D2" w:rsidRPr="00554F5B" w:rsidRDefault="009425D2" w:rsidP="00043EE3">
            <w:pPr>
              <w:autoSpaceDE w:val="0"/>
              <w:autoSpaceDN w:val="0"/>
              <w:adjustRightInd w:val="0"/>
              <w:jc w:val="center"/>
              <w:rPr>
                <w:rFonts w:eastAsiaTheme="minorHAnsi"/>
                <w:b/>
                <w:color w:val="000000"/>
                <w:szCs w:val="24"/>
                <w:lang w:val="es-CO"/>
              </w:rPr>
            </w:pPr>
            <w:r w:rsidRPr="00554F5B">
              <w:rPr>
                <w:rFonts w:eastAsiaTheme="minorHAnsi"/>
                <w:b/>
                <w:color w:val="000000"/>
                <w:szCs w:val="24"/>
                <w:lang w:val="es-CO"/>
              </w:rPr>
              <w:t>Unidad de Medida</w:t>
            </w:r>
          </w:p>
        </w:tc>
        <w:tc>
          <w:tcPr>
            <w:tcW w:w="1489" w:type="dxa"/>
          </w:tcPr>
          <w:p w:rsidR="009425D2" w:rsidRPr="00554F5B" w:rsidRDefault="009425D2" w:rsidP="00EF3DD9">
            <w:pPr>
              <w:autoSpaceDE w:val="0"/>
              <w:autoSpaceDN w:val="0"/>
              <w:adjustRightInd w:val="0"/>
              <w:jc w:val="center"/>
              <w:rPr>
                <w:rFonts w:eastAsiaTheme="minorHAnsi"/>
                <w:b/>
                <w:color w:val="000000"/>
                <w:szCs w:val="24"/>
                <w:lang w:val="es-CO"/>
              </w:rPr>
            </w:pPr>
            <w:r w:rsidRPr="00554F5B">
              <w:rPr>
                <w:rFonts w:eastAsiaTheme="minorHAnsi"/>
                <w:b/>
                <w:color w:val="000000"/>
                <w:szCs w:val="24"/>
                <w:lang w:val="es-CO"/>
              </w:rPr>
              <w:t xml:space="preserve">Valor </w:t>
            </w:r>
          </w:p>
        </w:tc>
        <w:tc>
          <w:tcPr>
            <w:tcW w:w="1489" w:type="dxa"/>
          </w:tcPr>
          <w:p w:rsidR="009425D2" w:rsidRPr="00554F5B" w:rsidRDefault="001B3423" w:rsidP="00043EE3">
            <w:pPr>
              <w:autoSpaceDE w:val="0"/>
              <w:autoSpaceDN w:val="0"/>
              <w:adjustRightInd w:val="0"/>
              <w:jc w:val="center"/>
              <w:rPr>
                <w:rFonts w:eastAsiaTheme="minorHAnsi"/>
                <w:b/>
                <w:color w:val="000000"/>
                <w:szCs w:val="24"/>
                <w:lang w:val="es-CO"/>
              </w:rPr>
            </w:pPr>
            <w:r w:rsidRPr="00554F5B">
              <w:rPr>
                <w:rFonts w:eastAsiaTheme="minorHAnsi"/>
                <w:b/>
                <w:color w:val="000000"/>
                <w:szCs w:val="24"/>
                <w:lang w:val="es-CO"/>
              </w:rPr>
              <w:t>Respuesta</w:t>
            </w:r>
          </w:p>
        </w:tc>
      </w:tr>
      <w:tr w:rsidR="009425D2" w:rsidRPr="00EF3DD9" w:rsidTr="00FA152E">
        <w:trPr>
          <w:trHeight w:val="112"/>
        </w:trPr>
        <w:tc>
          <w:tcPr>
            <w:tcW w:w="3066" w:type="dxa"/>
          </w:tcPr>
          <w:p w:rsidR="009425D2" w:rsidRPr="00554F5B" w:rsidRDefault="009425D2" w:rsidP="00FA152E">
            <w:pPr>
              <w:autoSpaceDE w:val="0"/>
              <w:autoSpaceDN w:val="0"/>
              <w:adjustRightInd w:val="0"/>
              <w:jc w:val="both"/>
              <w:rPr>
                <w:rFonts w:eastAsiaTheme="minorHAnsi"/>
                <w:color w:val="000000"/>
                <w:szCs w:val="24"/>
                <w:lang w:val="es-CO"/>
              </w:rPr>
            </w:pPr>
            <w:r w:rsidRPr="00554F5B">
              <w:rPr>
                <w:rFonts w:eastAsiaTheme="minorHAnsi"/>
                <w:color w:val="000000"/>
                <w:szCs w:val="24"/>
                <w:lang w:val="es-CO"/>
              </w:rPr>
              <w:t xml:space="preserve">Patrimonio </w:t>
            </w:r>
          </w:p>
        </w:tc>
        <w:tc>
          <w:tcPr>
            <w:tcW w:w="3066" w:type="dxa"/>
          </w:tcPr>
          <w:p w:rsidR="009425D2" w:rsidRPr="00554F5B" w:rsidRDefault="009425D2" w:rsidP="00FA152E">
            <w:pPr>
              <w:autoSpaceDE w:val="0"/>
              <w:autoSpaceDN w:val="0"/>
              <w:adjustRightInd w:val="0"/>
              <w:jc w:val="both"/>
              <w:rPr>
                <w:rFonts w:eastAsiaTheme="minorHAnsi"/>
                <w:color w:val="000000"/>
                <w:szCs w:val="24"/>
                <w:lang w:val="es-CO"/>
              </w:rPr>
            </w:pPr>
            <w:r w:rsidRPr="00554F5B">
              <w:rPr>
                <w:rFonts w:eastAsiaTheme="minorHAnsi"/>
                <w:color w:val="000000"/>
                <w:szCs w:val="24"/>
                <w:lang w:val="es-CO"/>
              </w:rPr>
              <w:t xml:space="preserve">SMMLV </w:t>
            </w:r>
          </w:p>
        </w:tc>
        <w:tc>
          <w:tcPr>
            <w:tcW w:w="1489" w:type="dxa"/>
          </w:tcPr>
          <w:p w:rsidR="009425D2" w:rsidRPr="00554F5B" w:rsidRDefault="001562EA" w:rsidP="0025653D">
            <w:pPr>
              <w:autoSpaceDE w:val="0"/>
              <w:autoSpaceDN w:val="0"/>
              <w:adjustRightInd w:val="0"/>
              <w:jc w:val="center"/>
              <w:rPr>
                <w:rFonts w:eastAsiaTheme="minorHAnsi"/>
                <w:color w:val="000000"/>
                <w:szCs w:val="24"/>
                <w:lang w:val="es-CO"/>
              </w:rPr>
            </w:pPr>
            <w:r>
              <w:rPr>
                <w:rFonts w:eastAsiaTheme="minorHAnsi"/>
                <w:color w:val="000000"/>
                <w:szCs w:val="24"/>
                <w:lang w:val="es-CO"/>
              </w:rPr>
              <w:t>2</w:t>
            </w:r>
            <w:r w:rsidR="0025653D" w:rsidRPr="00554F5B">
              <w:rPr>
                <w:rFonts w:eastAsiaTheme="minorHAnsi"/>
                <w:color w:val="000000"/>
                <w:szCs w:val="24"/>
                <w:lang w:val="es-CO"/>
              </w:rPr>
              <w:t>000</w:t>
            </w:r>
            <w:r w:rsidR="00EF3DD9" w:rsidRPr="00554F5B">
              <w:rPr>
                <w:rFonts w:eastAsiaTheme="minorHAnsi"/>
                <w:color w:val="000000"/>
                <w:szCs w:val="24"/>
                <w:lang w:val="es-CO"/>
              </w:rPr>
              <w:t xml:space="preserve"> </w:t>
            </w:r>
            <w:r w:rsidR="00EF3DD9" w:rsidRPr="00554F5B">
              <w:rPr>
                <w:rFonts w:eastAsiaTheme="minorHAnsi"/>
                <w:b/>
                <w:color w:val="000000"/>
                <w:szCs w:val="24"/>
                <w:lang w:val="es-CO"/>
              </w:rPr>
              <w:t>mínimo</w:t>
            </w:r>
          </w:p>
        </w:tc>
        <w:tc>
          <w:tcPr>
            <w:tcW w:w="1489" w:type="dxa"/>
          </w:tcPr>
          <w:p w:rsidR="009425D2" w:rsidRPr="00554F5B" w:rsidRDefault="009425D2" w:rsidP="00FA152E">
            <w:pPr>
              <w:autoSpaceDE w:val="0"/>
              <w:autoSpaceDN w:val="0"/>
              <w:adjustRightInd w:val="0"/>
              <w:jc w:val="center"/>
              <w:rPr>
                <w:rFonts w:eastAsiaTheme="minorHAnsi"/>
                <w:color w:val="000000"/>
                <w:szCs w:val="24"/>
                <w:lang w:val="es-CO"/>
              </w:rPr>
            </w:pPr>
          </w:p>
        </w:tc>
      </w:tr>
      <w:tr w:rsidR="009425D2" w:rsidRPr="00554F5B" w:rsidTr="00FA152E">
        <w:trPr>
          <w:trHeight w:val="112"/>
        </w:trPr>
        <w:tc>
          <w:tcPr>
            <w:tcW w:w="3066" w:type="dxa"/>
          </w:tcPr>
          <w:p w:rsidR="009425D2" w:rsidRPr="00554F5B" w:rsidRDefault="009425D2" w:rsidP="00FA152E">
            <w:pPr>
              <w:autoSpaceDE w:val="0"/>
              <w:autoSpaceDN w:val="0"/>
              <w:adjustRightInd w:val="0"/>
              <w:jc w:val="both"/>
              <w:rPr>
                <w:rFonts w:eastAsiaTheme="minorHAnsi"/>
                <w:color w:val="000000"/>
                <w:szCs w:val="24"/>
                <w:lang w:val="es-CO"/>
              </w:rPr>
            </w:pPr>
            <w:r w:rsidRPr="00554F5B">
              <w:rPr>
                <w:rFonts w:eastAsiaTheme="minorHAnsi"/>
                <w:color w:val="000000"/>
                <w:szCs w:val="24"/>
                <w:lang w:val="es-CO"/>
              </w:rPr>
              <w:t xml:space="preserve">Endeudamiento = pasivo total / activo total </w:t>
            </w:r>
          </w:p>
        </w:tc>
        <w:tc>
          <w:tcPr>
            <w:tcW w:w="3066" w:type="dxa"/>
          </w:tcPr>
          <w:p w:rsidR="009425D2" w:rsidRPr="00554F5B" w:rsidRDefault="009425D2" w:rsidP="00FA152E">
            <w:pPr>
              <w:autoSpaceDE w:val="0"/>
              <w:autoSpaceDN w:val="0"/>
              <w:adjustRightInd w:val="0"/>
              <w:jc w:val="both"/>
              <w:rPr>
                <w:rFonts w:eastAsiaTheme="minorHAnsi"/>
                <w:color w:val="000000"/>
                <w:szCs w:val="24"/>
                <w:lang w:val="es-CO"/>
              </w:rPr>
            </w:pPr>
            <w:r w:rsidRPr="00554F5B">
              <w:rPr>
                <w:rFonts w:eastAsiaTheme="minorHAnsi"/>
                <w:color w:val="000000"/>
                <w:szCs w:val="24"/>
                <w:lang w:val="es-CO"/>
              </w:rPr>
              <w:t xml:space="preserve">% </w:t>
            </w:r>
          </w:p>
        </w:tc>
        <w:tc>
          <w:tcPr>
            <w:tcW w:w="1489" w:type="dxa"/>
          </w:tcPr>
          <w:p w:rsidR="00EF3DD9" w:rsidRPr="00554F5B" w:rsidRDefault="00EF3DD9" w:rsidP="00FA152E">
            <w:pPr>
              <w:autoSpaceDE w:val="0"/>
              <w:autoSpaceDN w:val="0"/>
              <w:adjustRightInd w:val="0"/>
              <w:jc w:val="center"/>
              <w:rPr>
                <w:rFonts w:eastAsiaTheme="minorHAnsi"/>
                <w:color w:val="000000"/>
                <w:szCs w:val="24"/>
                <w:lang w:val="es-CO"/>
              </w:rPr>
            </w:pPr>
            <w:r w:rsidRPr="00554F5B">
              <w:rPr>
                <w:rFonts w:eastAsiaTheme="minorHAnsi"/>
                <w:color w:val="000000"/>
                <w:szCs w:val="24"/>
                <w:lang w:val="es-CO"/>
              </w:rPr>
              <w:t xml:space="preserve">40 </w:t>
            </w:r>
          </w:p>
          <w:p w:rsidR="009425D2" w:rsidRPr="00554F5B" w:rsidRDefault="00EF3DD9" w:rsidP="00FA152E">
            <w:pPr>
              <w:autoSpaceDE w:val="0"/>
              <w:autoSpaceDN w:val="0"/>
              <w:adjustRightInd w:val="0"/>
              <w:jc w:val="center"/>
              <w:rPr>
                <w:rFonts w:eastAsiaTheme="minorHAnsi"/>
                <w:color w:val="000000"/>
                <w:szCs w:val="24"/>
                <w:lang w:val="es-CO"/>
              </w:rPr>
            </w:pPr>
            <w:r w:rsidRPr="00554F5B">
              <w:rPr>
                <w:rFonts w:eastAsiaTheme="minorHAnsi"/>
                <w:b/>
                <w:color w:val="000000"/>
                <w:szCs w:val="24"/>
                <w:lang w:val="es-CO"/>
              </w:rPr>
              <w:t>máximo</w:t>
            </w:r>
          </w:p>
        </w:tc>
        <w:tc>
          <w:tcPr>
            <w:tcW w:w="1489" w:type="dxa"/>
          </w:tcPr>
          <w:p w:rsidR="009425D2" w:rsidRPr="00554F5B" w:rsidRDefault="009425D2" w:rsidP="00FA152E">
            <w:pPr>
              <w:autoSpaceDE w:val="0"/>
              <w:autoSpaceDN w:val="0"/>
              <w:adjustRightInd w:val="0"/>
              <w:jc w:val="center"/>
              <w:rPr>
                <w:rFonts w:eastAsiaTheme="minorHAnsi"/>
                <w:color w:val="000000"/>
                <w:szCs w:val="24"/>
                <w:lang w:val="es-CO"/>
              </w:rPr>
            </w:pPr>
          </w:p>
        </w:tc>
      </w:tr>
      <w:tr w:rsidR="009425D2" w:rsidRPr="00D91A59" w:rsidTr="00FA152E">
        <w:trPr>
          <w:trHeight w:val="112"/>
        </w:trPr>
        <w:tc>
          <w:tcPr>
            <w:tcW w:w="3066" w:type="dxa"/>
          </w:tcPr>
          <w:p w:rsidR="009425D2" w:rsidRPr="00554F5B" w:rsidRDefault="009425D2" w:rsidP="00FA152E">
            <w:pPr>
              <w:autoSpaceDE w:val="0"/>
              <w:autoSpaceDN w:val="0"/>
              <w:adjustRightInd w:val="0"/>
              <w:jc w:val="both"/>
              <w:rPr>
                <w:rFonts w:eastAsiaTheme="minorHAnsi"/>
                <w:color w:val="000000"/>
                <w:szCs w:val="24"/>
                <w:lang w:val="es-CO"/>
              </w:rPr>
            </w:pPr>
            <w:r w:rsidRPr="00554F5B">
              <w:rPr>
                <w:rFonts w:eastAsiaTheme="minorHAnsi"/>
                <w:color w:val="000000"/>
                <w:szCs w:val="24"/>
                <w:lang w:val="es-CO"/>
              </w:rPr>
              <w:t xml:space="preserve">Ingresos Brutos Operacionales </w:t>
            </w:r>
          </w:p>
        </w:tc>
        <w:tc>
          <w:tcPr>
            <w:tcW w:w="3066" w:type="dxa"/>
          </w:tcPr>
          <w:p w:rsidR="009425D2" w:rsidRPr="00554F5B" w:rsidRDefault="009425D2" w:rsidP="00FA152E">
            <w:pPr>
              <w:autoSpaceDE w:val="0"/>
              <w:autoSpaceDN w:val="0"/>
              <w:adjustRightInd w:val="0"/>
              <w:jc w:val="both"/>
              <w:rPr>
                <w:rFonts w:eastAsiaTheme="minorHAnsi"/>
                <w:color w:val="000000"/>
                <w:szCs w:val="24"/>
                <w:lang w:val="es-CO"/>
              </w:rPr>
            </w:pPr>
            <w:r w:rsidRPr="00554F5B">
              <w:rPr>
                <w:rFonts w:eastAsiaTheme="minorHAnsi"/>
                <w:color w:val="000000"/>
                <w:szCs w:val="24"/>
                <w:lang w:val="es-CO"/>
              </w:rPr>
              <w:t xml:space="preserve">SMMLV </w:t>
            </w:r>
          </w:p>
        </w:tc>
        <w:tc>
          <w:tcPr>
            <w:tcW w:w="1489" w:type="dxa"/>
          </w:tcPr>
          <w:p w:rsidR="009425D2" w:rsidRPr="00D91A59" w:rsidRDefault="001562EA" w:rsidP="001562EA">
            <w:pPr>
              <w:autoSpaceDE w:val="0"/>
              <w:autoSpaceDN w:val="0"/>
              <w:adjustRightInd w:val="0"/>
              <w:jc w:val="center"/>
              <w:rPr>
                <w:rFonts w:eastAsiaTheme="minorHAnsi"/>
                <w:color w:val="000000"/>
                <w:szCs w:val="24"/>
                <w:lang w:val="es-CO"/>
              </w:rPr>
            </w:pPr>
            <w:r>
              <w:rPr>
                <w:rFonts w:eastAsiaTheme="minorHAnsi"/>
                <w:color w:val="000000"/>
                <w:szCs w:val="24"/>
                <w:lang w:val="es-CO"/>
              </w:rPr>
              <w:t>100</w:t>
            </w:r>
            <w:r w:rsidR="009425D2" w:rsidRPr="00554F5B">
              <w:rPr>
                <w:rFonts w:eastAsiaTheme="minorHAnsi"/>
                <w:color w:val="000000"/>
                <w:szCs w:val="24"/>
                <w:lang w:val="es-CO"/>
              </w:rPr>
              <w:t>0</w:t>
            </w:r>
            <w:r w:rsidR="00EF3DD9" w:rsidRPr="00554F5B">
              <w:rPr>
                <w:rFonts w:eastAsiaTheme="minorHAnsi"/>
                <w:color w:val="000000"/>
                <w:szCs w:val="24"/>
                <w:lang w:val="es-CO"/>
              </w:rPr>
              <w:t xml:space="preserve"> </w:t>
            </w:r>
            <w:r w:rsidR="00EF3DD9" w:rsidRPr="00554F5B">
              <w:rPr>
                <w:rFonts w:eastAsiaTheme="minorHAnsi"/>
                <w:b/>
                <w:color w:val="000000"/>
                <w:szCs w:val="24"/>
                <w:lang w:val="es-CO"/>
              </w:rPr>
              <w:t>mínimos</w:t>
            </w:r>
          </w:p>
        </w:tc>
        <w:tc>
          <w:tcPr>
            <w:tcW w:w="1489" w:type="dxa"/>
          </w:tcPr>
          <w:p w:rsidR="009425D2" w:rsidRPr="00D91A59" w:rsidRDefault="009425D2" w:rsidP="00FA152E">
            <w:pPr>
              <w:autoSpaceDE w:val="0"/>
              <w:autoSpaceDN w:val="0"/>
              <w:adjustRightInd w:val="0"/>
              <w:jc w:val="center"/>
              <w:rPr>
                <w:rFonts w:eastAsiaTheme="minorHAnsi"/>
                <w:color w:val="000000"/>
                <w:szCs w:val="24"/>
                <w:lang w:val="es-CO"/>
              </w:rPr>
            </w:pPr>
          </w:p>
        </w:tc>
      </w:tr>
    </w:tbl>
    <w:p w:rsidR="009425D2" w:rsidRPr="00D91A59" w:rsidRDefault="009425D2" w:rsidP="009425D2">
      <w:pPr>
        <w:pStyle w:val="Default"/>
        <w:jc w:val="both"/>
        <w:rPr>
          <w:rFonts w:ascii="Arial" w:hAnsi="Arial" w:cs="Arial"/>
        </w:rPr>
      </w:pPr>
    </w:p>
    <w:p w:rsidR="009425D2" w:rsidRPr="00D91A59" w:rsidRDefault="009425D2" w:rsidP="00043EE3">
      <w:pPr>
        <w:pStyle w:val="Ttulo3"/>
        <w:numPr>
          <w:ilvl w:val="2"/>
          <w:numId w:val="36"/>
        </w:numPr>
        <w:jc w:val="both"/>
        <w:rPr>
          <w:szCs w:val="24"/>
        </w:rPr>
      </w:pPr>
      <w:bookmarkStart w:id="39" w:name="_Toc330438957"/>
      <w:r w:rsidRPr="00D91A59">
        <w:rPr>
          <w:szCs w:val="24"/>
        </w:rPr>
        <w:t>Registro Único Tributario</w:t>
      </w:r>
      <w:bookmarkEnd w:id="39"/>
    </w:p>
    <w:p w:rsidR="009425D2" w:rsidRPr="00D91A59" w:rsidRDefault="009425D2" w:rsidP="009425D2">
      <w:pPr>
        <w:jc w:val="both"/>
        <w:rPr>
          <w:b/>
          <w:szCs w:val="24"/>
        </w:rPr>
      </w:pPr>
    </w:p>
    <w:p w:rsidR="009425D2" w:rsidRPr="00D91A59" w:rsidRDefault="009425D2" w:rsidP="009425D2">
      <w:pPr>
        <w:jc w:val="both"/>
        <w:rPr>
          <w:szCs w:val="24"/>
        </w:rPr>
      </w:pPr>
      <w:r w:rsidRPr="00D91A59">
        <w:rPr>
          <w:szCs w:val="24"/>
        </w:rPr>
        <w:t>El proponente debe allegar fotocopia del Registro Único Tributario RUT, en el que indique a qué régimen pertenece.</w:t>
      </w:r>
    </w:p>
    <w:p w:rsidR="009425D2" w:rsidRPr="00D91A59" w:rsidRDefault="009425D2" w:rsidP="009425D2">
      <w:pPr>
        <w:jc w:val="both"/>
        <w:rPr>
          <w:szCs w:val="24"/>
        </w:rPr>
      </w:pPr>
    </w:p>
    <w:p w:rsidR="009425D2" w:rsidRPr="00D91A59" w:rsidRDefault="009425D2" w:rsidP="009425D2">
      <w:pPr>
        <w:jc w:val="both"/>
        <w:rPr>
          <w:szCs w:val="24"/>
          <w:lang w:val="es-CO"/>
        </w:rPr>
      </w:pPr>
    </w:p>
    <w:p w:rsidR="009425D2" w:rsidRDefault="009425D2" w:rsidP="009425D2">
      <w:pPr>
        <w:rPr>
          <w:lang w:val="es-CO"/>
        </w:rPr>
      </w:pPr>
    </w:p>
    <w:p w:rsidR="009425D2" w:rsidRDefault="009425D2" w:rsidP="009425D2">
      <w:pPr>
        <w:rPr>
          <w:lang w:val="es-CO"/>
        </w:rPr>
      </w:pPr>
    </w:p>
    <w:p w:rsidR="009425D2" w:rsidRDefault="009425D2" w:rsidP="009425D2">
      <w:pPr>
        <w:rPr>
          <w:lang w:val="es-CO"/>
        </w:rPr>
      </w:pPr>
    </w:p>
    <w:p w:rsidR="009425D2" w:rsidRPr="00F9148F" w:rsidRDefault="009425D2" w:rsidP="00043EE3">
      <w:pPr>
        <w:pStyle w:val="Ttulo2"/>
        <w:numPr>
          <w:ilvl w:val="0"/>
          <w:numId w:val="36"/>
        </w:numPr>
        <w:jc w:val="center"/>
        <w:rPr>
          <w:rFonts w:cs="Arial"/>
          <w:szCs w:val="24"/>
        </w:rPr>
      </w:pPr>
      <w:r w:rsidRPr="00F9148F">
        <w:rPr>
          <w:rFonts w:cs="Arial"/>
          <w:szCs w:val="24"/>
        </w:rPr>
        <w:t>REQUISITOS CALIFICABLES</w:t>
      </w:r>
    </w:p>
    <w:p w:rsidR="009425D2" w:rsidRPr="00F9148F" w:rsidRDefault="009425D2" w:rsidP="009425D2"/>
    <w:p w:rsidR="009425D2" w:rsidRDefault="009425D2" w:rsidP="00043EE3">
      <w:pPr>
        <w:pStyle w:val="Ttulo2"/>
        <w:numPr>
          <w:ilvl w:val="1"/>
          <w:numId w:val="38"/>
        </w:numPr>
        <w:jc w:val="both"/>
        <w:rPr>
          <w:rFonts w:cs="Arial"/>
          <w:szCs w:val="24"/>
        </w:rPr>
      </w:pPr>
      <w:r w:rsidRPr="00EB79C1">
        <w:rPr>
          <w:rFonts w:cs="Arial"/>
          <w:szCs w:val="24"/>
        </w:rPr>
        <w:t>REQUERIMIENTO</w:t>
      </w:r>
      <w:r>
        <w:rPr>
          <w:rFonts w:cs="Arial"/>
          <w:szCs w:val="24"/>
        </w:rPr>
        <w:t>S Y/O ESPECIFICACIONES TÉCNICAS</w:t>
      </w:r>
    </w:p>
    <w:p w:rsidR="009425D2" w:rsidRDefault="009425D2" w:rsidP="009425D2">
      <w:pPr>
        <w:jc w:val="both"/>
        <w:rPr>
          <w:lang w:val="es-CO"/>
        </w:rPr>
      </w:pPr>
    </w:p>
    <w:p w:rsidR="009425D2" w:rsidRDefault="009425D2" w:rsidP="009425D2">
      <w:pPr>
        <w:jc w:val="both"/>
      </w:pPr>
      <w:r>
        <w:t xml:space="preserve">Los requisitos del servicio calificables de la plataforma base estimada por FINAGRO están en el </w:t>
      </w:r>
      <w:r w:rsidRPr="00E94D04">
        <w:rPr>
          <w:b/>
        </w:rPr>
        <w:t>anexo 1</w:t>
      </w:r>
      <w:r>
        <w:t>.</w:t>
      </w:r>
    </w:p>
    <w:p w:rsidR="009425D2" w:rsidRPr="001C109D" w:rsidRDefault="009425D2" w:rsidP="009425D2">
      <w:pPr>
        <w:jc w:val="both"/>
        <w:rPr>
          <w:b/>
        </w:rPr>
      </w:pPr>
    </w:p>
    <w:p w:rsidR="009425D2" w:rsidRPr="00F9148F" w:rsidRDefault="009425D2" w:rsidP="00043EE3">
      <w:pPr>
        <w:pStyle w:val="Prrafodelista"/>
        <w:numPr>
          <w:ilvl w:val="1"/>
          <w:numId w:val="38"/>
        </w:numPr>
        <w:jc w:val="both"/>
        <w:rPr>
          <w:b/>
        </w:rPr>
      </w:pPr>
      <w:r w:rsidRPr="00F9148F">
        <w:rPr>
          <w:b/>
          <w:szCs w:val="24"/>
          <w:lang w:val="es-CO"/>
        </w:rPr>
        <w:t>Condiciones calificables</w:t>
      </w:r>
    </w:p>
    <w:p w:rsidR="009425D2" w:rsidRPr="00FA2963" w:rsidRDefault="009425D2" w:rsidP="009425D2">
      <w:pPr>
        <w:jc w:val="both"/>
        <w:rPr>
          <w:lang w:val="es-CO"/>
        </w:rPr>
      </w:pPr>
    </w:p>
    <w:p w:rsidR="009425D2" w:rsidRPr="00FA2963" w:rsidRDefault="009425D2" w:rsidP="009425D2">
      <w:pPr>
        <w:jc w:val="both"/>
        <w:rPr>
          <w:lang w:val="es-CO"/>
        </w:rPr>
      </w:pPr>
      <w:r w:rsidRPr="00FA2963">
        <w:rPr>
          <w:lang w:val="es-CO"/>
        </w:rPr>
        <w:t xml:space="preserve">a) Este tipo de condiciones se distingue con la </w:t>
      </w:r>
      <w:r w:rsidRPr="00B459A9">
        <w:rPr>
          <w:lang w:val="es-CO"/>
        </w:rPr>
        <w:t xml:space="preserve">palabra </w:t>
      </w:r>
      <w:r w:rsidRPr="002D557A">
        <w:rPr>
          <w:b/>
          <w:lang w:val="es-CO"/>
        </w:rPr>
        <w:t>[calificables]</w:t>
      </w:r>
      <w:r w:rsidRPr="00B459A9">
        <w:rPr>
          <w:lang w:val="es-CO"/>
        </w:rPr>
        <w:t xml:space="preserve"> que </w:t>
      </w:r>
      <w:r w:rsidRPr="00FA2963">
        <w:rPr>
          <w:lang w:val="es-CO"/>
        </w:rPr>
        <w:t xml:space="preserve">antecede al requerimiento mismo. </w:t>
      </w:r>
    </w:p>
    <w:p w:rsidR="009425D2" w:rsidRPr="00FA2963" w:rsidRDefault="009425D2" w:rsidP="009425D2">
      <w:pPr>
        <w:jc w:val="both"/>
        <w:rPr>
          <w:lang w:val="es-CO"/>
        </w:rPr>
      </w:pPr>
      <w:r w:rsidRPr="00FA2963">
        <w:rPr>
          <w:lang w:val="es-CO"/>
        </w:rPr>
        <w:t xml:space="preserve"> </w:t>
      </w:r>
    </w:p>
    <w:p w:rsidR="009425D2" w:rsidRDefault="009425D2" w:rsidP="009425D2">
      <w:pPr>
        <w:jc w:val="both"/>
        <w:rPr>
          <w:lang w:val="es-CO"/>
        </w:rPr>
      </w:pPr>
      <w:r w:rsidRPr="00FA2963">
        <w:rPr>
          <w:lang w:val="es-CO"/>
        </w:rPr>
        <w:t xml:space="preserve">b) Las condiciones calificables son requisitos que deberán satisfacer los </w:t>
      </w:r>
      <w:r>
        <w:rPr>
          <w:lang w:val="es-CO"/>
        </w:rPr>
        <w:t>oferentes</w:t>
      </w:r>
      <w:r w:rsidRPr="00FA2963">
        <w:rPr>
          <w:lang w:val="es-CO"/>
        </w:rPr>
        <w:t>, y en ese sentido deben contestar según los criteri</w:t>
      </w:r>
      <w:r>
        <w:rPr>
          <w:lang w:val="es-CO"/>
        </w:rPr>
        <w:t xml:space="preserve">os evaluados por cada pregunta </w:t>
      </w:r>
      <w:r w:rsidRPr="00FA2963">
        <w:rPr>
          <w:lang w:val="es-CO"/>
        </w:rPr>
        <w:t>y justificar en el</w:t>
      </w:r>
      <w:r w:rsidR="009E167B">
        <w:rPr>
          <w:lang w:val="es-CO"/>
        </w:rPr>
        <w:t xml:space="preserve"> campo “descripción” del anexo 3</w:t>
      </w:r>
      <w:r w:rsidRPr="00FA2963">
        <w:rPr>
          <w:lang w:val="es-CO"/>
        </w:rPr>
        <w:t>.</w:t>
      </w:r>
      <w:r w:rsidRPr="00C5267C">
        <w:rPr>
          <w:lang w:val="es-CO"/>
        </w:rPr>
        <w:t xml:space="preserve"> </w:t>
      </w:r>
    </w:p>
    <w:p w:rsidR="009425D2" w:rsidRDefault="009425D2" w:rsidP="009425D2">
      <w:pPr>
        <w:jc w:val="both"/>
        <w:rPr>
          <w:lang w:val="es-CO"/>
        </w:rPr>
      </w:pPr>
    </w:p>
    <w:p w:rsidR="009425D2" w:rsidRDefault="009425D2" w:rsidP="009425D2">
      <w:pPr>
        <w:jc w:val="both"/>
        <w:rPr>
          <w:lang w:val="es-CO"/>
        </w:rPr>
      </w:pPr>
      <w:r>
        <w:rPr>
          <w:lang w:val="es-CO"/>
        </w:rPr>
        <w:t>c) Estos requisito</w:t>
      </w:r>
      <w:r w:rsidR="009E167B">
        <w:rPr>
          <w:lang w:val="es-CO"/>
        </w:rPr>
        <w:t>s será evaluados en escala de 0 a 100</w:t>
      </w:r>
      <w:r>
        <w:rPr>
          <w:lang w:val="es-CO"/>
        </w:rPr>
        <w:t xml:space="preserve"> y el resultado final será calculado mediante un promedio aritmético.</w:t>
      </w:r>
    </w:p>
    <w:p w:rsidR="009425D2" w:rsidRPr="00C5267C" w:rsidRDefault="009425D2" w:rsidP="009425D2">
      <w:pPr>
        <w:jc w:val="both"/>
        <w:rPr>
          <w:lang w:val="es-CO"/>
        </w:rPr>
      </w:pPr>
    </w:p>
    <w:p w:rsidR="009425D2" w:rsidRPr="00C5267C" w:rsidRDefault="009425D2" w:rsidP="009425D2">
      <w:pPr>
        <w:jc w:val="both"/>
        <w:rPr>
          <w:lang w:val="es-CO"/>
        </w:rPr>
      </w:pPr>
      <w:r w:rsidRPr="00C5267C">
        <w:rPr>
          <w:lang w:val="es-CO"/>
        </w:rPr>
        <w:t xml:space="preserve"> </w:t>
      </w:r>
    </w:p>
    <w:p w:rsidR="009425D2" w:rsidRDefault="009425D2" w:rsidP="009425D2">
      <w:pPr>
        <w:rPr>
          <w:lang w:val="es-CO"/>
        </w:rPr>
      </w:pPr>
    </w:p>
    <w:p w:rsidR="009425D2" w:rsidRDefault="009425D2" w:rsidP="009425D2">
      <w:pPr>
        <w:rPr>
          <w:lang w:val="es-CO"/>
        </w:rPr>
      </w:pPr>
    </w:p>
    <w:p w:rsidR="009425D2" w:rsidRDefault="009425D2" w:rsidP="009425D2">
      <w:pPr>
        <w:rPr>
          <w:lang w:val="es-CO"/>
        </w:rPr>
      </w:pPr>
    </w:p>
    <w:p w:rsidR="009425D2" w:rsidRDefault="009425D2" w:rsidP="009425D2">
      <w:pPr>
        <w:rPr>
          <w:lang w:val="es-CO"/>
        </w:rPr>
      </w:pPr>
    </w:p>
    <w:p w:rsidR="009425D2" w:rsidRDefault="009425D2" w:rsidP="009425D2">
      <w:pPr>
        <w:rPr>
          <w:lang w:val="es-CO"/>
        </w:rPr>
      </w:pPr>
    </w:p>
    <w:p w:rsidR="009425D2" w:rsidRDefault="009425D2" w:rsidP="009425D2">
      <w:pPr>
        <w:rPr>
          <w:lang w:val="es-CO"/>
        </w:rPr>
      </w:pPr>
    </w:p>
    <w:p w:rsidR="009425D2" w:rsidRDefault="009425D2" w:rsidP="009425D2">
      <w:pPr>
        <w:rPr>
          <w:lang w:val="es-CO"/>
        </w:rPr>
      </w:pPr>
    </w:p>
    <w:p w:rsidR="009425D2" w:rsidRDefault="009425D2" w:rsidP="009425D2">
      <w:pPr>
        <w:rPr>
          <w:lang w:val="es-CO"/>
        </w:rPr>
      </w:pPr>
    </w:p>
    <w:p w:rsidR="009425D2" w:rsidRDefault="009425D2" w:rsidP="009425D2">
      <w:pPr>
        <w:spacing w:line="276" w:lineRule="auto"/>
        <w:contextualSpacing/>
        <w:jc w:val="both"/>
        <w:rPr>
          <w:szCs w:val="24"/>
        </w:rPr>
      </w:pPr>
    </w:p>
    <w:p w:rsidR="009425D2" w:rsidRPr="00786F21" w:rsidRDefault="009425D2" w:rsidP="009425D2">
      <w:pPr>
        <w:spacing w:line="276" w:lineRule="auto"/>
        <w:contextualSpacing/>
        <w:jc w:val="both"/>
        <w:rPr>
          <w:szCs w:val="24"/>
        </w:rPr>
      </w:pPr>
    </w:p>
    <w:p w:rsidR="009425D2" w:rsidRPr="00786F21" w:rsidRDefault="009425D2" w:rsidP="009425D2">
      <w:pPr>
        <w:jc w:val="both"/>
        <w:rPr>
          <w:szCs w:val="24"/>
        </w:rPr>
      </w:pPr>
    </w:p>
    <w:p w:rsidR="009425D2" w:rsidRPr="00786F21" w:rsidRDefault="009425D2" w:rsidP="009425D2">
      <w:pPr>
        <w:jc w:val="both"/>
        <w:rPr>
          <w:szCs w:val="24"/>
          <w:lang w:val="es-CO"/>
        </w:rPr>
      </w:pPr>
    </w:p>
    <w:p w:rsidR="009425D2" w:rsidRPr="00786F21" w:rsidRDefault="009425D2" w:rsidP="009425D2">
      <w:pPr>
        <w:rPr>
          <w:szCs w:val="24"/>
        </w:rPr>
      </w:pPr>
    </w:p>
    <w:p w:rsidR="009425D2" w:rsidRPr="00786F21" w:rsidRDefault="009425D2" w:rsidP="00043EE3">
      <w:pPr>
        <w:pStyle w:val="Ttulo2"/>
        <w:numPr>
          <w:ilvl w:val="1"/>
          <w:numId w:val="38"/>
        </w:numPr>
        <w:rPr>
          <w:rFonts w:cs="Arial"/>
          <w:szCs w:val="24"/>
          <w:lang w:val="es-CO"/>
        </w:rPr>
        <w:sectPr w:rsidR="009425D2" w:rsidRPr="00786F21" w:rsidSect="00FA152E">
          <w:footerReference w:type="default" r:id="rId12"/>
          <w:pgSz w:w="12240" w:h="15840" w:code="1"/>
          <w:pgMar w:top="1701" w:right="1701" w:bottom="1701" w:left="1701" w:header="709" w:footer="1151" w:gutter="0"/>
          <w:pgNumType w:start="1"/>
          <w:cols w:space="708"/>
          <w:docGrid w:linePitch="360"/>
        </w:sectPr>
      </w:pPr>
    </w:p>
    <w:p w:rsidR="009425D2" w:rsidRPr="00F9148F" w:rsidRDefault="009425D2" w:rsidP="00043EE3">
      <w:pPr>
        <w:pStyle w:val="Ttulo2"/>
        <w:numPr>
          <w:ilvl w:val="0"/>
          <w:numId w:val="38"/>
        </w:numPr>
        <w:jc w:val="center"/>
        <w:rPr>
          <w:rFonts w:cs="Arial"/>
          <w:szCs w:val="24"/>
        </w:rPr>
      </w:pPr>
      <w:bookmarkStart w:id="40" w:name="_Toc330438959"/>
      <w:r w:rsidRPr="00F9148F">
        <w:rPr>
          <w:rFonts w:cs="Arial"/>
          <w:szCs w:val="24"/>
        </w:rPr>
        <w:t>REVISIÓN, EVALUACIÓN Y CALIFICACIÓN DE LAS PROPUESTAS</w:t>
      </w:r>
      <w:bookmarkEnd w:id="40"/>
    </w:p>
    <w:p w:rsidR="009425D2" w:rsidRPr="00A215F4" w:rsidRDefault="009425D2" w:rsidP="009425D2">
      <w:pPr>
        <w:rPr>
          <w:szCs w:val="24"/>
        </w:rPr>
      </w:pPr>
    </w:p>
    <w:p w:rsidR="008C4699" w:rsidRDefault="008C4699" w:rsidP="009425D2">
      <w:pPr>
        <w:jc w:val="both"/>
        <w:rPr>
          <w:szCs w:val="24"/>
        </w:rPr>
      </w:pPr>
      <w:r>
        <w:rPr>
          <w:szCs w:val="24"/>
        </w:rPr>
        <w:t>La revisión, evaluación y calificación se realizará a las ofertas que hayan cumplido integralmente  los requisitos habilitantes.</w:t>
      </w:r>
    </w:p>
    <w:p w:rsidR="008C4699" w:rsidRDefault="008C4699" w:rsidP="009425D2">
      <w:pPr>
        <w:jc w:val="both"/>
        <w:rPr>
          <w:szCs w:val="24"/>
        </w:rPr>
      </w:pPr>
    </w:p>
    <w:p w:rsidR="009425D2" w:rsidRPr="006711A6" w:rsidRDefault="009425D2" w:rsidP="009425D2">
      <w:pPr>
        <w:jc w:val="both"/>
        <w:rPr>
          <w:szCs w:val="24"/>
        </w:rPr>
      </w:pPr>
      <w:r w:rsidRPr="00117379">
        <w:rPr>
          <w:szCs w:val="24"/>
        </w:rPr>
        <w:t xml:space="preserve">FINAGRO, previo análisis comparativo de las ofertas que cumplan con los requisitos establecidos en el </w:t>
      </w:r>
      <w:r w:rsidR="008C4699">
        <w:rPr>
          <w:szCs w:val="24"/>
        </w:rPr>
        <w:t xml:space="preserve">presente </w:t>
      </w:r>
      <w:r w:rsidRPr="00117379">
        <w:rPr>
          <w:szCs w:val="24"/>
        </w:rPr>
        <w:t>pliego de condiciones</w:t>
      </w:r>
      <w:r w:rsidR="008C4699">
        <w:rPr>
          <w:szCs w:val="24"/>
        </w:rPr>
        <w:t xml:space="preserve">, </w:t>
      </w:r>
      <w:r w:rsidRPr="00117379">
        <w:rPr>
          <w:szCs w:val="24"/>
        </w:rPr>
        <w:t xml:space="preserve">seleccionará el ofrecimiento más favorable a la entidad y a los fines que ella busca, aplicando los </w:t>
      </w:r>
      <w:r w:rsidRPr="006711A6">
        <w:rPr>
          <w:szCs w:val="24"/>
        </w:rPr>
        <w:t xml:space="preserve">mismos criterios para todas ellas, lo que permite asegurar una selección objetiva. </w:t>
      </w:r>
    </w:p>
    <w:p w:rsidR="009425D2" w:rsidRPr="006711A6" w:rsidRDefault="009425D2" w:rsidP="009425D2">
      <w:pPr>
        <w:jc w:val="both"/>
        <w:rPr>
          <w:szCs w:val="24"/>
        </w:rPr>
      </w:pPr>
    </w:p>
    <w:p w:rsidR="009425D2" w:rsidRPr="006711A6" w:rsidRDefault="009425D2" w:rsidP="009425D2">
      <w:pPr>
        <w:jc w:val="both"/>
        <w:rPr>
          <w:szCs w:val="24"/>
        </w:rPr>
      </w:pPr>
      <w:r w:rsidRPr="006711A6">
        <w:rPr>
          <w:szCs w:val="24"/>
        </w:rPr>
        <w:t xml:space="preserve">La evaluación de las propuestas se realizará sobre un total de </w:t>
      </w:r>
      <w:r w:rsidRPr="006711A6">
        <w:rPr>
          <w:b/>
          <w:szCs w:val="24"/>
        </w:rPr>
        <w:t>cien (100) puntos,</w:t>
      </w:r>
      <w:r w:rsidRPr="006711A6">
        <w:rPr>
          <w:szCs w:val="24"/>
        </w:rPr>
        <w:t xml:space="preserve"> con base en los siguientes factores:</w:t>
      </w:r>
    </w:p>
    <w:p w:rsidR="009425D2" w:rsidRPr="006711A6" w:rsidRDefault="009425D2" w:rsidP="009425D2">
      <w:pPr>
        <w:jc w:val="both"/>
        <w:rPr>
          <w:szCs w:val="24"/>
        </w:rPr>
      </w:pPr>
    </w:p>
    <w:tbl>
      <w:tblPr>
        <w:tblW w:w="0" w:type="auto"/>
        <w:jc w:val="center"/>
        <w:tblLook w:val="0000"/>
      </w:tblPr>
      <w:tblGrid>
        <w:gridCol w:w="7495"/>
        <w:gridCol w:w="1105"/>
      </w:tblGrid>
      <w:tr w:rsidR="009425D2" w:rsidRPr="006711A6" w:rsidTr="00FA152E">
        <w:trPr>
          <w:jc w:val="center"/>
        </w:trPr>
        <w:tc>
          <w:tcPr>
            <w:tcW w:w="7495"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9425D2" w:rsidRPr="006711A6" w:rsidRDefault="009425D2" w:rsidP="00FA152E">
            <w:pPr>
              <w:spacing w:before="40" w:after="40"/>
              <w:jc w:val="center"/>
              <w:rPr>
                <w:szCs w:val="24"/>
              </w:rPr>
            </w:pPr>
            <w:r w:rsidRPr="006711A6">
              <w:rPr>
                <w:b/>
                <w:bCs/>
                <w:szCs w:val="24"/>
              </w:rPr>
              <w:t>Factor</w:t>
            </w:r>
          </w:p>
        </w:tc>
        <w:tc>
          <w:tcPr>
            <w:tcW w:w="1105"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9425D2" w:rsidRPr="006711A6" w:rsidRDefault="009425D2" w:rsidP="008C4699">
            <w:pPr>
              <w:spacing w:before="40" w:after="40"/>
              <w:jc w:val="center"/>
              <w:rPr>
                <w:szCs w:val="24"/>
              </w:rPr>
            </w:pPr>
            <w:r w:rsidRPr="006711A6">
              <w:rPr>
                <w:b/>
                <w:bCs/>
                <w:szCs w:val="24"/>
              </w:rPr>
              <w:t>Punt</w:t>
            </w:r>
            <w:r w:rsidR="008C4699">
              <w:rPr>
                <w:b/>
                <w:bCs/>
                <w:szCs w:val="24"/>
              </w:rPr>
              <w:t>os</w:t>
            </w:r>
          </w:p>
        </w:tc>
      </w:tr>
      <w:tr w:rsidR="009425D2" w:rsidRPr="009B1458" w:rsidTr="00FA152E">
        <w:trPr>
          <w:jc w:val="center"/>
        </w:trPr>
        <w:tc>
          <w:tcPr>
            <w:tcW w:w="7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5D2" w:rsidRPr="009B1458" w:rsidRDefault="009425D2" w:rsidP="00FA152E">
            <w:pPr>
              <w:spacing w:before="60" w:after="60"/>
              <w:ind w:left="113"/>
              <w:jc w:val="both"/>
              <w:rPr>
                <w:szCs w:val="24"/>
              </w:rPr>
            </w:pPr>
            <w:r w:rsidRPr="009B1458">
              <w:rPr>
                <w:szCs w:val="24"/>
              </w:rPr>
              <w:t>1. Oferta económica</w:t>
            </w:r>
          </w:p>
        </w:tc>
        <w:tc>
          <w:tcPr>
            <w:tcW w:w="11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5D2" w:rsidRPr="009B1458" w:rsidRDefault="001403CB" w:rsidP="00FA152E">
            <w:pPr>
              <w:spacing w:before="60" w:after="60"/>
              <w:jc w:val="center"/>
              <w:rPr>
                <w:szCs w:val="24"/>
              </w:rPr>
            </w:pPr>
            <w:r>
              <w:rPr>
                <w:szCs w:val="24"/>
              </w:rPr>
              <w:t>3</w:t>
            </w:r>
            <w:r w:rsidR="008C4699">
              <w:rPr>
                <w:szCs w:val="24"/>
              </w:rPr>
              <w:t>0</w:t>
            </w:r>
          </w:p>
        </w:tc>
      </w:tr>
      <w:tr w:rsidR="009425D2" w:rsidRPr="009B1458" w:rsidTr="00FA152E">
        <w:trPr>
          <w:jc w:val="center"/>
        </w:trPr>
        <w:tc>
          <w:tcPr>
            <w:tcW w:w="7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5D2" w:rsidRPr="009B1458" w:rsidRDefault="009425D2" w:rsidP="00FA152E">
            <w:pPr>
              <w:spacing w:before="60" w:after="60"/>
              <w:ind w:left="113"/>
              <w:jc w:val="both"/>
              <w:rPr>
                <w:szCs w:val="24"/>
              </w:rPr>
            </w:pPr>
            <w:r w:rsidRPr="009B1458">
              <w:rPr>
                <w:szCs w:val="24"/>
              </w:rPr>
              <w:t>2. Oferta Técnica</w:t>
            </w:r>
          </w:p>
        </w:tc>
        <w:tc>
          <w:tcPr>
            <w:tcW w:w="11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25D2" w:rsidRPr="009B1458" w:rsidRDefault="001403CB" w:rsidP="00FA152E">
            <w:pPr>
              <w:spacing w:before="60" w:after="60"/>
              <w:jc w:val="center"/>
              <w:rPr>
                <w:szCs w:val="24"/>
              </w:rPr>
            </w:pPr>
            <w:r>
              <w:rPr>
                <w:szCs w:val="24"/>
              </w:rPr>
              <w:t>5</w:t>
            </w:r>
            <w:r w:rsidR="008C4699">
              <w:rPr>
                <w:szCs w:val="24"/>
              </w:rPr>
              <w:t>0</w:t>
            </w:r>
          </w:p>
        </w:tc>
      </w:tr>
      <w:tr w:rsidR="001403CB" w:rsidRPr="009B1458" w:rsidTr="00FA152E">
        <w:trPr>
          <w:jc w:val="center"/>
        </w:trPr>
        <w:tc>
          <w:tcPr>
            <w:tcW w:w="7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403CB" w:rsidRPr="009B1458" w:rsidRDefault="001403CB" w:rsidP="00FA152E">
            <w:pPr>
              <w:spacing w:before="60" w:after="60"/>
              <w:ind w:left="113"/>
              <w:jc w:val="both"/>
              <w:rPr>
                <w:szCs w:val="24"/>
              </w:rPr>
            </w:pPr>
            <w:r>
              <w:rPr>
                <w:szCs w:val="24"/>
              </w:rPr>
              <w:t>3. Aprovisionamiento elementos adicionales (</w:t>
            </w:r>
            <w:r w:rsidR="00447EA8">
              <w:rPr>
                <w:szCs w:val="24"/>
              </w:rPr>
              <w:t xml:space="preserve">Anexo 1, </w:t>
            </w:r>
            <w:r>
              <w:rPr>
                <w:szCs w:val="24"/>
              </w:rPr>
              <w:t>Numeral 1.13</w:t>
            </w:r>
            <w:r w:rsidR="00E6371A">
              <w:rPr>
                <w:szCs w:val="24"/>
              </w:rPr>
              <w:t>.1 y 1.13.2</w:t>
            </w:r>
            <w:r>
              <w:rPr>
                <w:szCs w:val="24"/>
              </w:rPr>
              <w:t>)</w:t>
            </w:r>
          </w:p>
        </w:tc>
        <w:tc>
          <w:tcPr>
            <w:tcW w:w="11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403CB" w:rsidRDefault="008C4699" w:rsidP="00FA152E">
            <w:pPr>
              <w:spacing w:before="60" w:after="60"/>
              <w:jc w:val="center"/>
              <w:rPr>
                <w:szCs w:val="24"/>
              </w:rPr>
            </w:pPr>
            <w:r>
              <w:rPr>
                <w:szCs w:val="24"/>
              </w:rPr>
              <w:t>20</w:t>
            </w:r>
          </w:p>
        </w:tc>
      </w:tr>
      <w:tr w:rsidR="009425D2" w:rsidRPr="00B70C42" w:rsidTr="00FA152E">
        <w:trPr>
          <w:jc w:val="center"/>
        </w:trPr>
        <w:tc>
          <w:tcPr>
            <w:tcW w:w="7495"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9425D2" w:rsidRPr="00B70C42" w:rsidRDefault="009425D2" w:rsidP="00FA152E">
            <w:pPr>
              <w:spacing w:before="60" w:after="60"/>
              <w:ind w:left="113"/>
              <w:jc w:val="both"/>
              <w:rPr>
                <w:b/>
                <w:szCs w:val="24"/>
              </w:rPr>
            </w:pPr>
            <w:r w:rsidRPr="00B70C42">
              <w:rPr>
                <w:b/>
                <w:bCs/>
                <w:szCs w:val="24"/>
              </w:rPr>
              <w:t>Total</w:t>
            </w:r>
          </w:p>
        </w:tc>
        <w:tc>
          <w:tcPr>
            <w:tcW w:w="1105"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9425D2" w:rsidRPr="00B70C42" w:rsidRDefault="008C4699" w:rsidP="00FA152E">
            <w:pPr>
              <w:spacing w:before="60" w:after="60"/>
              <w:jc w:val="center"/>
              <w:rPr>
                <w:b/>
                <w:szCs w:val="24"/>
              </w:rPr>
            </w:pPr>
            <w:r>
              <w:rPr>
                <w:b/>
                <w:szCs w:val="24"/>
              </w:rPr>
              <w:t>100</w:t>
            </w:r>
          </w:p>
        </w:tc>
      </w:tr>
    </w:tbl>
    <w:p w:rsidR="009425D2" w:rsidRPr="00786F21" w:rsidRDefault="009425D2" w:rsidP="009425D2">
      <w:pPr>
        <w:jc w:val="both"/>
        <w:rPr>
          <w:b/>
          <w:bCs/>
          <w:szCs w:val="24"/>
        </w:rPr>
      </w:pPr>
    </w:p>
    <w:p w:rsidR="009425D2" w:rsidRPr="00CC4F37" w:rsidRDefault="009425D2" w:rsidP="00043EE3">
      <w:pPr>
        <w:pStyle w:val="Ttulo2"/>
        <w:numPr>
          <w:ilvl w:val="1"/>
          <w:numId w:val="37"/>
        </w:numPr>
        <w:rPr>
          <w:rFonts w:cs="Arial"/>
          <w:szCs w:val="24"/>
        </w:rPr>
      </w:pPr>
      <w:bookmarkStart w:id="41" w:name="_Toc310587450"/>
      <w:bookmarkStart w:id="42" w:name="_Toc330438960"/>
      <w:r w:rsidRPr="00CC4F37">
        <w:rPr>
          <w:rFonts w:cs="Arial"/>
          <w:szCs w:val="24"/>
        </w:rPr>
        <w:t>OFERTA ECONÓMICA</w:t>
      </w:r>
      <w:bookmarkEnd w:id="41"/>
      <w:bookmarkEnd w:id="42"/>
    </w:p>
    <w:p w:rsidR="009425D2" w:rsidRPr="00786F21" w:rsidRDefault="009425D2" w:rsidP="009425D2">
      <w:pPr>
        <w:jc w:val="both"/>
        <w:rPr>
          <w:szCs w:val="24"/>
        </w:rPr>
      </w:pPr>
    </w:p>
    <w:p w:rsidR="009425D2" w:rsidRDefault="009425D2" w:rsidP="009425D2">
      <w:pPr>
        <w:rPr>
          <w:rFonts w:eastAsia="DejaVu Sans"/>
          <w:kern w:val="1"/>
          <w:szCs w:val="24"/>
          <w:lang w:val="es-CO" w:eastAsia="hi-IN" w:bidi="hi-IN"/>
        </w:rPr>
      </w:pPr>
      <w:r w:rsidRPr="00F66F01">
        <w:rPr>
          <w:rFonts w:eastAsia="DejaVu Sans"/>
          <w:kern w:val="1"/>
          <w:szCs w:val="24"/>
          <w:lang w:val="es-CO" w:eastAsia="hi-IN" w:bidi="hi-IN"/>
        </w:rPr>
        <w:t>En esta calificación se evaluara</w:t>
      </w:r>
      <w:r>
        <w:rPr>
          <w:rFonts w:eastAsia="DejaVu Sans"/>
          <w:kern w:val="1"/>
          <w:szCs w:val="24"/>
          <w:lang w:val="es-CO" w:eastAsia="hi-IN" w:bidi="hi-IN"/>
        </w:rPr>
        <w:t xml:space="preserve">n los precios de las propuestas, el valor a presentar debe ser el </w:t>
      </w:r>
      <w:r w:rsidRPr="002D557A">
        <w:rPr>
          <w:rFonts w:eastAsia="DejaVu Sans"/>
          <w:b/>
          <w:kern w:val="1"/>
          <w:szCs w:val="24"/>
          <w:lang w:val="es-CO" w:eastAsia="hi-IN" w:bidi="hi-IN"/>
        </w:rPr>
        <w:t>costo mensual del servicio</w:t>
      </w:r>
      <w:r>
        <w:rPr>
          <w:rFonts w:eastAsia="DejaVu Sans"/>
          <w:kern w:val="1"/>
          <w:szCs w:val="24"/>
          <w:lang w:val="es-CO" w:eastAsia="hi-IN" w:bidi="hi-IN"/>
        </w:rPr>
        <w:t>, en pesos colombianos, IVA incluido.</w:t>
      </w:r>
    </w:p>
    <w:p w:rsidR="009425D2" w:rsidRDefault="009425D2" w:rsidP="009425D2">
      <w:pPr>
        <w:rPr>
          <w:rFonts w:eastAsia="DejaVu Sans"/>
          <w:kern w:val="1"/>
          <w:szCs w:val="24"/>
          <w:lang w:val="es-CO" w:eastAsia="hi-IN" w:bidi="hi-IN"/>
        </w:rPr>
      </w:pPr>
    </w:p>
    <w:p w:rsidR="009425D2" w:rsidRPr="008C4699" w:rsidRDefault="009425D2" w:rsidP="009425D2">
      <w:pPr>
        <w:rPr>
          <w:rFonts w:eastAsia="DejaVu Sans"/>
          <w:b/>
          <w:kern w:val="1"/>
          <w:szCs w:val="24"/>
          <w:lang w:val="es-CO" w:eastAsia="hi-IN" w:bidi="hi-IN"/>
        </w:rPr>
      </w:pPr>
      <w:r w:rsidRPr="008C4699">
        <w:rPr>
          <w:rFonts w:eastAsia="DejaVu Sans"/>
          <w:b/>
          <w:kern w:val="1"/>
          <w:szCs w:val="24"/>
          <w:lang w:val="es-CO" w:eastAsia="hi-IN" w:bidi="hi-IN"/>
        </w:rPr>
        <w:t xml:space="preserve">El costo del servicio presentado será fijo durante el plazo inicial del contrato (60 meses) para la infraestructura base acordada. </w:t>
      </w:r>
    </w:p>
    <w:p w:rsidR="009425D2" w:rsidRDefault="009425D2" w:rsidP="009425D2">
      <w:pPr>
        <w:rPr>
          <w:rFonts w:eastAsia="DejaVu Sans"/>
          <w:kern w:val="1"/>
          <w:szCs w:val="24"/>
          <w:lang w:val="es-CO" w:eastAsia="hi-IN" w:bidi="hi-IN"/>
        </w:rPr>
      </w:pPr>
    </w:p>
    <w:p w:rsidR="009425D2" w:rsidRPr="009B1458" w:rsidRDefault="009425D2" w:rsidP="009425D2">
      <w:pPr>
        <w:tabs>
          <w:tab w:val="left" w:pos="8339"/>
        </w:tabs>
        <w:jc w:val="both"/>
        <w:rPr>
          <w:szCs w:val="24"/>
        </w:rPr>
      </w:pPr>
      <w:r w:rsidRPr="009B1458">
        <w:rPr>
          <w:szCs w:val="24"/>
        </w:rPr>
        <w:t xml:space="preserve">Su evaluación </w:t>
      </w:r>
      <w:r>
        <w:rPr>
          <w:szCs w:val="24"/>
        </w:rPr>
        <w:t>se realizara mediante una regla de tres, donde el mayor puntaje (100%) se le asigna a la mejor</w:t>
      </w:r>
      <w:r w:rsidR="008C4699">
        <w:rPr>
          <w:szCs w:val="24"/>
        </w:rPr>
        <w:t xml:space="preserve"> propuesta económica y a las demás propuestas se asignara el puntaje de manera proporcional.</w:t>
      </w:r>
    </w:p>
    <w:p w:rsidR="009425D2" w:rsidRPr="00786F21" w:rsidRDefault="009425D2" w:rsidP="009425D2">
      <w:pPr>
        <w:tabs>
          <w:tab w:val="left" w:pos="8339"/>
        </w:tabs>
        <w:jc w:val="both"/>
        <w:rPr>
          <w:szCs w:val="24"/>
        </w:rPr>
      </w:pPr>
      <w:r w:rsidRPr="00786F21">
        <w:rPr>
          <w:szCs w:val="24"/>
        </w:rPr>
        <w:tab/>
      </w:r>
    </w:p>
    <w:p w:rsidR="009425D2" w:rsidRPr="00A215F4" w:rsidRDefault="009425D2" w:rsidP="00043EE3">
      <w:pPr>
        <w:pStyle w:val="Ttulo3"/>
        <w:numPr>
          <w:ilvl w:val="1"/>
          <w:numId w:val="37"/>
        </w:numPr>
        <w:rPr>
          <w:rFonts w:eastAsiaTheme="majorEastAsia"/>
          <w:bCs/>
          <w:szCs w:val="24"/>
          <w:lang w:val="es-CO"/>
        </w:rPr>
      </w:pPr>
      <w:bookmarkStart w:id="43" w:name="_Toc306899739"/>
      <w:bookmarkStart w:id="44" w:name="_Toc310587456"/>
      <w:bookmarkStart w:id="45" w:name="_Toc330438964"/>
      <w:r w:rsidRPr="00117379">
        <w:rPr>
          <w:rFonts w:eastAsiaTheme="majorEastAsia"/>
          <w:bCs/>
          <w:szCs w:val="24"/>
          <w:lang w:val="es-CO"/>
        </w:rPr>
        <w:t>OFERTA TÉCNICA</w:t>
      </w:r>
    </w:p>
    <w:p w:rsidR="009425D2" w:rsidRPr="00F66F01" w:rsidRDefault="009425D2" w:rsidP="009425D2">
      <w:pPr>
        <w:widowControl w:val="0"/>
        <w:tabs>
          <w:tab w:val="left" w:pos="0"/>
        </w:tabs>
        <w:suppressAutoHyphens/>
        <w:jc w:val="both"/>
        <w:rPr>
          <w:rFonts w:eastAsia="DejaVu Sans"/>
          <w:kern w:val="1"/>
          <w:szCs w:val="24"/>
          <w:lang w:val="es-CO" w:eastAsia="hi-IN" w:bidi="hi-IN"/>
        </w:rPr>
      </w:pPr>
    </w:p>
    <w:p w:rsidR="009425D2" w:rsidRDefault="009425D2" w:rsidP="009425D2">
      <w:pPr>
        <w:widowControl w:val="0"/>
        <w:tabs>
          <w:tab w:val="left" w:pos="0"/>
        </w:tabs>
        <w:suppressAutoHyphens/>
        <w:jc w:val="both"/>
        <w:rPr>
          <w:rFonts w:eastAsia="DejaVu Sans"/>
          <w:kern w:val="1"/>
          <w:szCs w:val="24"/>
          <w:lang w:val="es-CO" w:eastAsia="hi-IN" w:bidi="hi-IN"/>
        </w:rPr>
      </w:pPr>
      <w:r w:rsidRPr="00F66F01">
        <w:rPr>
          <w:rFonts w:eastAsia="DejaVu Sans"/>
          <w:kern w:val="1"/>
          <w:szCs w:val="24"/>
          <w:lang w:val="es-CO" w:eastAsia="hi-IN" w:bidi="hi-IN"/>
        </w:rPr>
        <w:t xml:space="preserve">En esta calificación se validará que el OFERENTE haya respondido la totalidad de las condiciones establecidas en el </w:t>
      </w:r>
      <w:r>
        <w:rPr>
          <w:rFonts w:eastAsia="DejaVu Sans"/>
          <w:kern w:val="1"/>
          <w:szCs w:val="24"/>
          <w:lang w:val="es-CO" w:eastAsia="hi-IN" w:bidi="hi-IN"/>
        </w:rPr>
        <w:t>Anexo 1</w:t>
      </w:r>
      <w:r w:rsidRPr="00F66F01">
        <w:rPr>
          <w:rFonts w:eastAsia="DejaVu Sans"/>
          <w:kern w:val="1"/>
          <w:szCs w:val="24"/>
          <w:lang w:val="es-CO" w:eastAsia="hi-IN" w:bidi="hi-IN"/>
        </w:rPr>
        <w:t xml:space="preserve"> de los  presentes </w:t>
      </w:r>
      <w:r>
        <w:rPr>
          <w:rFonts w:eastAsia="DejaVu Sans"/>
          <w:kern w:val="1"/>
          <w:szCs w:val="24"/>
          <w:lang w:val="es-CO" w:eastAsia="hi-IN" w:bidi="hi-IN"/>
        </w:rPr>
        <w:t>Términos de Referencia</w:t>
      </w:r>
      <w:r w:rsidRPr="00F66F01">
        <w:rPr>
          <w:rFonts w:eastAsia="DejaVu Sans"/>
          <w:kern w:val="1"/>
          <w:szCs w:val="24"/>
          <w:lang w:val="es-CO" w:eastAsia="hi-IN" w:bidi="hi-IN"/>
        </w:rPr>
        <w:t>.</w:t>
      </w:r>
    </w:p>
    <w:p w:rsidR="009425D2" w:rsidRDefault="009425D2" w:rsidP="009425D2">
      <w:pPr>
        <w:widowControl w:val="0"/>
        <w:tabs>
          <w:tab w:val="left" w:pos="0"/>
        </w:tabs>
        <w:suppressAutoHyphens/>
        <w:jc w:val="both"/>
        <w:rPr>
          <w:rFonts w:eastAsia="DejaVu Sans"/>
          <w:kern w:val="1"/>
          <w:szCs w:val="24"/>
          <w:lang w:val="es-CO" w:eastAsia="hi-IN" w:bidi="hi-IN"/>
        </w:rPr>
      </w:pPr>
    </w:p>
    <w:p w:rsidR="009425D2" w:rsidRDefault="009425D2" w:rsidP="009425D2">
      <w:pPr>
        <w:widowControl w:val="0"/>
        <w:tabs>
          <w:tab w:val="left" w:pos="0"/>
        </w:tabs>
        <w:suppressAutoHyphens/>
        <w:jc w:val="both"/>
        <w:rPr>
          <w:rFonts w:eastAsia="DejaVu Sans"/>
          <w:kern w:val="1"/>
          <w:szCs w:val="24"/>
          <w:lang w:val="es-CO" w:eastAsia="hi-IN" w:bidi="hi-IN"/>
        </w:rPr>
      </w:pPr>
      <w:r>
        <w:rPr>
          <w:rFonts w:eastAsia="DejaVu Sans"/>
          <w:kern w:val="1"/>
          <w:szCs w:val="24"/>
          <w:lang w:val="es-CO" w:eastAsia="hi-IN" w:bidi="hi-IN"/>
        </w:rPr>
        <w:t xml:space="preserve">Su evaluación se realizara mediante un promedio aritmético de todos los ítems </w:t>
      </w:r>
      <w:r w:rsidRPr="00420260">
        <w:rPr>
          <w:rFonts w:eastAsia="DejaVu Sans"/>
          <w:b/>
          <w:kern w:val="1"/>
          <w:szCs w:val="24"/>
          <w:lang w:val="es-CO" w:eastAsia="hi-IN" w:bidi="hi-IN"/>
        </w:rPr>
        <w:t>calificables</w:t>
      </w:r>
      <w:r>
        <w:rPr>
          <w:rFonts w:eastAsia="DejaVu Sans"/>
          <w:kern w:val="1"/>
          <w:szCs w:val="24"/>
          <w:lang w:val="es-CO" w:eastAsia="hi-IN" w:bidi="hi-IN"/>
        </w:rPr>
        <w:t>.</w:t>
      </w:r>
      <w:r w:rsidR="008C4699">
        <w:rPr>
          <w:rFonts w:eastAsia="DejaVu Sans"/>
          <w:kern w:val="1"/>
          <w:szCs w:val="24"/>
          <w:lang w:val="es-CO" w:eastAsia="hi-IN" w:bidi="hi-IN"/>
        </w:rPr>
        <w:t xml:space="preserve"> La fórmula es: suma de los resultados de cada ítem / total de ítems.</w:t>
      </w:r>
    </w:p>
    <w:p w:rsidR="00DA0FE8" w:rsidRDefault="00DA0FE8" w:rsidP="009425D2">
      <w:pPr>
        <w:widowControl w:val="0"/>
        <w:tabs>
          <w:tab w:val="left" w:pos="0"/>
        </w:tabs>
        <w:suppressAutoHyphens/>
        <w:jc w:val="both"/>
        <w:rPr>
          <w:rFonts w:eastAsia="DejaVu Sans"/>
          <w:kern w:val="1"/>
          <w:szCs w:val="24"/>
          <w:lang w:val="es-CO" w:eastAsia="hi-IN" w:bidi="hi-IN"/>
        </w:rPr>
      </w:pPr>
    </w:p>
    <w:p w:rsidR="008C242A" w:rsidRPr="008C242A" w:rsidRDefault="008C242A" w:rsidP="008C242A">
      <w:pPr>
        <w:pStyle w:val="Ttulo3"/>
        <w:numPr>
          <w:ilvl w:val="1"/>
          <w:numId w:val="37"/>
        </w:numPr>
        <w:rPr>
          <w:rFonts w:eastAsiaTheme="majorEastAsia"/>
          <w:bCs/>
          <w:szCs w:val="24"/>
          <w:lang w:val="es-CO"/>
        </w:rPr>
      </w:pPr>
      <w:r w:rsidRPr="008C242A">
        <w:rPr>
          <w:rFonts w:eastAsiaTheme="majorEastAsia"/>
          <w:bCs/>
          <w:szCs w:val="24"/>
          <w:lang w:val="es-CO"/>
        </w:rPr>
        <w:t>OFERTA DE APROVISIONAMIENTO</w:t>
      </w:r>
    </w:p>
    <w:p w:rsidR="008C242A" w:rsidRDefault="008C242A" w:rsidP="009425D2">
      <w:pPr>
        <w:widowControl w:val="0"/>
        <w:tabs>
          <w:tab w:val="left" w:pos="0"/>
        </w:tabs>
        <w:suppressAutoHyphens/>
        <w:jc w:val="both"/>
        <w:rPr>
          <w:rFonts w:eastAsia="DejaVu Sans"/>
          <w:kern w:val="1"/>
          <w:szCs w:val="24"/>
          <w:lang w:val="es-CO" w:eastAsia="hi-IN" w:bidi="hi-IN"/>
        </w:rPr>
      </w:pPr>
    </w:p>
    <w:p w:rsidR="008C242A" w:rsidRDefault="008C242A" w:rsidP="008C242A">
      <w:pPr>
        <w:widowControl w:val="0"/>
        <w:tabs>
          <w:tab w:val="left" w:pos="0"/>
        </w:tabs>
        <w:suppressAutoHyphens/>
        <w:jc w:val="both"/>
        <w:rPr>
          <w:rFonts w:eastAsia="DejaVu Sans"/>
          <w:kern w:val="1"/>
          <w:szCs w:val="24"/>
          <w:lang w:val="es-CO" w:eastAsia="hi-IN" w:bidi="hi-IN"/>
        </w:rPr>
      </w:pPr>
      <w:r w:rsidRPr="00F66F01">
        <w:rPr>
          <w:rFonts w:eastAsia="DejaVu Sans"/>
          <w:kern w:val="1"/>
          <w:szCs w:val="24"/>
          <w:lang w:val="es-CO" w:eastAsia="hi-IN" w:bidi="hi-IN"/>
        </w:rPr>
        <w:t xml:space="preserve">En esta calificación se validará que el OFERENTE haya respondido la totalidad de las condiciones establecidas en el </w:t>
      </w:r>
      <w:r>
        <w:rPr>
          <w:rFonts w:eastAsia="DejaVu Sans"/>
          <w:kern w:val="1"/>
          <w:szCs w:val="24"/>
          <w:lang w:val="es-CO" w:eastAsia="hi-IN" w:bidi="hi-IN"/>
        </w:rPr>
        <w:t xml:space="preserve">numeral </w:t>
      </w:r>
      <w:r w:rsidRPr="00F66F01">
        <w:rPr>
          <w:rFonts w:eastAsia="DejaVu Sans"/>
          <w:kern w:val="1"/>
          <w:szCs w:val="24"/>
          <w:lang w:val="es-CO" w:eastAsia="hi-IN" w:bidi="hi-IN"/>
        </w:rPr>
        <w:t xml:space="preserve"> </w:t>
      </w:r>
      <w:r>
        <w:rPr>
          <w:szCs w:val="24"/>
        </w:rPr>
        <w:t xml:space="preserve">1.13.1 y 1.13.2 del anexo 1 </w:t>
      </w:r>
      <w:r w:rsidRPr="00F66F01">
        <w:rPr>
          <w:rFonts w:eastAsia="DejaVu Sans"/>
          <w:kern w:val="1"/>
          <w:szCs w:val="24"/>
          <w:lang w:val="es-CO" w:eastAsia="hi-IN" w:bidi="hi-IN"/>
        </w:rPr>
        <w:t xml:space="preserve">de los  presentes </w:t>
      </w:r>
      <w:r>
        <w:rPr>
          <w:rFonts w:eastAsia="DejaVu Sans"/>
          <w:kern w:val="1"/>
          <w:szCs w:val="24"/>
          <w:lang w:val="es-CO" w:eastAsia="hi-IN" w:bidi="hi-IN"/>
        </w:rPr>
        <w:t>Términos de Referencia</w:t>
      </w:r>
      <w:r w:rsidRPr="00F66F01">
        <w:rPr>
          <w:rFonts w:eastAsia="DejaVu Sans"/>
          <w:kern w:val="1"/>
          <w:szCs w:val="24"/>
          <w:lang w:val="es-CO" w:eastAsia="hi-IN" w:bidi="hi-IN"/>
        </w:rPr>
        <w:t>.</w:t>
      </w:r>
    </w:p>
    <w:p w:rsidR="008C242A" w:rsidRDefault="008C242A" w:rsidP="009425D2">
      <w:pPr>
        <w:widowControl w:val="0"/>
        <w:tabs>
          <w:tab w:val="left" w:pos="0"/>
        </w:tabs>
        <w:suppressAutoHyphens/>
        <w:jc w:val="both"/>
        <w:rPr>
          <w:rFonts w:eastAsia="DejaVu Sans"/>
          <w:kern w:val="1"/>
          <w:szCs w:val="24"/>
          <w:lang w:val="es-CO" w:eastAsia="hi-IN" w:bidi="hi-IN"/>
        </w:rPr>
      </w:pPr>
    </w:p>
    <w:p w:rsidR="00447EA8" w:rsidRDefault="00447EA8" w:rsidP="009425D2">
      <w:pPr>
        <w:widowControl w:val="0"/>
        <w:tabs>
          <w:tab w:val="left" w:pos="0"/>
        </w:tabs>
        <w:suppressAutoHyphens/>
        <w:jc w:val="both"/>
        <w:rPr>
          <w:rFonts w:eastAsia="DejaVu Sans"/>
          <w:kern w:val="1"/>
          <w:szCs w:val="24"/>
          <w:lang w:val="es-CO" w:eastAsia="hi-IN" w:bidi="hi-IN"/>
        </w:rPr>
      </w:pPr>
      <w:r>
        <w:rPr>
          <w:rFonts w:eastAsia="DejaVu Sans"/>
          <w:kern w:val="1"/>
          <w:szCs w:val="24"/>
          <w:lang w:val="es-CO" w:eastAsia="hi-IN" w:bidi="hi-IN"/>
        </w:rPr>
        <w:t xml:space="preserve">Su evaluación se realizara </w:t>
      </w:r>
      <w:r w:rsidR="00F72B16">
        <w:rPr>
          <w:rFonts w:eastAsia="DejaVu Sans"/>
          <w:kern w:val="1"/>
          <w:szCs w:val="24"/>
          <w:lang w:val="es-CO" w:eastAsia="hi-IN" w:bidi="hi-IN"/>
        </w:rPr>
        <w:t>mediante un promedio aritmético de todos los costos mensuales cotizados.</w:t>
      </w:r>
    </w:p>
    <w:p w:rsidR="008C242A" w:rsidRDefault="008C242A" w:rsidP="009425D2">
      <w:pPr>
        <w:widowControl w:val="0"/>
        <w:tabs>
          <w:tab w:val="left" w:pos="0"/>
        </w:tabs>
        <w:suppressAutoHyphens/>
        <w:jc w:val="both"/>
        <w:rPr>
          <w:rFonts w:eastAsia="DejaVu Sans"/>
          <w:kern w:val="1"/>
          <w:szCs w:val="24"/>
          <w:lang w:val="es-CO" w:eastAsia="hi-IN" w:bidi="hi-IN"/>
        </w:rPr>
      </w:pPr>
    </w:p>
    <w:p w:rsidR="009425D2" w:rsidRPr="009B1458" w:rsidRDefault="009425D2" w:rsidP="00043EE3">
      <w:pPr>
        <w:pStyle w:val="Titulo2"/>
        <w:numPr>
          <w:ilvl w:val="1"/>
          <w:numId w:val="37"/>
        </w:numPr>
        <w:jc w:val="both"/>
        <w:rPr>
          <w:rFonts w:cs="Arial"/>
          <w:szCs w:val="24"/>
        </w:rPr>
      </w:pPr>
      <w:r w:rsidRPr="009B1458">
        <w:rPr>
          <w:rFonts w:cs="Arial"/>
          <w:szCs w:val="24"/>
        </w:rPr>
        <w:t>CRITERIOS PARA DIRIMIR EMPATES</w:t>
      </w:r>
      <w:bookmarkEnd w:id="43"/>
      <w:bookmarkEnd w:id="44"/>
      <w:bookmarkEnd w:id="45"/>
    </w:p>
    <w:p w:rsidR="009425D2" w:rsidRPr="00CC4F37" w:rsidRDefault="009425D2" w:rsidP="009425D2">
      <w:pPr>
        <w:jc w:val="both"/>
        <w:rPr>
          <w:szCs w:val="24"/>
        </w:rPr>
      </w:pPr>
    </w:p>
    <w:p w:rsidR="009425D2" w:rsidRPr="00786F21" w:rsidRDefault="009425D2" w:rsidP="009425D2">
      <w:pPr>
        <w:jc w:val="both"/>
        <w:rPr>
          <w:szCs w:val="24"/>
        </w:rPr>
      </w:pPr>
      <w:r w:rsidRPr="00CC4F37">
        <w:rPr>
          <w:szCs w:val="24"/>
        </w:rPr>
        <w:t>Con el fin de dirimir un empate cuando respecto del puntaje total se llegue a presentar esta situación en la puntuación de dos o más ofertas de m</w:t>
      </w:r>
      <w:r w:rsidRPr="00786F21">
        <w:rPr>
          <w:szCs w:val="24"/>
        </w:rPr>
        <w:t xml:space="preserve">anera que una y otra queden ubicadas en el primer orden de elegibilidad, se aplicarán las siguientes reglas: </w:t>
      </w:r>
    </w:p>
    <w:p w:rsidR="009425D2" w:rsidRPr="00786F21" w:rsidRDefault="009425D2" w:rsidP="009425D2">
      <w:pPr>
        <w:jc w:val="both"/>
        <w:rPr>
          <w:szCs w:val="24"/>
        </w:rPr>
      </w:pPr>
    </w:p>
    <w:p w:rsidR="009425D2" w:rsidRPr="009B1458" w:rsidRDefault="009425D2" w:rsidP="009425D2">
      <w:pPr>
        <w:numPr>
          <w:ilvl w:val="0"/>
          <w:numId w:val="5"/>
        </w:numPr>
        <w:jc w:val="both"/>
        <w:rPr>
          <w:szCs w:val="24"/>
        </w:rPr>
      </w:pPr>
      <w:r w:rsidRPr="009B1458">
        <w:rPr>
          <w:szCs w:val="24"/>
        </w:rPr>
        <w:t xml:space="preserve">Se seleccionará la oferta que haya obtenido mayor puntaje en el factor de condiciones técnicas. </w:t>
      </w:r>
    </w:p>
    <w:p w:rsidR="009425D2" w:rsidRPr="00786F21" w:rsidRDefault="009425D2" w:rsidP="009425D2">
      <w:pPr>
        <w:jc w:val="both"/>
        <w:rPr>
          <w:szCs w:val="24"/>
        </w:rPr>
      </w:pPr>
    </w:p>
    <w:p w:rsidR="009425D2" w:rsidRDefault="009425D2" w:rsidP="009425D2">
      <w:pPr>
        <w:numPr>
          <w:ilvl w:val="0"/>
          <w:numId w:val="5"/>
        </w:numPr>
        <w:jc w:val="both"/>
        <w:rPr>
          <w:szCs w:val="24"/>
        </w:rPr>
      </w:pPr>
      <w:r w:rsidRPr="00786F21">
        <w:rPr>
          <w:szCs w:val="24"/>
        </w:rPr>
        <w:t>Si persiste el empate, se seleccionará la oferta que haya obtenido el mayor puntaje en la evaluación de la propuesta económica.</w:t>
      </w:r>
    </w:p>
    <w:p w:rsidR="008C4699" w:rsidRDefault="008C4699" w:rsidP="008C4699">
      <w:pPr>
        <w:pStyle w:val="Prrafodelista"/>
        <w:rPr>
          <w:szCs w:val="24"/>
        </w:rPr>
      </w:pPr>
    </w:p>
    <w:p w:rsidR="008C4699" w:rsidRPr="00786F21" w:rsidRDefault="008C4699" w:rsidP="009425D2">
      <w:pPr>
        <w:numPr>
          <w:ilvl w:val="0"/>
          <w:numId w:val="5"/>
        </w:numPr>
        <w:jc w:val="both"/>
        <w:rPr>
          <w:szCs w:val="24"/>
        </w:rPr>
      </w:pPr>
      <w:r>
        <w:rPr>
          <w:szCs w:val="24"/>
        </w:rPr>
        <w:t>Si continua el empate se sel</w:t>
      </w:r>
      <w:r w:rsidR="00C21A1D">
        <w:rPr>
          <w:szCs w:val="24"/>
        </w:rPr>
        <w:t>eccionara la oferta con el menor</w:t>
      </w:r>
      <w:r>
        <w:rPr>
          <w:szCs w:val="24"/>
        </w:rPr>
        <w:t xml:space="preserve"> costo promedio del aprovisionamiento de los elementos adicionales.</w:t>
      </w:r>
      <w:r w:rsidR="00044040">
        <w:rPr>
          <w:szCs w:val="24"/>
        </w:rPr>
        <w:t xml:space="preserve"> El aprovisionamiento de elementos adicionales  hace referencia a los costos en que debe incurrir FINAGRO al ampliar su plataforma base.</w:t>
      </w:r>
    </w:p>
    <w:p w:rsidR="009425D2" w:rsidRPr="00786F21" w:rsidRDefault="009425D2" w:rsidP="009425D2">
      <w:pPr>
        <w:jc w:val="both"/>
        <w:rPr>
          <w:szCs w:val="24"/>
        </w:rPr>
      </w:pPr>
    </w:p>
    <w:p w:rsidR="009425D2" w:rsidRPr="00786F21" w:rsidRDefault="009425D2" w:rsidP="009425D2">
      <w:pPr>
        <w:numPr>
          <w:ilvl w:val="0"/>
          <w:numId w:val="5"/>
        </w:numPr>
        <w:jc w:val="both"/>
        <w:rPr>
          <w:szCs w:val="24"/>
        </w:rPr>
      </w:pPr>
      <w:r w:rsidRPr="00786F21">
        <w:rPr>
          <w:szCs w:val="24"/>
        </w:rPr>
        <w:t>En caso de persistir el empate en igualdad de condiciones, se preferirá a aquellas empresas que en sus nóminas por lo menos en un mínimo del 10% de sus empleados se encuentren en las condiciones de discapacidad enunciadas en la Ley 361 de 1997, debidamente certificadas por la oficina de trabajo de la respectiva zona y contratados por lo menos con anterioridad a un año; condición que deberán mantener por un lapso igual al de la contratación.</w:t>
      </w:r>
    </w:p>
    <w:p w:rsidR="009425D2" w:rsidRPr="00786F21" w:rsidRDefault="009425D2" w:rsidP="009425D2">
      <w:pPr>
        <w:ind w:left="720"/>
        <w:jc w:val="both"/>
        <w:rPr>
          <w:szCs w:val="24"/>
        </w:rPr>
      </w:pPr>
    </w:p>
    <w:p w:rsidR="009425D2" w:rsidRPr="00786F21" w:rsidRDefault="009425D2" w:rsidP="009425D2">
      <w:pPr>
        <w:numPr>
          <w:ilvl w:val="0"/>
          <w:numId w:val="5"/>
        </w:numPr>
        <w:jc w:val="both"/>
        <w:rPr>
          <w:szCs w:val="24"/>
        </w:rPr>
      </w:pPr>
      <w:r w:rsidRPr="00786F21">
        <w:rPr>
          <w:szCs w:val="24"/>
        </w:rPr>
        <w:t>En caso de igualdad de condiciones, se preferirá la oferta de servicios nacionales frente a la oferta de servicios extranjeros aplica reciprocidad.</w:t>
      </w:r>
    </w:p>
    <w:p w:rsidR="009425D2" w:rsidRPr="00786F21" w:rsidRDefault="009425D2" w:rsidP="009425D2">
      <w:pPr>
        <w:jc w:val="both"/>
        <w:rPr>
          <w:szCs w:val="24"/>
        </w:rPr>
      </w:pPr>
    </w:p>
    <w:p w:rsidR="009425D2" w:rsidRPr="00786F21" w:rsidRDefault="009425D2" w:rsidP="009425D2">
      <w:pPr>
        <w:numPr>
          <w:ilvl w:val="0"/>
          <w:numId w:val="5"/>
        </w:numPr>
        <w:jc w:val="both"/>
        <w:rPr>
          <w:szCs w:val="24"/>
        </w:rPr>
      </w:pPr>
      <w:r w:rsidRPr="00786F21">
        <w:rPr>
          <w:szCs w:val="24"/>
        </w:rPr>
        <w:t>Si continúa el empate, éste se dirimirá entre los proponentes que estuvieron en igualdad de condiciones, mediante sorteo de balota que se efectúe en el momento de la sesión de adjudicación.</w:t>
      </w:r>
    </w:p>
    <w:p w:rsidR="009425D2" w:rsidRPr="00786F21" w:rsidRDefault="009425D2" w:rsidP="009425D2">
      <w:pPr>
        <w:jc w:val="both"/>
        <w:rPr>
          <w:b/>
          <w:bCs/>
          <w:szCs w:val="24"/>
        </w:rPr>
      </w:pPr>
    </w:p>
    <w:p w:rsidR="009425D2" w:rsidRPr="00786F21" w:rsidRDefault="009425D2" w:rsidP="00043EE3">
      <w:pPr>
        <w:pStyle w:val="Titulo2"/>
        <w:numPr>
          <w:ilvl w:val="1"/>
          <w:numId w:val="37"/>
        </w:numPr>
        <w:rPr>
          <w:rFonts w:cs="Arial"/>
          <w:szCs w:val="24"/>
        </w:rPr>
      </w:pPr>
      <w:bookmarkStart w:id="46" w:name="_Toc306899740"/>
      <w:bookmarkStart w:id="47" w:name="_Toc310587457"/>
      <w:bookmarkStart w:id="48" w:name="_Toc330438965"/>
      <w:r w:rsidRPr="00786F21">
        <w:rPr>
          <w:rFonts w:cs="Arial"/>
          <w:szCs w:val="24"/>
        </w:rPr>
        <w:t>CAUSALES DE RECHAZO DE LAS PROPUESTAS</w:t>
      </w:r>
      <w:bookmarkEnd w:id="46"/>
      <w:bookmarkEnd w:id="47"/>
      <w:bookmarkEnd w:id="48"/>
    </w:p>
    <w:p w:rsidR="009425D2" w:rsidRPr="00786F21" w:rsidRDefault="009425D2" w:rsidP="009425D2">
      <w:pPr>
        <w:jc w:val="both"/>
        <w:rPr>
          <w:szCs w:val="24"/>
        </w:rPr>
      </w:pPr>
    </w:p>
    <w:p w:rsidR="009425D2" w:rsidRPr="00A215F4" w:rsidRDefault="009425D2" w:rsidP="009425D2">
      <w:pPr>
        <w:numPr>
          <w:ilvl w:val="0"/>
          <w:numId w:val="6"/>
        </w:numPr>
        <w:jc w:val="both"/>
        <w:rPr>
          <w:b/>
          <w:szCs w:val="24"/>
        </w:rPr>
      </w:pPr>
      <w:r w:rsidRPr="00117379">
        <w:rPr>
          <w:szCs w:val="24"/>
        </w:rPr>
        <w:t xml:space="preserve">Cuando el proponente incumpla con los requisitos y documentos exigidos en los presentes </w:t>
      </w:r>
      <w:r>
        <w:rPr>
          <w:szCs w:val="24"/>
        </w:rPr>
        <w:t>Términos de Referencia</w:t>
      </w:r>
      <w:r w:rsidRPr="00117379">
        <w:rPr>
          <w:szCs w:val="24"/>
        </w:rPr>
        <w:t xml:space="preserve"> y que no sean susceptibles de subsanar.</w:t>
      </w:r>
    </w:p>
    <w:p w:rsidR="009425D2" w:rsidRPr="00CC4F37" w:rsidRDefault="009425D2" w:rsidP="009425D2">
      <w:pPr>
        <w:jc w:val="both"/>
        <w:rPr>
          <w:szCs w:val="24"/>
        </w:rPr>
      </w:pPr>
    </w:p>
    <w:p w:rsidR="009425D2" w:rsidRPr="00A215F4" w:rsidRDefault="009425D2" w:rsidP="009425D2">
      <w:pPr>
        <w:numPr>
          <w:ilvl w:val="0"/>
          <w:numId w:val="6"/>
        </w:numPr>
        <w:jc w:val="both"/>
        <w:rPr>
          <w:szCs w:val="24"/>
        </w:rPr>
      </w:pPr>
      <w:r w:rsidRPr="00117379">
        <w:rPr>
          <w:szCs w:val="24"/>
        </w:rPr>
        <w:t>Cuando el proponente, en forma individual o conjunta, no acredite los requisitos habilitantes, o no subsane en debida forma, en cuanto a los aspectos que pueden subsanarse, habiendo sido requeridos por la entidad para ello.</w:t>
      </w:r>
    </w:p>
    <w:p w:rsidR="009425D2" w:rsidRPr="00CC4F37" w:rsidRDefault="009425D2" w:rsidP="009425D2">
      <w:pPr>
        <w:jc w:val="both"/>
        <w:rPr>
          <w:szCs w:val="24"/>
        </w:rPr>
      </w:pPr>
    </w:p>
    <w:p w:rsidR="009425D2" w:rsidRPr="00A215F4" w:rsidRDefault="009425D2" w:rsidP="009425D2">
      <w:pPr>
        <w:numPr>
          <w:ilvl w:val="0"/>
          <w:numId w:val="6"/>
        </w:numPr>
        <w:jc w:val="both"/>
        <w:rPr>
          <w:b/>
          <w:bCs/>
          <w:szCs w:val="24"/>
        </w:rPr>
      </w:pPr>
      <w:r w:rsidRPr="00117379">
        <w:rPr>
          <w:bCs/>
          <w:szCs w:val="24"/>
        </w:rPr>
        <w:t>C</w:t>
      </w:r>
      <w:r w:rsidRPr="00117379">
        <w:rPr>
          <w:szCs w:val="24"/>
        </w:rPr>
        <w:t>uando se acrediten circunstancias ocurridas con posterioridad al cierre del presente proceso.</w:t>
      </w:r>
    </w:p>
    <w:p w:rsidR="009425D2" w:rsidRPr="00CC4F37" w:rsidRDefault="009425D2" w:rsidP="009425D2">
      <w:pPr>
        <w:jc w:val="both"/>
        <w:rPr>
          <w:spacing w:val="-3"/>
          <w:szCs w:val="24"/>
        </w:rPr>
      </w:pPr>
    </w:p>
    <w:p w:rsidR="009425D2" w:rsidRPr="00A215F4" w:rsidRDefault="009425D2" w:rsidP="009425D2">
      <w:pPr>
        <w:numPr>
          <w:ilvl w:val="0"/>
          <w:numId w:val="6"/>
        </w:numPr>
        <w:jc w:val="both"/>
        <w:rPr>
          <w:szCs w:val="24"/>
        </w:rPr>
      </w:pPr>
      <w:r w:rsidRPr="00117379">
        <w:rPr>
          <w:szCs w:val="24"/>
        </w:rPr>
        <w:t>Cuando no se presente la propuesta económica, no se oferten todos los ítems o no se allegue la información necesaria para llevar a cabo la evaluación económica de las propuestas.</w:t>
      </w:r>
    </w:p>
    <w:p w:rsidR="009425D2" w:rsidRPr="00CC4F37" w:rsidRDefault="009425D2" w:rsidP="009425D2">
      <w:pPr>
        <w:jc w:val="both"/>
        <w:rPr>
          <w:szCs w:val="24"/>
        </w:rPr>
      </w:pPr>
    </w:p>
    <w:p w:rsidR="009425D2" w:rsidRPr="00A215F4" w:rsidRDefault="009425D2" w:rsidP="009425D2">
      <w:pPr>
        <w:numPr>
          <w:ilvl w:val="0"/>
          <w:numId w:val="6"/>
        </w:numPr>
        <w:jc w:val="both"/>
        <w:rPr>
          <w:szCs w:val="24"/>
        </w:rPr>
      </w:pPr>
      <w:r w:rsidRPr="00117379">
        <w:rPr>
          <w:bCs/>
          <w:szCs w:val="24"/>
        </w:rPr>
        <w:t>Cuando se presenten inconsistencias o inconformidades entre la información o documentación allegada por el proponente y lo verificado por la entidad, sin perjuicio de las acciones legales que puedan iniciarse por este hecho.</w:t>
      </w:r>
    </w:p>
    <w:p w:rsidR="009425D2" w:rsidRPr="00CC4F37" w:rsidRDefault="009425D2" w:rsidP="009425D2">
      <w:pPr>
        <w:ind w:left="720"/>
        <w:jc w:val="both"/>
        <w:rPr>
          <w:szCs w:val="24"/>
        </w:rPr>
      </w:pPr>
    </w:p>
    <w:p w:rsidR="009425D2" w:rsidRPr="00117379" w:rsidRDefault="009425D2" w:rsidP="009425D2">
      <w:pPr>
        <w:pStyle w:val="Default"/>
        <w:numPr>
          <w:ilvl w:val="0"/>
          <w:numId w:val="6"/>
        </w:numPr>
        <w:spacing w:after="10"/>
        <w:jc w:val="both"/>
        <w:rPr>
          <w:rFonts w:ascii="Arial" w:hAnsi="Arial" w:cs="Arial"/>
          <w:color w:val="auto"/>
          <w:lang w:val="es-CO"/>
        </w:rPr>
      </w:pPr>
      <w:r w:rsidRPr="00CC4F37">
        <w:rPr>
          <w:rFonts w:ascii="Arial" w:eastAsia="Times New Roman" w:hAnsi="Arial" w:cs="Arial"/>
          <w:color w:val="auto"/>
          <w:lang w:val="es-CO" w:eastAsia="es-ES"/>
        </w:rPr>
        <w:t>Cuando el Oferente se halle incurso en alguna de las causales de inhabilidad e incompatibilidad</w:t>
      </w:r>
      <w:r w:rsidRPr="00117379">
        <w:rPr>
          <w:rFonts w:ascii="Arial" w:hAnsi="Arial" w:cs="Arial"/>
          <w:color w:val="auto"/>
          <w:lang w:val="es-CO"/>
        </w:rPr>
        <w:t xml:space="preserve"> contempladas en la ley.</w:t>
      </w:r>
      <w:r w:rsidRPr="00786F21">
        <w:rPr>
          <w:rFonts w:ascii="Arial" w:eastAsia="Times New Roman" w:hAnsi="Arial" w:cs="Arial"/>
          <w:color w:val="auto"/>
          <w:lang w:val="es-CO" w:eastAsia="es-ES"/>
        </w:rPr>
        <w:t xml:space="preserve"> </w:t>
      </w:r>
    </w:p>
    <w:p w:rsidR="009425D2" w:rsidRPr="00117379" w:rsidRDefault="009425D2" w:rsidP="009425D2">
      <w:pPr>
        <w:pStyle w:val="Default"/>
        <w:spacing w:after="10"/>
        <w:jc w:val="both"/>
        <w:rPr>
          <w:rFonts w:ascii="Arial" w:hAnsi="Arial" w:cs="Arial"/>
          <w:color w:val="auto"/>
          <w:lang w:val="es-CO"/>
        </w:rPr>
      </w:pPr>
    </w:p>
    <w:p w:rsidR="009425D2" w:rsidRPr="00117379" w:rsidRDefault="009425D2" w:rsidP="009425D2">
      <w:pPr>
        <w:pStyle w:val="Default"/>
        <w:numPr>
          <w:ilvl w:val="0"/>
          <w:numId w:val="6"/>
        </w:numPr>
        <w:spacing w:after="10"/>
        <w:jc w:val="both"/>
        <w:rPr>
          <w:rFonts w:ascii="Arial" w:hAnsi="Arial" w:cs="Arial"/>
          <w:color w:val="auto"/>
          <w:lang w:val="es-CO"/>
        </w:rPr>
      </w:pPr>
      <w:r w:rsidRPr="00117379">
        <w:rPr>
          <w:rFonts w:ascii="Arial" w:eastAsia="Times New Roman" w:hAnsi="Arial" w:cs="Arial"/>
          <w:color w:val="auto"/>
          <w:lang w:val="es-CO" w:eastAsia="es-ES"/>
        </w:rPr>
        <w:t xml:space="preserve">Cuando el ofrecimiento sea presentado por personas jurídicamente incapaces para obligarse o que no cumplan todas las calidades y condiciones de participación indicadas en los </w:t>
      </w:r>
      <w:r>
        <w:rPr>
          <w:rFonts w:ascii="Arial" w:eastAsia="Times New Roman" w:hAnsi="Arial" w:cs="Arial"/>
          <w:color w:val="auto"/>
          <w:lang w:val="es-CO" w:eastAsia="es-ES"/>
        </w:rPr>
        <w:t>Términos de Referencia</w:t>
      </w:r>
      <w:r w:rsidRPr="00117379">
        <w:rPr>
          <w:rFonts w:ascii="Arial" w:eastAsia="Times New Roman" w:hAnsi="Arial" w:cs="Arial"/>
          <w:color w:val="auto"/>
          <w:lang w:val="es-CO" w:eastAsia="es-ES"/>
        </w:rPr>
        <w:t xml:space="preserve">. </w:t>
      </w:r>
    </w:p>
    <w:p w:rsidR="009425D2" w:rsidRPr="00117379" w:rsidRDefault="009425D2" w:rsidP="009425D2">
      <w:pPr>
        <w:pStyle w:val="Default"/>
        <w:spacing w:after="10"/>
        <w:jc w:val="both"/>
        <w:rPr>
          <w:rFonts w:ascii="Arial" w:hAnsi="Arial" w:cs="Arial"/>
          <w:color w:val="auto"/>
          <w:lang w:val="es-CO"/>
        </w:rPr>
      </w:pPr>
    </w:p>
    <w:p w:rsidR="009425D2" w:rsidRPr="00117379" w:rsidRDefault="009425D2" w:rsidP="009425D2">
      <w:pPr>
        <w:pStyle w:val="Default"/>
        <w:numPr>
          <w:ilvl w:val="0"/>
          <w:numId w:val="6"/>
        </w:numPr>
        <w:spacing w:after="10"/>
        <w:jc w:val="both"/>
        <w:rPr>
          <w:rFonts w:ascii="Arial" w:hAnsi="Arial" w:cs="Arial"/>
          <w:color w:val="auto"/>
          <w:lang w:val="es-CO"/>
        </w:rPr>
      </w:pPr>
      <w:r w:rsidRPr="00117379">
        <w:rPr>
          <w:rFonts w:ascii="Arial" w:eastAsia="Times New Roman" w:hAnsi="Arial" w:cs="Arial"/>
          <w:color w:val="auto"/>
          <w:lang w:val="es-CO" w:eastAsia="es-ES"/>
        </w:rPr>
        <w:t xml:space="preserve">Cuando el ofrecimiento no sea subsanado, conforme a los requerimientos y dentro del término señalado por el FINAGRO. </w:t>
      </w:r>
    </w:p>
    <w:p w:rsidR="009425D2" w:rsidRPr="00A215F4" w:rsidRDefault="009425D2" w:rsidP="009425D2">
      <w:pPr>
        <w:pStyle w:val="Prrafodelista"/>
        <w:rPr>
          <w:rFonts w:eastAsia="Times New Roman"/>
          <w:lang w:val="es-CO" w:eastAsia="es-ES"/>
        </w:rPr>
      </w:pPr>
    </w:p>
    <w:p w:rsidR="009425D2" w:rsidRPr="00117379" w:rsidRDefault="009425D2" w:rsidP="009425D2">
      <w:pPr>
        <w:pStyle w:val="Default"/>
        <w:numPr>
          <w:ilvl w:val="0"/>
          <w:numId w:val="6"/>
        </w:numPr>
        <w:spacing w:after="10"/>
        <w:jc w:val="both"/>
        <w:rPr>
          <w:rFonts w:ascii="Arial" w:hAnsi="Arial" w:cs="Arial"/>
          <w:color w:val="auto"/>
          <w:lang w:val="es-CO"/>
        </w:rPr>
      </w:pPr>
      <w:r w:rsidRPr="00117379">
        <w:rPr>
          <w:rFonts w:ascii="Arial" w:eastAsia="Times New Roman" w:hAnsi="Arial" w:cs="Arial"/>
          <w:color w:val="auto"/>
          <w:lang w:val="es-CO" w:eastAsia="es-ES"/>
        </w:rPr>
        <w:t xml:space="preserve">Cuando el ofrecimiento sea enviado por correo, correo electrónico, cintas magnéticas, discos compactos o fax y su contenido no corresponde a los requerimientos establecidos en los </w:t>
      </w:r>
      <w:r>
        <w:rPr>
          <w:rFonts w:ascii="Arial" w:eastAsia="Times New Roman" w:hAnsi="Arial" w:cs="Arial"/>
          <w:color w:val="auto"/>
          <w:lang w:val="es-CO" w:eastAsia="es-ES"/>
        </w:rPr>
        <w:t>Términos de Referencia</w:t>
      </w:r>
      <w:r w:rsidRPr="00117379">
        <w:rPr>
          <w:rFonts w:ascii="Arial" w:eastAsia="Times New Roman" w:hAnsi="Arial" w:cs="Arial"/>
          <w:color w:val="auto"/>
          <w:lang w:val="es-CO" w:eastAsia="es-ES"/>
        </w:rPr>
        <w:t xml:space="preserve">. </w:t>
      </w:r>
    </w:p>
    <w:p w:rsidR="009425D2" w:rsidRPr="00A215F4" w:rsidRDefault="009425D2" w:rsidP="009425D2">
      <w:pPr>
        <w:pStyle w:val="Prrafodelista"/>
        <w:rPr>
          <w:rFonts w:eastAsia="Times New Roman"/>
          <w:lang w:val="es-CO" w:eastAsia="es-ES"/>
        </w:rPr>
      </w:pPr>
    </w:p>
    <w:p w:rsidR="009425D2" w:rsidRPr="00117379" w:rsidRDefault="009425D2" w:rsidP="009425D2">
      <w:pPr>
        <w:pStyle w:val="Default"/>
        <w:numPr>
          <w:ilvl w:val="0"/>
          <w:numId w:val="6"/>
        </w:numPr>
        <w:spacing w:after="10"/>
        <w:jc w:val="both"/>
        <w:rPr>
          <w:rFonts w:ascii="Arial" w:hAnsi="Arial" w:cs="Arial"/>
          <w:color w:val="auto"/>
          <w:lang w:val="es-CO"/>
        </w:rPr>
      </w:pPr>
      <w:r w:rsidRPr="00117379">
        <w:rPr>
          <w:rFonts w:ascii="Arial" w:eastAsia="Times New Roman" w:hAnsi="Arial" w:cs="Arial"/>
          <w:color w:val="auto"/>
          <w:lang w:val="es-CO" w:eastAsia="es-ES"/>
        </w:rPr>
        <w:t xml:space="preserve">Cuando el oferente una vez requerido por la Entidad para efectuar las aclaraciones y/o explicaciones de los documentos del ofrecimiento, no cumpla con lo solicitado dentro del plazo que se fije para ello. </w:t>
      </w:r>
    </w:p>
    <w:p w:rsidR="009425D2" w:rsidRPr="00A215F4" w:rsidRDefault="009425D2" w:rsidP="009425D2">
      <w:pPr>
        <w:pStyle w:val="Prrafodelista"/>
        <w:rPr>
          <w:rFonts w:eastAsia="Times New Roman"/>
          <w:lang w:val="es-CO" w:eastAsia="es-ES"/>
        </w:rPr>
      </w:pPr>
    </w:p>
    <w:p w:rsidR="009425D2" w:rsidRPr="001C109D" w:rsidRDefault="009425D2" w:rsidP="009425D2">
      <w:pPr>
        <w:pStyle w:val="Default"/>
        <w:numPr>
          <w:ilvl w:val="0"/>
          <w:numId w:val="6"/>
        </w:numPr>
        <w:spacing w:after="10"/>
        <w:jc w:val="both"/>
        <w:rPr>
          <w:rFonts w:ascii="Arial" w:hAnsi="Arial" w:cs="Arial"/>
          <w:color w:val="auto"/>
          <w:lang w:val="es-CO"/>
        </w:rPr>
      </w:pPr>
      <w:r w:rsidRPr="00117379">
        <w:rPr>
          <w:rFonts w:ascii="Arial" w:eastAsia="Times New Roman" w:hAnsi="Arial" w:cs="Arial"/>
          <w:color w:val="auto"/>
          <w:lang w:val="es-CO" w:eastAsia="es-ES"/>
        </w:rPr>
        <w:t xml:space="preserve">Cuando se compruebe confabulación entre los </w:t>
      </w:r>
      <w:r>
        <w:rPr>
          <w:rFonts w:ascii="Arial" w:eastAsia="Times New Roman" w:hAnsi="Arial" w:cs="Arial"/>
          <w:color w:val="auto"/>
          <w:lang w:val="es-CO" w:eastAsia="es-ES"/>
        </w:rPr>
        <w:t>oferentes</w:t>
      </w:r>
      <w:r w:rsidRPr="00117379">
        <w:rPr>
          <w:rFonts w:ascii="Arial" w:eastAsia="Times New Roman" w:hAnsi="Arial" w:cs="Arial"/>
          <w:color w:val="auto"/>
          <w:lang w:val="es-CO" w:eastAsia="es-ES"/>
        </w:rPr>
        <w:t xml:space="preserve"> que altere la aplicación del principio de selección objetiva. </w:t>
      </w:r>
    </w:p>
    <w:p w:rsidR="009425D2" w:rsidRPr="00117379" w:rsidRDefault="009425D2" w:rsidP="009425D2">
      <w:pPr>
        <w:pStyle w:val="Default"/>
        <w:spacing w:after="10"/>
        <w:jc w:val="both"/>
        <w:rPr>
          <w:rFonts w:ascii="Arial" w:hAnsi="Arial" w:cs="Arial"/>
          <w:color w:val="auto"/>
          <w:lang w:val="es-CO"/>
        </w:rPr>
      </w:pPr>
    </w:p>
    <w:p w:rsidR="009425D2" w:rsidRPr="00117379" w:rsidRDefault="009425D2" w:rsidP="009425D2">
      <w:pPr>
        <w:pStyle w:val="Default"/>
        <w:numPr>
          <w:ilvl w:val="0"/>
          <w:numId w:val="6"/>
        </w:numPr>
        <w:spacing w:after="10"/>
        <w:jc w:val="both"/>
        <w:rPr>
          <w:rFonts w:ascii="Arial" w:hAnsi="Arial" w:cs="Arial"/>
          <w:color w:val="auto"/>
          <w:lang w:val="es-CO"/>
        </w:rPr>
      </w:pPr>
      <w:r w:rsidRPr="00117379">
        <w:rPr>
          <w:rFonts w:ascii="Arial" w:eastAsia="Times New Roman" w:hAnsi="Arial" w:cs="Arial"/>
          <w:color w:val="auto"/>
          <w:lang w:val="es-CO" w:eastAsia="es-ES"/>
        </w:rPr>
        <w:t xml:space="preserve">Cuando para este proceso de invitación pública se presenten varios ofrecimientos con el mismo oferente o sus integrantes. </w:t>
      </w:r>
    </w:p>
    <w:p w:rsidR="009425D2" w:rsidRPr="00117379" w:rsidRDefault="009425D2" w:rsidP="009425D2">
      <w:pPr>
        <w:pStyle w:val="Default"/>
        <w:spacing w:after="10"/>
        <w:ind w:left="720"/>
        <w:jc w:val="both"/>
        <w:rPr>
          <w:rFonts w:ascii="Arial" w:hAnsi="Arial" w:cs="Arial"/>
          <w:color w:val="auto"/>
          <w:lang w:val="es-CO"/>
        </w:rPr>
      </w:pPr>
    </w:p>
    <w:p w:rsidR="009425D2" w:rsidRPr="00117379" w:rsidRDefault="009425D2" w:rsidP="009425D2">
      <w:pPr>
        <w:pStyle w:val="Default"/>
        <w:numPr>
          <w:ilvl w:val="0"/>
          <w:numId w:val="6"/>
        </w:numPr>
        <w:spacing w:after="10"/>
        <w:jc w:val="both"/>
        <w:rPr>
          <w:rFonts w:ascii="Arial" w:hAnsi="Arial" w:cs="Arial"/>
          <w:color w:val="auto"/>
          <w:lang w:val="es-CO"/>
        </w:rPr>
      </w:pPr>
      <w:r w:rsidRPr="00117379">
        <w:rPr>
          <w:rFonts w:ascii="Arial" w:eastAsia="Times New Roman" w:hAnsi="Arial" w:cs="Arial"/>
          <w:color w:val="auto"/>
          <w:lang w:val="es-CO" w:eastAsia="es-ES"/>
        </w:rPr>
        <w:t>Cuando FINAGRO verifique que el oferente presentó información o documentación falsa en el ofrecimiento</w:t>
      </w:r>
      <w:r w:rsidRPr="00117379">
        <w:rPr>
          <w:rFonts w:ascii="Arial" w:hAnsi="Arial" w:cs="Arial"/>
          <w:color w:val="auto"/>
          <w:lang w:val="es-CO"/>
        </w:rPr>
        <w:t>, sin perjuicio de las acciones legales correspondientes.</w:t>
      </w:r>
    </w:p>
    <w:p w:rsidR="009425D2" w:rsidRPr="00117379" w:rsidRDefault="009425D2" w:rsidP="009425D2">
      <w:pPr>
        <w:pStyle w:val="Default"/>
        <w:spacing w:after="10"/>
        <w:jc w:val="both"/>
        <w:rPr>
          <w:rFonts w:ascii="Arial" w:hAnsi="Arial" w:cs="Arial"/>
          <w:color w:val="auto"/>
          <w:lang w:val="es-CO"/>
        </w:rPr>
      </w:pPr>
    </w:p>
    <w:p w:rsidR="009425D2" w:rsidRPr="00117379" w:rsidRDefault="009425D2" w:rsidP="009425D2">
      <w:pPr>
        <w:pStyle w:val="Default"/>
        <w:numPr>
          <w:ilvl w:val="0"/>
          <w:numId w:val="6"/>
        </w:numPr>
        <w:spacing w:after="10"/>
        <w:jc w:val="both"/>
        <w:rPr>
          <w:rFonts w:ascii="Arial" w:hAnsi="Arial" w:cs="Arial"/>
          <w:color w:val="auto"/>
          <w:lang w:val="es-CO"/>
        </w:rPr>
      </w:pPr>
      <w:r w:rsidRPr="00117379">
        <w:rPr>
          <w:rFonts w:ascii="Arial" w:eastAsia="Times New Roman" w:hAnsi="Arial" w:cs="Arial"/>
          <w:color w:val="auto"/>
          <w:lang w:val="es-CO" w:eastAsia="es-ES"/>
        </w:rPr>
        <w:t xml:space="preserve">Cuando el ofrecimiento no incluya los criterios básicos (condiciones generales de participación e ítems) evaluables y sus soportes. </w:t>
      </w:r>
    </w:p>
    <w:p w:rsidR="009425D2" w:rsidRPr="00117379" w:rsidRDefault="009425D2" w:rsidP="009425D2">
      <w:pPr>
        <w:pStyle w:val="Default"/>
        <w:ind w:left="360"/>
        <w:rPr>
          <w:rFonts w:ascii="Arial" w:hAnsi="Arial" w:cs="Arial"/>
          <w:color w:val="auto"/>
          <w:lang w:val="es-CO"/>
        </w:rPr>
      </w:pPr>
    </w:p>
    <w:p w:rsidR="009425D2" w:rsidRPr="00A215F4" w:rsidRDefault="009425D2" w:rsidP="009425D2">
      <w:pPr>
        <w:pStyle w:val="Body1"/>
        <w:numPr>
          <w:ilvl w:val="0"/>
          <w:numId w:val="6"/>
        </w:numPr>
        <w:jc w:val="both"/>
        <w:rPr>
          <w:rFonts w:ascii="Arial" w:hAnsi="Arial"/>
          <w:sz w:val="24"/>
          <w:lang w:val="es-CO"/>
        </w:rPr>
      </w:pPr>
      <w:r w:rsidRPr="009242F3">
        <w:rPr>
          <w:rFonts w:ascii="Arial" w:eastAsia="Times New Roman" w:hAnsi="Arial"/>
          <w:color w:val="auto"/>
          <w:sz w:val="24"/>
          <w:lang w:val="es-CO" w:eastAsia="es-ES"/>
        </w:rPr>
        <w:t xml:space="preserve">En caso que alguno de los </w:t>
      </w:r>
      <w:r>
        <w:rPr>
          <w:rFonts w:ascii="Arial" w:eastAsia="Times New Roman" w:hAnsi="Arial"/>
          <w:color w:val="auto"/>
          <w:sz w:val="24"/>
          <w:lang w:val="es-CO" w:eastAsia="es-ES"/>
        </w:rPr>
        <w:t>oferentes</w:t>
      </w:r>
      <w:r w:rsidRPr="009242F3">
        <w:rPr>
          <w:rFonts w:ascii="Arial" w:eastAsia="Times New Roman" w:hAnsi="Arial"/>
          <w:color w:val="auto"/>
          <w:sz w:val="24"/>
          <w:lang w:val="es-CO" w:eastAsia="es-ES"/>
        </w:rPr>
        <w:t xml:space="preserve"> incurra en alguna de las causales de rechazo descritas, FINAGRO informará por escrito de esta situación.</w:t>
      </w:r>
    </w:p>
    <w:p w:rsidR="009425D2" w:rsidRPr="00CC4F37" w:rsidRDefault="009425D2" w:rsidP="009425D2">
      <w:pPr>
        <w:ind w:left="360"/>
        <w:jc w:val="both"/>
        <w:rPr>
          <w:szCs w:val="24"/>
        </w:rPr>
      </w:pPr>
    </w:p>
    <w:p w:rsidR="009425D2" w:rsidRPr="00CC4F37" w:rsidRDefault="009425D2" w:rsidP="009425D2">
      <w:pPr>
        <w:jc w:val="both"/>
        <w:rPr>
          <w:bCs/>
          <w:szCs w:val="24"/>
        </w:rPr>
      </w:pPr>
    </w:p>
    <w:p w:rsidR="009425D2" w:rsidRPr="00A215F4" w:rsidRDefault="009425D2" w:rsidP="009425D2">
      <w:pPr>
        <w:jc w:val="both"/>
        <w:rPr>
          <w:b/>
          <w:bCs/>
          <w:szCs w:val="24"/>
        </w:rPr>
      </w:pPr>
    </w:p>
    <w:p w:rsidR="009425D2" w:rsidRPr="00786F21" w:rsidRDefault="009425D2" w:rsidP="009425D2">
      <w:pPr>
        <w:spacing w:before="120"/>
        <w:rPr>
          <w:szCs w:val="24"/>
        </w:rPr>
      </w:pPr>
      <w:r w:rsidRPr="00786F21">
        <w:rPr>
          <w:szCs w:val="24"/>
        </w:rPr>
        <w:t xml:space="preserve">  </w:t>
      </w:r>
      <w:r w:rsidRPr="00786F21">
        <w:rPr>
          <w:szCs w:val="24"/>
        </w:rPr>
        <w:br w:type="page"/>
      </w:r>
    </w:p>
    <w:p w:rsidR="009425D2" w:rsidRPr="00F9148F" w:rsidRDefault="009425D2" w:rsidP="00043EE3">
      <w:pPr>
        <w:pStyle w:val="Ttulo2"/>
        <w:numPr>
          <w:ilvl w:val="0"/>
          <w:numId w:val="37"/>
        </w:numPr>
        <w:jc w:val="center"/>
        <w:rPr>
          <w:rFonts w:cs="Arial"/>
          <w:szCs w:val="24"/>
        </w:rPr>
      </w:pPr>
      <w:bookmarkStart w:id="49" w:name="_Toc330438966"/>
      <w:r w:rsidRPr="00F9148F">
        <w:rPr>
          <w:rFonts w:cs="Arial"/>
          <w:szCs w:val="24"/>
        </w:rPr>
        <w:t>CONDICIONES PARA LA SUSCRIPCIÓN Y EJECUCIÓN DEL CONTRATO</w:t>
      </w:r>
      <w:bookmarkEnd w:id="49"/>
    </w:p>
    <w:p w:rsidR="009425D2" w:rsidRPr="00CC4F37" w:rsidRDefault="009425D2" w:rsidP="009425D2">
      <w:pPr>
        <w:pStyle w:val="Titulo2"/>
        <w:numPr>
          <w:ilvl w:val="0"/>
          <w:numId w:val="0"/>
        </w:numPr>
        <w:ind w:left="1080"/>
        <w:rPr>
          <w:rFonts w:cs="Arial"/>
          <w:szCs w:val="24"/>
        </w:rPr>
      </w:pPr>
      <w:bookmarkStart w:id="50" w:name="_Toc330438967"/>
    </w:p>
    <w:p w:rsidR="009425D2" w:rsidRPr="00786F21" w:rsidRDefault="009425D2" w:rsidP="00043EE3">
      <w:pPr>
        <w:pStyle w:val="Titulo2"/>
        <w:numPr>
          <w:ilvl w:val="1"/>
          <w:numId w:val="37"/>
        </w:numPr>
        <w:rPr>
          <w:rFonts w:cs="Arial"/>
          <w:szCs w:val="24"/>
        </w:rPr>
      </w:pPr>
      <w:r w:rsidRPr="00CC4F37">
        <w:rPr>
          <w:rFonts w:cs="Arial"/>
          <w:szCs w:val="24"/>
        </w:rPr>
        <w:t>SUSCRIPCIÓN DE</w:t>
      </w:r>
      <w:r w:rsidRPr="00786F21">
        <w:rPr>
          <w:rFonts w:cs="Arial"/>
          <w:szCs w:val="24"/>
        </w:rPr>
        <w:t>L CONTRATO</w:t>
      </w:r>
      <w:bookmarkEnd w:id="50"/>
    </w:p>
    <w:p w:rsidR="009425D2" w:rsidRPr="00786F21" w:rsidRDefault="009425D2" w:rsidP="009425D2">
      <w:pPr>
        <w:rPr>
          <w:szCs w:val="24"/>
        </w:rPr>
      </w:pPr>
    </w:p>
    <w:p w:rsidR="009425D2" w:rsidRPr="00A215F4" w:rsidRDefault="009425D2" w:rsidP="009425D2">
      <w:pPr>
        <w:jc w:val="both"/>
        <w:rPr>
          <w:szCs w:val="24"/>
        </w:rPr>
      </w:pPr>
      <w:r w:rsidRPr="00E05D2A">
        <w:rPr>
          <w:szCs w:val="24"/>
        </w:rPr>
        <w:t xml:space="preserve">FINAGRO suscribirá </w:t>
      </w:r>
      <w:r>
        <w:rPr>
          <w:szCs w:val="24"/>
        </w:rPr>
        <w:t>el contrato en el término establecido en el cronograma del proceso.</w:t>
      </w:r>
    </w:p>
    <w:p w:rsidR="009425D2" w:rsidRPr="00CC4F37" w:rsidRDefault="009425D2" w:rsidP="009425D2">
      <w:pPr>
        <w:rPr>
          <w:szCs w:val="24"/>
        </w:rPr>
      </w:pPr>
    </w:p>
    <w:p w:rsidR="009425D2" w:rsidRPr="00786F21" w:rsidRDefault="009425D2" w:rsidP="00043EE3">
      <w:pPr>
        <w:pStyle w:val="Ttulo2"/>
        <w:numPr>
          <w:ilvl w:val="1"/>
          <w:numId w:val="37"/>
        </w:numPr>
        <w:rPr>
          <w:rFonts w:cs="Arial"/>
          <w:szCs w:val="24"/>
        </w:rPr>
      </w:pPr>
      <w:bookmarkStart w:id="51" w:name="_Toc330438969"/>
      <w:r w:rsidRPr="00786F21">
        <w:rPr>
          <w:rFonts w:cs="Arial"/>
          <w:szCs w:val="24"/>
        </w:rPr>
        <w:t>IMPUESTOS Y OTROS GRAVÁMENES</w:t>
      </w:r>
      <w:bookmarkEnd w:id="51"/>
    </w:p>
    <w:p w:rsidR="009425D2" w:rsidRPr="00786F21" w:rsidRDefault="009425D2" w:rsidP="009425D2">
      <w:pPr>
        <w:rPr>
          <w:szCs w:val="24"/>
        </w:rPr>
      </w:pPr>
    </w:p>
    <w:p w:rsidR="009425D2" w:rsidRPr="00786F21" w:rsidRDefault="009425D2" w:rsidP="009425D2">
      <w:pPr>
        <w:pStyle w:val="Textoindependiente"/>
        <w:rPr>
          <w:rFonts w:cs="Arial"/>
          <w:szCs w:val="24"/>
        </w:rPr>
      </w:pPr>
      <w:r w:rsidRPr="00786F21">
        <w:rPr>
          <w:rFonts w:cs="Arial"/>
          <w:szCs w:val="24"/>
        </w:rPr>
        <w:t>Los impuestos y Gastos, serán por cuenta del contratista y se consideran incluidos como parte integral del precio, todos los impuestos –incluidos el IVA y el de timbre, derechos, tasas, sobre tasas, aranceles, primas  y contribuciones que se originen por razón o con ocasión  de la celebración y ejecución del contrato correspondiente.</w:t>
      </w:r>
    </w:p>
    <w:p w:rsidR="009425D2" w:rsidRPr="00786F21" w:rsidRDefault="009425D2" w:rsidP="009425D2">
      <w:pPr>
        <w:pStyle w:val="Textoindependiente"/>
        <w:rPr>
          <w:rFonts w:cs="Arial"/>
          <w:szCs w:val="24"/>
        </w:rPr>
      </w:pPr>
    </w:p>
    <w:p w:rsidR="009425D2" w:rsidRPr="00786F21" w:rsidRDefault="009425D2" w:rsidP="009425D2">
      <w:pPr>
        <w:pStyle w:val="Textoindependiente"/>
        <w:rPr>
          <w:rFonts w:cs="Arial"/>
          <w:szCs w:val="24"/>
        </w:rPr>
      </w:pPr>
      <w:r w:rsidRPr="00786F21">
        <w:rPr>
          <w:rFonts w:cs="Arial"/>
          <w:szCs w:val="24"/>
        </w:rPr>
        <w:t>Retención en la fuente: FINAGRO practicará las retenciones en la fuente ordenadas por la ley tributaria Colombiana a las tarifas vigentes al momento de practicar los pagos, condiciones fiscales que el oferente se obliga a conocer y a estudiar y cuya aceptación manifiesta expresamente con la sola presentación de la oferta.</w:t>
      </w:r>
    </w:p>
    <w:p w:rsidR="009425D2" w:rsidRPr="00CC4F37" w:rsidRDefault="009425D2" w:rsidP="009425D2">
      <w:pPr>
        <w:pStyle w:val="Prrafodelista"/>
        <w:ind w:left="1440"/>
        <w:jc w:val="both"/>
        <w:rPr>
          <w:szCs w:val="24"/>
        </w:rPr>
      </w:pPr>
    </w:p>
    <w:p w:rsidR="009425D2" w:rsidRPr="00CC4F37" w:rsidRDefault="009425D2" w:rsidP="00043EE3">
      <w:pPr>
        <w:pStyle w:val="Titulo2"/>
        <w:numPr>
          <w:ilvl w:val="1"/>
          <w:numId w:val="37"/>
        </w:numPr>
        <w:rPr>
          <w:rFonts w:cs="Arial"/>
          <w:szCs w:val="24"/>
          <w:lang w:val="es-CO"/>
        </w:rPr>
      </w:pPr>
      <w:bookmarkStart w:id="52" w:name="_Toc310587421"/>
      <w:bookmarkStart w:id="53" w:name="_Toc330438970"/>
      <w:r w:rsidRPr="00CC4F37">
        <w:rPr>
          <w:rFonts w:cs="Arial"/>
          <w:szCs w:val="24"/>
          <w:lang w:val="es-CO"/>
        </w:rPr>
        <w:t>PLAZO DE EJECUCIÓN</w:t>
      </w:r>
      <w:bookmarkEnd w:id="52"/>
      <w:bookmarkEnd w:id="53"/>
    </w:p>
    <w:p w:rsidR="009425D2" w:rsidRPr="00786F21" w:rsidRDefault="009425D2" w:rsidP="009425D2">
      <w:pPr>
        <w:rPr>
          <w:szCs w:val="24"/>
        </w:rPr>
      </w:pPr>
    </w:p>
    <w:p w:rsidR="009425D2" w:rsidRPr="00786F21" w:rsidRDefault="009425D2" w:rsidP="009425D2">
      <w:pPr>
        <w:jc w:val="both"/>
        <w:rPr>
          <w:szCs w:val="24"/>
          <w:lang w:val="es-CO"/>
        </w:rPr>
      </w:pPr>
      <w:r w:rsidRPr="00A215F4">
        <w:rPr>
          <w:szCs w:val="24"/>
        </w:rPr>
        <w:t>El plazo del contrato derivado de la presente invitaci</w:t>
      </w:r>
      <w:r w:rsidRPr="00CC4F37">
        <w:rPr>
          <w:szCs w:val="24"/>
        </w:rPr>
        <w:t xml:space="preserve">ón, contará con un plazo </w:t>
      </w:r>
      <w:r w:rsidRPr="00786F21">
        <w:rPr>
          <w:szCs w:val="24"/>
        </w:rPr>
        <w:t>de 60 meses, contados a partir de la fecha indicada en el acta de inicio que suscribirá el superviso</w:t>
      </w:r>
      <w:r w:rsidR="009D48DE">
        <w:rPr>
          <w:szCs w:val="24"/>
        </w:rPr>
        <w:t xml:space="preserve">r del contrato y el contratista, </w:t>
      </w:r>
      <w:r w:rsidR="009D48DE" w:rsidRPr="009D48DE">
        <w:rPr>
          <w:b/>
          <w:szCs w:val="24"/>
        </w:rPr>
        <w:t>previa aprobación de garantías y entrega de toda la infraestructura solicitada en los presentes términos de referencia</w:t>
      </w:r>
      <w:r w:rsidR="009D48DE">
        <w:rPr>
          <w:szCs w:val="24"/>
        </w:rPr>
        <w:t>.</w:t>
      </w:r>
    </w:p>
    <w:p w:rsidR="009425D2" w:rsidRPr="00786F21" w:rsidRDefault="009425D2" w:rsidP="009425D2">
      <w:pPr>
        <w:rPr>
          <w:szCs w:val="24"/>
          <w:lang w:val="es-CO"/>
        </w:rPr>
      </w:pPr>
    </w:p>
    <w:p w:rsidR="009425D2" w:rsidRPr="00786F21" w:rsidRDefault="009425D2" w:rsidP="00043EE3">
      <w:pPr>
        <w:pStyle w:val="Ttulo2"/>
        <w:numPr>
          <w:ilvl w:val="1"/>
          <w:numId w:val="37"/>
        </w:numPr>
        <w:rPr>
          <w:rFonts w:cs="Arial"/>
          <w:szCs w:val="24"/>
          <w:lang w:val="es-CO"/>
        </w:rPr>
      </w:pPr>
      <w:bookmarkStart w:id="54" w:name="_Toc310587422"/>
      <w:bookmarkStart w:id="55" w:name="_Toc330438971"/>
      <w:r w:rsidRPr="00786F21">
        <w:rPr>
          <w:rFonts w:cs="Arial"/>
          <w:szCs w:val="24"/>
          <w:lang w:val="es-CO"/>
        </w:rPr>
        <w:t>FORMA DE PAGO</w:t>
      </w:r>
      <w:bookmarkEnd w:id="54"/>
      <w:bookmarkEnd w:id="55"/>
    </w:p>
    <w:p w:rsidR="009425D2" w:rsidRPr="00786F21" w:rsidRDefault="009425D2" w:rsidP="009425D2">
      <w:pPr>
        <w:rPr>
          <w:szCs w:val="24"/>
          <w:lang w:val="es-CO"/>
        </w:rPr>
      </w:pPr>
    </w:p>
    <w:p w:rsidR="009425D2" w:rsidRPr="00CC4F37" w:rsidRDefault="009425D2" w:rsidP="009425D2">
      <w:pPr>
        <w:jc w:val="both"/>
        <w:rPr>
          <w:szCs w:val="24"/>
        </w:rPr>
      </w:pPr>
      <w:r w:rsidRPr="00117379">
        <w:rPr>
          <w:szCs w:val="24"/>
        </w:rPr>
        <w:t xml:space="preserve">FINAGRO cancelará el valor del </w:t>
      </w:r>
      <w:r w:rsidRPr="00A215F4">
        <w:rPr>
          <w:szCs w:val="24"/>
        </w:rPr>
        <w:t>contrato</w:t>
      </w:r>
      <w:r w:rsidRPr="00117379">
        <w:rPr>
          <w:szCs w:val="24"/>
        </w:rPr>
        <w:t xml:space="preserve"> </w:t>
      </w:r>
      <w:r>
        <w:rPr>
          <w:szCs w:val="24"/>
        </w:rPr>
        <w:t xml:space="preserve">mes </w:t>
      </w:r>
      <w:r w:rsidR="009D48DE">
        <w:rPr>
          <w:szCs w:val="24"/>
        </w:rPr>
        <w:t>vencido</w:t>
      </w:r>
      <w:r>
        <w:rPr>
          <w:szCs w:val="24"/>
        </w:rPr>
        <w:t xml:space="preserve"> una vez se firme el acta de entrega a satisfacción de la solución contratada.</w:t>
      </w:r>
    </w:p>
    <w:p w:rsidR="009425D2" w:rsidRPr="00CC4F37" w:rsidRDefault="009425D2" w:rsidP="009425D2">
      <w:pPr>
        <w:rPr>
          <w:szCs w:val="24"/>
        </w:rPr>
      </w:pPr>
    </w:p>
    <w:p w:rsidR="009425D2" w:rsidRPr="00786F21" w:rsidRDefault="009425D2" w:rsidP="00043EE3">
      <w:pPr>
        <w:pStyle w:val="Ttulo2"/>
        <w:numPr>
          <w:ilvl w:val="1"/>
          <w:numId w:val="37"/>
        </w:numPr>
        <w:rPr>
          <w:rFonts w:cs="Arial"/>
          <w:szCs w:val="24"/>
          <w:lang w:val="es-CO"/>
        </w:rPr>
      </w:pPr>
      <w:r w:rsidRPr="00786F21">
        <w:rPr>
          <w:rFonts w:cs="Arial"/>
          <w:szCs w:val="24"/>
          <w:lang w:val="es-CO"/>
        </w:rPr>
        <w:t>SUPERVISIÓN</w:t>
      </w:r>
    </w:p>
    <w:p w:rsidR="009425D2" w:rsidRPr="00786F21" w:rsidRDefault="009425D2" w:rsidP="009425D2">
      <w:pPr>
        <w:rPr>
          <w:szCs w:val="24"/>
          <w:lang w:val="es-CO"/>
        </w:rPr>
      </w:pPr>
    </w:p>
    <w:p w:rsidR="009425D2" w:rsidRPr="00786F21" w:rsidRDefault="009425D2" w:rsidP="009425D2">
      <w:pPr>
        <w:jc w:val="both"/>
        <w:rPr>
          <w:szCs w:val="24"/>
          <w:lang w:val="es-CO"/>
        </w:rPr>
      </w:pPr>
      <w:r w:rsidRPr="00786F21">
        <w:rPr>
          <w:szCs w:val="24"/>
          <w:lang w:val="es-CO"/>
        </w:rPr>
        <w:t xml:space="preserve">El supervisor del contrato derivado de la presente invitación pública será el </w:t>
      </w:r>
      <w:r>
        <w:rPr>
          <w:szCs w:val="24"/>
          <w:lang w:val="es-CO"/>
        </w:rPr>
        <w:t>Director de Operaciones Tecnológicas</w:t>
      </w:r>
      <w:r w:rsidRPr="00A215F4">
        <w:rPr>
          <w:szCs w:val="24"/>
          <w:lang w:val="es-CO"/>
        </w:rPr>
        <w:t>, quien cumplir</w:t>
      </w:r>
      <w:r w:rsidRPr="00CC4F37">
        <w:rPr>
          <w:szCs w:val="24"/>
          <w:lang w:val="es-CO"/>
        </w:rPr>
        <w:t>á con las funciones descritas en el Manual de Contratación de FI</w:t>
      </w:r>
      <w:r w:rsidRPr="00786F21">
        <w:rPr>
          <w:szCs w:val="24"/>
          <w:lang w:val="es-CO"/>
        </w:rPr>
        <w:t>NAGRO.</w:t>
      </w:r>
    </w:p>
    <w:p w:rsidR="009425D2" w:rsidRPr="00786F21" w:rsidRDefault="009425D2" w:rsidP="009425D2">
      <w:pPr>
        <w:rPr>
          <w:b/>
          <w:szCs w:val="24"/>
          <w:lang w:val="es-CO"/>
        </w:rPr>
      </w:pPr>
    </w:p>
    <w:p w:rsidR="009425D2" w:rsidRPr="00786F21" w:rsidRDefault="009425D2" w:rsidP="00043EE3">
      <w:pPr>
        <w:pStyle w:val="Ttulo2"/>
        <w:numPr>
          <w:ilvl w:val="1"/>
          <w:numId w:val="37"/>
        </w:numPr>
        <w:rPr>
          <w:rFonts w:cs="Arial"/>
          <w:szCs w:val="24"/>
          <w:lang w:val="es-CO"/>
        </w:rPr>
      </w:pPr>
      <w:bookmarkStart w:id="56" w:name="_Toc310587424"/>
      <w:bookmarkStart w:id="57" w:name="_Toc330438973"/>
      <w:r w:rsidRPr="00786F21">
        <w:rPr>
          <w:rFonts w:cs="Arial"/>
          <w:szCs w:val="24"/>
          <w:lang w:val="es-CO"/>
        </w:rPr>
        <w:t>GARANTÍAS</w:t>
      </w:r>
      <w:bookmarkEnd w:id="56"/>
      <w:bookmarkEnd w:id="57"/>
    </w:p>
    <w:p w:rsidR="009425D2" w:rsidRPr="00786F21" w:rsidRDefault="009425D2" w:rsidP="009425D2">
      <w:pPr>
        <w:rPr>
          <w:szCs w:val="24"/>
          <w:lang w:val="es-CO"/>
        </w:rPr>
      </w:pPr>
    </w:p>
    <w:p w:rsidR="009425D2" w:rsidRPr="00A215F4" w:rsidRDefault="009425D2" w:rsidP="009425D2">
      <w:pPr>
        <w:jc w:val="both"/>
        <w:rPr>
          <w:szCs w:val="24"/>
          <w:lang w:val="es-CO"/>
        </w:rPr>
      </w:pPr>
      <w:r w:rsidRPr="00786F21">
        <w:rPr>
          <w:szCs w:val="24"/>
          <w:lang w:val="es-CO"/>
        </w:rPr>
        <w:t xml:space="preserve">Una vez seleccionado el contratista y perfeccionado mediante la suscripción del mismo, el contratista deberá suscribir a su costo y presentar para la aprobación de FINAGRO, Garantía Única debidamente firmada por el Representante Legal, expedida por una Compañía de Seguros o entidad bancaria legalmente establecida en Colombia a favor de Entidades </w:t>
      </w:r>
      <w:r>
        <w:rPr>
          <w:szCs w:val="24"/>
          <w:lang w:val="es-CO"/>
        </w:rPr>
        <w:t>Particulares</w:t>
      </w:r>
      <w:r w:rsidRPr="00A215F4">
        <w:rPr>
          <w:szCs w:val="24"/>
          <w:lang w:val="es-CO"/>
        </w:rPr>
        <w:t>, de acuerdo a la siguiente información:</w:t>
      </w:r>
    </w:p>
    <w:p w:rsidR="009425D2" w:rsidRPr="00CC4F37" w:rsidRDefault="009425D2" w:rsidP="009425D2">
      <w:pPr>
        <w:rPr>
          <w:szCs w:val="24"/>
          <w:lang w:val="es-CO"/>
        </w:rPr>
      </w:pPr>
    </w:p>
    <w:tbl>
      <w:tblPr>
        <w:tblW w:w="8946" w:type="dxa"/>
        <w:tblInd w:w="55" w:type="dxa"/>
        <w:tblCellMar>
          <w:left w:w="70" w:type="dxa"/>
          <w:right w:w="70" w:type="dxa"/>
        </w:tblCellMar>
        <w:tblLook w:val="0000"/>
      </w:tblPr>
      <w:tblGrid>
        <w:gridCol w:w="2847"/>
        <w:gridCol w:w="2028"/>
        <w:gridCol w:w="4071"/>
      </w:tblGrid>
      <w:tr w:rsidR="009425D2" w:rsidRPr="00786F21" w:rsidTr="00FA152E">
        <w:trPr>
          <w:trHeight w:val="315"/>
        </w:trPr>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425D2" w:rsidRPr="00117379" w:rsidRDefault="009425D2" w:rsidP="00FA152E">
            <w:pPr>
              <w:jc w:val="center"/>
              <w:rPr>
                <w:b/>
                <w:bCs/>
                <w:szCs w:val="24"/>
                <w:lang w:val="es-CO"/>
              </w:rPr>
            </w:pPr>
            <w:r w:rsidRPr="00117379">
              <w:rPr>
                <w:b/>
                <w:bCs/>
                <w:szCs w:val="24"/>
                <w:lang w:val="es-CO"/>
              </w:rPr>
              <w:t>Garantía</w:t>
            </w:r>
          </w:p>
        </w:tc>
        <w:tc>
          <w:tcPr>
            <w:tcW w:w="202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425D2" w:rsidRPr="00117379" w:rsidRDefault="009425D2" w:rsidP="00FA152E">
            <w:pPr>
              <w:jc w:val="center"/>
              <w:rPr>
                <w:b/>
                <w:bCs/>
                <w:szCs w:val="24"/>
                <w:lang w:val="es-CO"/>
              </w:rPr>
            </w:pPr>
            <w:r w:rsidRPr="00117379">
              <w:rPr>
                <w:b/>
                <w:bCs/>
                <w:szCs w:val="24"/>
                <w:lang w:val="es-CO"/>
              </w:rPr>
              <w:t>Cuantía</w:t>
            </w:r>
          </w:p>
        </w:tc>
        <w:tc>
          <w:tcPr>
            <w:tcW w:w="407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425D2" w:rsidRPr="00117379" w:rsidRDefault="009425D2" w:rsidP="00FA152E">
            <w:pPr>
              <w:jc w:val="center"/>
              <w:rPr>
                <w:b/>
                <w:bCs/>
                <w:szCs w:val="24"/>
                <w:lang w:val="es-CO"/>
              </w:rPr>
            </w:pPr>
            <w:r w:rsidRPr="00117379">
              <w:rPr>
                <w:b/>
                <w:bCs/>
                <w:szCs w:val="24"/>
                <w:lang w:val="es-CO"/>
              </w:rPr>
              <w:t>Vigencia</w:t>
            </w:r>
          </w:p>
        </w:tc>
      </w:tr>
      <w:tr w:rsidR="009425D2" w:rsidRPr="00786F21" w:rsidTr="00FA152E">
        <w:trPr>
          <w:trHeight w:val="504"/>
        </w:trPr>
        <w:tc>
          <w:tcPr>
            <w:tcW w:w="2847" w:type="dxa"/>
            <w:tcBorders>
              <w:top w:val="single" w:sz="4" w:space="0" w:color="auto"/>
              <w:left w:val="single" w:sz="4" w:space="0" w:color="auto"/>
              <w:bottom w:val="single" w:sz="4" w:space="0" w:color="auto"/>
              <w:right w:val="single" w:sz="4" w:space="0" w:color="auto"/>
            </w:tcBorders>
            <w:noWrap/>
            <w:vAlign w:val="center"/>
          </w:tcPr>
          <w:p w:rsidR="009425D2" w:rsidRPr="00254863" w:rsidRDefault="009425D2" w:rsidP="00FA152E">
            <w:pPr>
              <w:jc w:val="center"/>
              <w:rPr>
                <w:szCs w:val="24"/>
                <w:lang w:val="es-CO"/>
              </w:rPr>
            </w:pPr>
            <w:r w:rsidRPr="00254863">
              <w:rPr>
                <w:szCs w:val="24"/>
                <w:lang w:val="es-CO"/>
              </w:rPr>
              <w:t>Cumplimiento del Contrato</w:t>
            </w:r>
          </w:p>
        </w:tc>
        <w:tc>
          <w:tcPr>
            <w:tcW w:w="2028" w:type="dxa"/>
            <w:tcBorders>
              <w:top w:val="single" w:sz="4" w:space="0" w:color="auto"/>
              <w:left w:val="nil"/>
              <w:bottom w:val="single" w:sz="4" w:space="0" w:color="auto"/>
              <w:right w:val="single" w:sz="4" w:space="0" w:color="auto"/>
            </w:tcBorders>
            <w:noWrap/>
            <w:vAlign w:val="center"/>
          </w:tcPr>
          <w:p w:rsidR="009425D2" w:rsidRPr="00254863" w:rsidRDefault="009425D2" w:rsidP="00FA152E">
            <w:pPr>
              <w:jc w:val="center"/>
              <w:rPr>
                <w:szCs w:val="24"/>
                <w:lang w:val="es-CO"/>
              </w:rPr>
            </w:pPr>
            <w:r w:rsidRPr="00254863">
              <w:rPr>
                <w:szCs w:val="24"/>
                <w:lang w:val="es-CO"/>
              </w:rPr>
              <w:t>20% del valor total del Contrato</w:t>
            </w:r>
          </w:p>
        </w:tc>
        <w:tc>
          <w:tcPr>
            <w:tcW w:w="4071" w:type="dxa"/>
            <w:tcBorders>
              <w:top w:val="single" w:sz="4" w:space="0" w:color="auto"/>
              <w:left w:val="nil"/>
              <w:bottom w:val="single" w:sz="4" w:space="0" w:color="auto"/>
              <w:right w:val="single" w:sz="4" w:space="0" w:color="auto"/>
            </w:tcBorders>
            <w:noWrap/>
            <w:vAlign w:val="center"/>
          </w:tcPr>
          <w:p w:rsidR="009425D2" w:rsidRPr="00254863" w:rsidRDefault="009425D2" w:rsidP="00FA152E">
            <w:pPr>
              <w:jc w:val="center"/>
              <w:rPr>
                <w:szCs w:val="24"/>
                <w:lang w:val="es-CO"/>
              </w:rPr>
            </w:pPr>
            <w:r w:rsidRPr="00254863">
              <w:rPr>
                <w:szCs w:val="24"/>
                <w:lang w:val="es-CO"/>
              </w:rPr>
              <w:t>Igual a la del término de ejecución del contrato y seis (6) meses más.</w:t>
            </w:r>
          </w:p>
        </w:tc>
      </w:tr>
      <w:tr w:rsidR="009425D2" w:rsidRPr="00786F21" w:rsidTr="00FA152E">
        <w:trPr>
          <w:trHeight w:val="524"/>
        </w:trPr>
        <w:tc>
          <w:tcPr>
            <w:tcW w:w="2847" w:type="dxa"/>
            <w:tcBorders>
              <w:top w:val="single" w:sz="4" w:space="0" w:color="auto"/>
              <w:left w:val="single" w:sz="4" w:space="0" w:color="auto"/>
              <w:bottom w:val="single" w:sz="4" w:space="0" w:color="auto"/>
              <w:right w:val="single" w:sz="4" w:space="0" w:color="auto"/>
            </w:tcBorders>
            <w:noWrap/>
            <w:vAlign w:val="center"/>
          </w:tcPr>
          <w:p w:rsidR="009425D2" w:rsidRPr="00254863" w:rsidRDefault="009425D2" w:rsidP="00FA152E">
            <w:pPr>
              <w:jc w:val="center"/>
              <w:rPr>
                <w:szCs w:val="24"/>
                <w:lang w:val="es-CO"/>
              </w:rPr>
            </w:pPr>
            <w:r w:rsidRPr="00254863">
              <w:rPr>
                <w:szCs w:val="24"/>
                <w:lang w:val="es-CO"/>
              </w:rPr>
              <w:t>Pago de Salarios, prestaciones sociales e Indemnizaciones</w:t>
            </w:r>
          </w:p>
        </w:tc>
        <w:tc>
          <w:tcPr>
            <w:tcW w:w="2028" w:type="dxa"/>
            <w:tcBorders>
              <w:top w:val="single" w:sz="4" w:space="0" w:color="auto"/>
              <w:left w:val="nil"/>
              <w:bottom w:val="single" w:sz="4" w:space="0" w:color="auto"/>
              <w:right w:val="single" w:sz="4" w:space="0" w:color="auto"/>
            </w:tcBorders>
            <w:noWrap/>
            <w:vAlign w:val="center"/>
          </w:tcPr>
          <w:p w:rsidR="009425D2" w:rsidRPr="00254863" w:rsidRDefault="009425D2" w:rsidP="00FA152E">
            <w:pPr>
              <w:jc w:val="center"/>
              <w:rPr>
                <w:szCs w:val="24"/>
                <w:lang w:val="es-CO"/>
              </w:rPr>
            </w:pPr>
            <w:r w:rsidRPr="00254863">
              <w:rPr>
                <w:szCs w:val="24"/>
                <w:lang w:val="es-CO"/>
              </w:rPr>
              <w:t>5% del valor total del contrato</w:t>
            </w:r>
          </w:p>
        </w:tc>
        <w:tc>
          <w:tcPr>
            <w:tcW w:w="4071" w:type="dxa"/>
            <w:tcBorders>
              <w:top w:val="single" w:sz="4" w:space="0" w:color="auto"/>
              <w:left w:val="nil"/>
              <w:bottom w:val="single" w:sz="4" w:space="0" w:color="auto"/>
              <w:right w:val="single" w:sz="4" w:space="0" w:color="auto"/>
            </w:tcBorders>
            <w:noWrap/>
            <w:vAlign w:val="center"/>
          </w:tcPr>
          <w:p w:rsidR="009425D2" w:rsidRPr="00254863" w:rsidRDefault="009425D2" w:rsidP="00FA152E">
            <w:pPr>
              <w:jc w:val="center"/>
              <w:rPr>
                <w:szCs w:val="24"/>
                <w:lang w:val="es-CO"/>
              </w:rPr>
            </w:pPr>
            <w:r w:rsidRPr="00254863">
              <w:rPr>
                <w:szCs w:val="24"/>
                <w:lang w:val="es-CO"/>
              </w:rPr>
              <w:t>Igual a la del término de ejecución del contrato y tres (3) años más</w:t>
            </w:r>
          </w:p>
        </w:tc>
      </w:tr>
      <w:tr w:rsidR="009425D2" w:rsidRPr="00786F21" w:rsidTr="00FA152E">
        <w:trPr>
          <w:trHeight w:val="524"/>
        </w:trPr>
        <w:tc>
          <w:tcPr>
            <w:tcW w:w="2847" w:type="dxa"/>
            <w:tcBorders>
              <w:top w:val="single" w:sz="4" w:space="0" w:color="auto"/>
              <w:left w:val="single" w:sz="4" w:space="0" w:color="auto"/>
              <w:bottom w:val="single" w:sz="4" w:space="0" w:color="auto"/>
              <w:right w:val="single" w:sz="4" w:space="0" w:color="auto"/>
            </w:tcBorders>
            <w:noWrap/>
            <w:vAlign w:val="center"/>
          </w:tcPr>
          <w:p w:rsidR="009425D2" w:rsidRPr="00254863" w:rsidRDefault="009425D2" w:rsidP="00FA152E">
            <w:pPr>
              <w:jc w:val="center"/>
              <w:rPr>
                <w:szCs w:val="24"/>
                <w:lang w:val="es-CO"/>
              </w:rPr>
            </w:pPr>
            <w:r w:rsidRPr="00254863">
              <w:rPr>
                <w:szCs w:val="24"/>
                <w:lang w:val="es-CO"/>
              </w:rPr>
              <w:t>Calidad del servicio</w:t>
            </w:r>
          </w:p>
        </w:tc>
        <w:tc>
          <w:tcPr>
            <w:tcW w:w="2028" w:type="dxa"/>
            <w:tcBorders>
              <w:top w:val="single" w:sz="4" w:space="0" w:color="auto"/>
              <w:left w:val="nil"/>
              <w:bottom w:val="single" w:sz="4" w:space="0" w:color="auto"/>
              <w:right w:val="single" w:sz="4" w:space="0" w:color="auto"/>
            </w:tcBorders>
            <w:noWrap/>
            <w:vAlign w:val="center"/>
          </w:tcPr>
          <w:p w:rsidR="009425D2" w:rsidRPr="00254863" w:rsidRDefault="009425D2" w:rsidP="00FA152E">
            <w:pPr>
              <w:jc w:val="center"/>
              <w:rPr>
                <w:szCs w:val="24"/>
                <w:lang w:val="es-CO"/>
              </w:rPr>
            </w:pPr>
            <w:r w:rsidRPr="00254863">
              <w:rPr>
                <w:szCs w:val="24"/>
                <w:lang w:val="es-CO"/>
              </w:rPr>
              <w:t>10% del valor total del Contrato</w:t>
            </w:r>
          </w:p>
        </w:tc>
        <w:tc>
          <w:tcPr>
            <w:tcW w:w="4071" w:type="dxa"/>
            <w:tcBorders>
              <w:top w:val="single" w:sz="4" w:space="0" w:color="auto"/>
              <w:left w:val="nil"/>
              <w:bottom w:val="single" w:sz="4" w:space="0" w:color="auto"/>
              <w:right w:val="single" w:sz="4" w:space="0" w:color="auto"/>
            </w:tcBorders>
            <w:noWrap/>
            <w:vAlign w:val="center"/>
          </w:tcPr>
          <w:p w:rsidR="009425D2" w:rsidRPr="00254863" w:rsidRDefault="009425D2" w:rsidP="009D48DE">
            <w:pPr>
              <w:jc w:val="center"/>
              <w:rPr>
                <w:szCs w:val="24"/>
                <w:lang w:val="es-CO"/>
              </w:rPr>
            </w:pPr>
            <w:r w:rsidRPr="00254863">
              <w:rPr>
                <w:szCs w:val="24"/>
                <w:lang w:val="es-CO"/>
              </w:rPr>
              <w:t xml:space="preserve">Igual a la del término de ejecución del contrato y </w:t>
            </w:r>
            <w:r w:rsidR="009D48DE">
              <w:rPr>
                <w:szCs w:val="24"/>
                <w:lang w:val="es-CO"/>
              </w:rPr>
              <w:t>seis  (6</w:t>
            </w:r>
            <w:r w:rsidRPr="00254863">
              <w:rPr>
                <w:szCs w:val="24"/>
                <w:lang w:val="es-CO"/>
              </w:rPr>
              <w:t>)</w:t>
            </w:r>
            <w:r w:rsidR="009D48DE">
              <w:rPr>
                <w:szCs w:val="24"/>
                <w:lang w:val="es-CO"/>
              </w:rPr>
              <w:t xml:space="preserve"> meses</w:t>
            </w:r>
            <w:r w:rsidRPr="00254863">
              <w:rPr>
                <w:szCs w:val="24"/>
                <w:lang w:val="es-CO"/>
              </w:rPr>
              <w:t xml:space="preserve"> más.</w:t>
            </w:r>
          </w:p>
        </w:tc>
      </w:tr>
      <w:tr w:rsidR="009425D2" w:rsidRPr="00786F21" w:rsidTr="00FA152E">
        <w:trPr>
          <w:trHeight w:val="524"/>
        </w:trPr>
        <w:tc>
          <w:tcPr>
            <w:tcW w:w="2847" w:type="dxa"/>
            <w:tcBorders>
              <w:top w:val="single" w:sz="4" w:space="0" w:color="auto"/>
              <w:left w:val="single" w:sz="4" w:space="0" w:color="auto"/>
              <w:bottom w:val="single" w:sz="4" w:space="0" w:color="auto"/>
              <w:right w:val="single" w:sz="4" w:space="0" w:color="auto"/>
            </w:tcBorders>
            <w:noWrap/>
            <w:vAlign w:val="center"/>
          </w:tcPr>
          <w:tbl>
            <w:tblPr>
              <w:tblW w:w="0" w:type="auto"/>
              <w:tblBorders>
                <w:top w:val="nil"/>
                <w:left w:val="nil"/>
                <w:bottom w:val="nil"/>
                <w:right w:val="nil"/>
              </w:tblBorders>
              <w:tblLook w:val="0000"/>
            </w:tblPr>
            <w:tblGrid>
              <w:gridCol w:w="2485"/>
              <w:gridCol w:w="222"/>
            </w:tblGrid>
            <w:tr w:rsidR="009425D2" w:rsidRPr="00254863" w:rsidTr="00FA152E">
              <w:trPr>
                <w:trHeight w:val="388"/>
              </w:trPr>
              <w:tc>
                <w:tcPr>
                  <w:tcW w:w="0" w:type="auto"/>
                </w:tcPr>
                <w:p w:rsidR="009425D2" w:rsidRPr="00254863" w:rsidRDefault="009425D2" w:rsidP="00FA152E">
                  <w:pPr>
                    <w:autoSpaceDE w:val="0"/>
                    <w:autoSpaceDN w:val="0"/>
                    <w:adjustRightInd w:val="0"/>
                    <w:rPr>
                      <w:rFonts w:eastAsiaTheme="minorHAnsi"/>
                      <w:color w:val="000000"/>
                      <w:szCs w:val="24"/>
                      <w:lang w:val="es-CO"/>
                    </w:rPr>
                  </w:pPr>
                  <w:r w:rsidRPr="00254863">
                    <w:rPr>
                      <w:rFonts w:eastAsiaTheme="minorHAnsi"/>
                      <w:color w:val="000000"/>
                      <w:szCs w:val="24"/>
                      <w:lang w:val="es-CO"/>
                    </w:rPr>
                    <w:t xml:space="preserve">Póliza anexa de Responsabilidad Civil Extracontractual </w:t>
                  </w:r>
                </w:p>
              </w:tc>
              <w:tc>
                <w:tcPr>
                  <w:tcW w:w="0" w:type="auto"/>
                </w:tcPr>
                <w:p w:rsidR="009425D2" w:rsidRPr="00254863" w:rsidRDefault="009425D2" w:rsidP="00FA152E">
                  <w:pPr>
                    <w:autoSpaceDE w:val="0"/>
                    <w:autoSpaceDN w:val="0"/>
                    <w:adjustRightInd w:val="0"/>
                    <w:rPr>
                      <w:rFonts w:eastAsiaTheme="minorHAnsi"/>
                      <w:color w:val="000000"/>
                      <w:szCs w:val="24"/>
                      <w:lang w:val="es-CO"/>
                    </w:rPr>
                  </w:pPr>
                </w:p>
              </w:tc>
            </w:tr>
          </w:tbl>
          <w:p w:rsidR="009425D2" w:rsidRPr="00254863" w:rsidRDefault="009425D2" w:rsidP="00FA152E">
            <w:pPr>
              <w:jc w:val="center"/>
              <w:rPr>
                <w:szCs w:val="24"/>
              </w:rPr>
            </w:pPr>
          </w:p>
        </w:tc>
        <w:tc>
          <w:tcPr>
            <w:tcW w:w="2028" w:type="dxa"/>
            <w:tcBorders>
              <w:top w:val="single" w:sz="4" w:space="0" w:color="auto"/>
              <w:left w:val="nil"/>
              <w:bottom w:val="single" w:sz="4" w:space="0" w:color="auto"/>
              <w:right w:val="single" w:sz="4" w:space="0" w:color="auto"/>
            </w:tcBorders>
            <w:noWrap/>
            <w:vAlign w:val="center"/>
          </w:tcPr>
          <w:p w:rsidR="009425D2" w:rsidRPr="00254863" w:rsidRDefault="009425D2" w:rsidP="00FA152E">
            <w:pPr>
              <w:jc w:val="center"/>
              <w:rPr>
                <w:szCs w:val="24"/>
              </w:rPr>
            </w:pPr>
            <w:r w:rsidRPr="00254863">
              <w:rPr>
                <w:rFonts w:eastAsiaTheme="minorHAnsi"/>
                <w:color w:val="000000"/>
                <w:szCs w:val="24"/>
                <w:lang w:val="es-CO"/>
              </w:rPr>
              <w:t>20% del valor total del Contrato</w:t>
            </w:r>
          </w:p>
        </w:tc>
        <w:tc>
          <w:tcPr>
            <w:tcW w:w="4071" w:type="dxa"/>
            <w:tcBorders>
              <w:top w:val="single" w:sz="4" w:space="0" w:color="auto"/>
              <w:left w:val="nil"/>
              <w:bottom w:val="single" w:sz="4" w:space="0" w:color="auto"/>
              <w:right w:val="single" w:sz="4" w:space="0" w:color="auto"/>
            </w:tcBorders>
            <w:noWrap/>
            <w:vAlign w:val="center"/>
          </w:tcPr>
          <w:p w:rsidR="009425D2" w:rsidRPr="00254863" w:rsidRDefault="009425D2" w:rsidP="00FA152E">
            <w:pPr>
              <w:autoSpaceDE w:val="0"/>
              <w:autoSpaceDN w:val="0"/>
              <w:adjustRightInd w:val="0"/>
              <w:jc w:val="center"/>
              <w:rPr>
                <w:rFonts w:eastAsiaTheme="minorHAnsi"/>
                <w:color w:val="000000"/>
                <w:szCs w:val="24"/>
                <w:lang w:val="es-CO"/>
              </w:rPr>
            </w:pPr>
            <w:r w:rsidRPr="00254863">
              <w:rPr>
                <w:rFonts w:eastAsiaTheme="minorHAnsi"/>
                <w:color w:val="000000"/>
                <w:szCs w:val="24"/>
                <w:lang w:val="es-CO"/>
              </w:rPr>
              <w:t xml:space="preserve">Igual a la del término de ejecución del contrato. </w:t>
            </w:r>
          </w:p>
          <w:p w:rsidR="009425D2" w:rsidRPr="00254863" w:rsidRDefault="009425D2" w:rsidP="00FA152E">
            <w:pPr>
              <w:jc w:val="center"/>
              <w:rPr>
                <w:szCs w:val="24"/>
                <w:lang w:val="es-CO"/>
              </w:rPr>
            </w:pPr>
          </w:p>
        </w:tc>
      </w:tr>
    </w:tbl>
    <w:p w:rsidR="009425D2" w:rsidRPr="00786F21" w:rsidRDefault="009425D2" w:rsidP="009425D2">
      <w:pPr>
        <w:rPr>
          <w:szCs w:val="24"/>
          <w:lang w:val="es-CO"/>
        </w:rPr>
      </w:pPr>
    </w:p>
    <w:p w:rsidR="009425D2" w:rsidRPr="00786F21" w:rsidRDefault="009425D2" w:rsidP="00043EE3">
      <w:pPr>
        <w:pStyle w:val="Ttulo2"/>
        <w:numPr>
          <w:ilvl w:val="1"/>
          <w:numId w:val="37"/>
        </w:numPr>
        <w:rPr>
          <w:rFonts w:cs="Arial"/>
          <w:szCs w:val="24"/>
          <w:lang w:val="es-CO"/>
        </w:rPr>
      </w:pPr>
      <w:bookmarkStart w:id="58" w:name="_Toc310587425"/>
      <w:bookmarkStart w:id="59" w:name="_Toc330438974"/>
      <w:r w:rsidRPr="00786F21">
        <w:rPr>
          <w:rFonts w:cs="Arial"/>
          <w:szCs w:val="24"/>
          <w:lang w:val="es-CO"/>
        </w:rPr>
        <w:t>OBLIGACIONES DEL CONTRATISTA</w:t>
      </w:r>
      <w:bookmarkEnd w:id="58"/>
      <w:bookmarkEnd w:id="59"/>
    </w:p>
    <w:p w:rsidR="009425D2" w:rsidRPr="00786F21" w:rsidRDefault="009425D2" w:rsidP="009425D2">
      <w:pPr>
        <w:rPr>
          <w:szCs w:val="24"/>
          <w:lang w:val="es-CO"/>
        </w:rPr>
      </w:pPr>
    </w:p>
    <w:p w:rsidR="009425D2" w:rsidRPr="00786F21" w:rsidRDefault="009425D2" w:rsidP="009425D2">
      <w:pPr>
        <w:jc w:val="both"/>
        <w:rPr>
          <w:szCs w:val="24"/>
          <w:lang w:val="es-CO"/>
        </w:rPr>
      </w:pPr>
      <w:r w:rsidRPr="00786F21">
        <w:rPr>
          <w:szCs w:val="24"/>
          <w:lang w:val="es-CO"/>
        </w:rPr>
        <w:t>Además de las que son propias del contrato de prestación de servicios y de las que se deriven de la propuesta, el proponente seleccionado se obligará a:</w:t>
      </w:r>
    </w:p>
    <w:p w:rsidR="009425D2" w:rsidRPr="00786F21" w:rsidRDefault="009425D2" w:rsidP="009425D2">
      <w:pPr>
        <w:jc w:val="both"/>
        <w:rPr>
          <w:szCs w:val="24"/>
        </w:rPr>
      </w:pPr>
    </w:p>
    <w:p w:rsidR="009425D2" w:rsidRDefault="009425D2" w:rsidP="009425D2">
      <w:pPr>
        <w:numPr>
          <w:ilvl w:val="0"/>
          <w:numId w:val="3"/>
        </w:numPr>
        <w:jc w:val="both"/>
        <w:rPr>
          <w:szCs w:val="24"/>
        </w:rPr>
      </w:pPr>
      <w:r w:rsidRPr="002D557A">
        <w:rPr>
          <w:szCs w:val="24"/>
        </w:rPr>
        <w:t>Proponer la mejor solución tecnológica que cumpla  las condiciones expresadas en los TR.</w:t>
      </w:r>
    </w:p>
    <w:p w:rsidR="009425D2" w:rsidRPr="002D557A" w:rsidRDefault="009425D2" w:rsidP="009425D2">
      <w:pPr>
        <w:jc w:val="both"/>
        <w:rPr>
          <w:szCs w:val="24"/>
        </w:rPr>
      </w:pPr>
    </w:p>
    <w:p w:rsidR="009425D2" w:rsidRDefault="009425D2" w:rsidP="009425D2">
      <w:pPr>
        <w:numPr>
          <w:ilvl w:val="0"/>
          <w:numId w:val="3"/>
        </w:numPr>
        <w:jc w:val="both"/>
        <w:rPr>
          <w:szCs w:val="24"/>
        </w:rPr>
      </w:pPr>
      <w:r>
        <w:rPr>
          <w:szCs w:val="24"/>
        </w:rPr>
        <w:t>Asesorar a FINAGRO sobre posibles mejoras en su plataforma y procurar la mejora continua en la prestación del servicio.</w:t>
      </w:r>
    </w:p>
    <w:p w:rsidR="009425D2" w:rsidRDefault="009425D2" w:rsidP="009425D2">
      <w:pPr>
        <w:pStyle w:val="Prrafodelista"/>
        <w:rPr>
          <w:szCs w:val="24"/>
        </w:rPr>
      </w:pPr>
    </w:p>
    <w:p w:rsidR="009425D2" w:rsidRDefault="009425D2" w:rsidP="009425D2">
      <w:pPr>
        <w:numPr>
          <w:ilvl w:val="0"/>
          <w:numId w:val="3"/>
        </w:numPr>
        <w:jc w:val="both"/>
        <w:rPr>
          <w:szCs w:val="24"/>
        </w:rPr>
      </w:pPr>
      <w:r>
        <w:rPr>
          <w:szCs w:val="24"/>
        </w:rPr>
        <w:t>Garantizar la disponibilidad, confidencialidad e integridad de la información de FINAGRO.</w:t>
      </w:r>
    </w:p>
    <w:p w:rsidR="009425D2" w:rsidRPr="00CC4F37" w:rsidRDefault="009425D2" w:rsidP="009425D2">
      <w:pPr>
        <w:jc w:val="both"/>
        <w:rPr>
          <w:szCs w:val="24"/>
        </w:rPr>
      </w:pPr>
    </w:p>
    <w:p w:rsidR="009425D2" w:rsidRPr="00786F21" w:rsidRDefault="009425D2" w:rsidP="009425D2">
      <w:pPr>
        <w:numPr>
          <w:ilvl w:val="0"/>
          <w:numId w:val="3"/>
        </w:numPr>
        <w:jc w:val="both"/>
        <w:rPr>
          <w:szCs w:val="24"/>
        </w:rPr>
      </w:pPr>
      <w:r w:rsidRPr="00786F21">
        <w:rPr>
          <w:szCs w:val="24"/>
          <w:lang w:val="es-CO"/>
        </w:rPr>
        <w:t>Obrar con lealtad y buena fe en las distintas etapas contractuales, evitando dilaciones.</w:t>
      </w:r>
    </w:p>
    <w:p w:rsidR="009425D2" w:rsidRPr="00786F21" w:rsidRDefault="009425D2" w:rsidP="009425D2">
      <w:pPr>
        <w:jc w:val="both"/>
        <w:rPr>
          <w:szCs w:val="24"/>
        </w:rPr>
      </w:pPr>
    </w:p>
    <w:p w:rsidR="009425D2" w:rsidRPr="00786F21" w:rsidRDefault="009425D2" w:rsidP="009425D2">
      <w:pPr>
        <w:numPr>
          <w:ilvl w:val="0"/>
          <w:numId w:val="3"/>
        </w:numPr>
        <w:jc w:val="both"/>
        <w:rPr>
          <w:szCs w:val="24"/>
        </w:rPr>
      </w:pPr>
      <w:r w:rsidRPr="00786F21">
        <w:rPr>
          <w:szCs w:val="24"/>
          <w:lang w:val="es-CO"/>
        </w:rPr>
        <w:t>Mantener reserva sobre la información que legalmente amerite ese trato, que le sea suministrada para el desarrollo o con objeto del contrato.</w:t>
      </w:r>
    </w:p>
    <w:p w:rsidR="009425D2" w:rsidRPr="00786F21" w:rsidRDefault="009425D2" w:rsidP="009425D2">
      <w:pPr>
        <w:jc w:val="both"/>
        <w:rPr>
          <w:szCs w:val="24"/>
        </w:rPr>
      </w:pPr>
    </w:p>
    <w:p w:rsidR="009425D2" w:rsidRPr="00786F21" w:rsidRDefault="009425D2" w:rsidP="009425D2">
      <w:pPr>
        <w:numPr>
          <w:ilvl w:val="0"/>
          <w:numId w:val="3"/>
        </w:numPr>
        <w:jc w:val="both"/>
        <w:rPr>
          <w:szCs w:val="24"/>
        </w:rPr>
      </w:pPr>
      <w:r w:rsidRPr="00786F21">
        <w:rPr>
          <w:szCs w:val="24"/>
          <w:lang w:val="es-CO"/>
        </w:rPr>
        <w:t>Radicar las facturas de cobro por trabajos o actividades ejecutadas, dentro de los plazos convenidos.</w:t>
      </w:r>
    </w:p>
    <w:p w:rsidR="009425D2" w:rsidRPr="00786F21" w:rsidRDefault="009425D2" w:rsidP="009425D2">
      <w:pPr>
        <w:jc w:val="both"/>
        <w:rPr>
          <w:szCs w:val="24"/>
        </w:rPr>
      </w:pPr>
    </w:p>
    <w:p w:rsidR="009425D2" w:rsidRPr="00786F21" w:rsidRDefault="009425D2" w:rsidP="009425D2">
      <w:pPr>
        <w:numPr>
          <w:ilvl w:val="0"/>
          <w:numId w:val="3"/>
        </w:numPr>
        <w:jc w:val="both"/>
        <w:rPr>
          <w:szCs w:val="24"/>
        </w:rPr>
      </w:pPr>
      <w:r w:rsidRPr="00786F21">
        <w:rPr>
          <w:szCs w:val="24"/>
          <w:lang w:val="es-CO"/>
        </w:rPr>
        <w:t>Mantener vigentes todas las garantías que amparan el contrato, en los términos del mismo.</w:t>
      </w:r>
    </w:p>
    <w:p w:rsidR="009425D2" w:rsidRPr="00786F21" w:rsidRDefault="009425D2" w:rsidP="009425D2">
      <w:pPr>
        <w:jc w:val="both"/>
        <w:rPr>
          <w:szCs w:val="24"/>
        </w:rPr>
      </w:pPr>
    </w:p>
    <w:p w:rsidR="009425D2" w:rsidRPr="00786F21" w:rsidRDefault="009425D2" w:rsidP="009425D2">
      <w:pPr>
        <w:numPr>
          <w:ilvl w:val="0"/>
          <w:numId w:val="3"/>
        </w:numPr>
        <w:jc w:val="both"/>
        <w:rPr>
          <w:szCs w:val="24"/>
        </w:rPr>
      </w:pPr>
      <w:r w:rsidRPr="00786F21">
        <w:rPr>
          <w:szCs w:val="24"/>
          <w:lang w:val="es-CO"/>
        </w:rPr>
        <w:t>Cumplir con las disposiciones legales y reglamentarias referentes al medio ambiente, urbanismo, seguridad  industrial e higiene.</w:t>
      </w:r>
    </w:p>
    <w:p w:rsidR="009425D2" w:rsidRPr="00786F21" w:rsidRDefault="009425D2" w:rsidP="009425D2">
      <w:pPr>
        <w:jc w:val="both"/>
        <w:rPr>
          <w:szCs w:val="24"/>
        </w:rPr>
      </w:pPr>
    </w:p>
    <w:p w:rsidR="009425D2" w:rsidRPr="00786F21" w:rsidRDefault="009425D2" w:rsidP="009425D2">
      <w:pPr>
        <w:numPr>
          <w:ilvl w:val="0"/>
          <w:numId w:val="3"/>
        </w:numPr>
        <w:jc w:val="both"/>
        <w:rPr>
          <w:szCs w:val="24"/>
        </w:rPr>
      </w:pPr>
      <w:r w:rsidRPr="00786F21">
        <w:rPr>
          <w:szCs w:val="24"/>
          <w:lang w:val="es-CO"/>
        </w:rPr>
        <w:t>Cumplir con sus obligaciones frente al Sistema de Seguridad Social Integral y Parafiscales (Caja de Compensación Familiar, Sena e ICBF), de acuerdo con el artículo 50 de la Ley 789 de 2002 y el artículo 1 de la Ley 828 de 2003.</w:t>
      </w:r>
    </w:p>
    <w:p w:rsidR="009425D2" w:rsidRPr="00786F21" w:rsidRDefault="009425D2" w:rsidP="009425D2">
      <w:pPr>
        <w:jc w:val="both"/>
        <w:rPr>
          <w:szCs w:val="24"/>
        </w:rPr>
      </w:pPr>
    </w:p>
    <w:p w:rsidR="009425D2" w:rsidRPr="00786F21" w:rsidRDefault="009425D2" w:rsidP="009425D2">
      <w:pPr>
        <w:numPr>
          <w:ilvl w:val="0"/>
          <w:numId w:val="3"/>
        </w:numPr>
        <w:jc w:val="both"/>
        <w:rPr>
          <w:szCs w:val="24"/>
        </w:rPr>
      </w:pPr>
      <w:r w:rsidRPr="00786F21">
        <w:rPr>
          <w:szCs w:val="24"/>
          <w:lang w:val="es-CO"/>
        </w:rPr>
        <w:t>Cumplir con las demás que por ley o contrato le correspondan.</w:t>
      </w:r>
    </w:p>
    <w:p w:rsidR="009425D2" w:rsidRPr="00786F21" w:rsidRDefault="009425D2" w:rsidP="009425D2">
      <w:pPr>
        <w:rPr>
          <w:szCs w:val="24"/>
          <w:lang w:val="es-CO"/>
        </w:rPr>
      </w:pPr>
    </w:p>
    <w:p w:rsidR="009425D2" w:rsidRPr="00786F21" w:rsidRDefault="009425D2" w:rsidP="00043EE3">
      <w:pPr>
        <w:pStyle w:val="Ttulo2"/>
        <w:numPr>
          <w:ilvl w:val="1"/>
          <w:numId w:val="37"/>
        </w:numPr>
        <w:rPr>
          <w:rFonts w:cs="Arial"/>
          <w:szCs w:val="24"/>
          <w:lang w:val="es-CO"/>
        </w:rPr>
      </w:pPr>
      <w:bookmarkStart w:id="60" w:name="_Toc310587426"/>
      <w:bookmarkStart w:id="61" w:name="_Toc330438975"/>
      <w:r w:rsidRPr="00786F21">
        <w:rPr>
          <w:rFonts w:cs="Arial"/>
          <w:szCs w:val="24"/>
          <w:lang w:val="es-CO"/>
        </w:rPr>
        <w:t>OBLIGACIONES DE</w:t>
      </w:r>
      <w:bookmarkEnd w:id="60"/>
      <w:r w:rsidRPr="00786F21">
        <w:rPr>
          <w:rFonts w:cs="Arial"/>
          <w:szCs w:val="24"/>
          <w:lang w:val="es-CO"/>
        </w:rPr>
        <w:t xml:space="preserve"> FINAGRO</w:t>
      </w:r>
      <w:bookmarkEnd w:id="61"/>
    </w:p>
    <w:p w:rsidR="009425D2" w:rsidRPr="00786F21" w:rsidRDefault="009425D2" w:rsidP="009425D2">
      <w:pPr>
        <w:rPr>
          <w:b/>
          <w:i/>
          <w:szCs w:val="24"/>
          <w:lang w:val="es-CO"/>
        </w:rPr>
      </w:pPr>
    </w:p>
    <w:p w:rsidR="009425D2" w:rsidRPr="00786F21" w:rsidRDefault="009425D2" w:rsidP="009425D2">
      <w:pPr>
        <w:rPr>
          <w:szCs w:val="24"/>
          <w:lang w:val="es-CO"/>
        </w:rPr>
      </w:pPr>
      <w:r w:rsidRPr="00786F21">
        <w:rPr>
          <w:szCs w:val="24"/>
          <w:lang w:val="es-CO"/>
        </w:rPr>
        <w:t>En virtud del contrato FINAGRO se obliga a:</w:t>
      </w:r>
    </w:p>
    <w:p w:rsidR="009425D2" w:rsidRPr="00786F21" w:rsidRDefault="009425D2" w:rsidP="009425D2">
      <w:pPr>
        <w:rPr>
          <w:szCs w:val="24"/>
          <w:lang w:val="es-CO"/>
        </w:rPr>
      </w:pPr>
    </w:p>
    <w:p w:rsidR="009425D2" w:rsidRPr="00786F21" w:rsidRDefault="009425D2" w:rsidP="009425D2">
      <w:pPr>
        <w:numPr>
          <w:ilvl w:val="0"/>
          <w:numId w:val="4"/>
        </w:numPr>
        <w:rPr>
          <w:szCs w:val="24"/>
          <w:lang w:val="es-CO"/>
        </w:rPr>
      </w:pPr>
      <w:r w:rsidRPr="00786F21">
        <w:rPr>
          <w:szCs w:val="24"/>
          <w:lang w:val="es-CO"/>
        </w:rPr>
        <w:t xml:space="preserve">Designar un supervisor para el contrato que se llegue a suscribir. </w:t>
      </w:r>
    </w:p>
    <w:p w:rsidR="009425D2" w:rsidRPr="00786F21" w:rsidRDefault="009425D2" w:rsidP="009425D2">
      <w:pPr>
        <w:rPr>
          <w:szCs w:val="24"/>
          <w:lang w:val="es-CO"/>
        </w:rPr>
      </w:pPr>
    </w:p>
    <w:p w:rsidR="009425D2" w:rsidRPr="00786F21" w:rsidRDefault="009425D2" w:rsidP="009425D2">
      <w:pPr>
        <w:numPr>
          <w:ilvl w:val="0"/>
          <w:numId w:val="4"/>
        </w:numPr>
        <w:rPr>
          <w:szCs w:val="24"/>
          <w:lang w:val="es-CO"/>
        </w:rPr>
      </w:pPr>
      <w:r w:rsidRPr="00786F21">
        <w:rPr>
          <w:szCs w:val="24"/>
          <w:lang w:val="es-CO"/>
        </w:rPr>
        <w:t>Verificar, revisar y aprobar a través del supervisor, el cumplimiento de los requisitos de orden técnico exigidos para suscribir el contrato.</w:t>
      </w:r>
    </w:p>
    <w:p w:rsidR="009425D2" w:rsidRPr="00786F21" w:rsidRDefault="009425D2" w:rsidP="009425D2">
      <w:pPr>
        <w:rPr>
          <w:szCs w:val="24"/>
          <w:lang w:val="es-CO"/>
        </w:rPr>
      </w:pPr>
    </w:p>
    <w:p w:rsidR="009425D2" w:rsidRPr="00786F21" w:rsidRDefault="009425D2" w:rsidP="009425D2">
      <w:pPr>
        <w:numPr>
          <w:ilvl w:val="0"/>
          <w:numId w:val="4"/>
        </w:numPr>
        <w:rPr>
          <w:szCs w:val="24"/>
          <w:lang w:val="es-CO"/>
        </w:rPr>
      </w:pPr>
      <w:r w:rsidRPr="00786F21">
        <w:rPr>
          <w:szCs w:val="24"/>
          <w:lang w:val="es-CO"/>
        </w:rPr>
        <w:t>Pagar en la forma establecida, las facturas presentadas por EL CONTRATISTA.</w:t>
      </w:r>
    </w:p>
    <w:p w:rsidR="009425D2" w:rsidRPr="00786F21" w:rsidRDefault="009425D2" w:rsidP="009425D2">
      <w:pPr>
        <w:rPr>
          <w:szCs w:val="24"/>
          <w:lang w:val="es-CO"/>
        </w:rPr>
      </w:pPr>
    </w:p>
    <w:p w:rsidR="009425D2" w:rsidRPr="00786F21" w:rsidRDefault="009425D2" w:rsidP="009425D2">
      <w:pPr>
        <w:numPr>
          <w:ilvl w:val="0"/>
          <w:numId w:val="4"/>
        </w:numPr>
        <w:rPr>
          <w:szCs w:val="24"/>
          <w:lang w:val="es-CO"/>
        </w:rPr>
      </w:pPr>
      <w:r w:rsidRPr="00786F21">
        <w:rPr>
          <w:szCs w:val="24"/>
          <w:lang w:val="es-CO"/>
        </w:rPr>
        <w:t>Suministrar en forma oportuna la información solicitada por El CONTRATISTA, que requiera para la ejecución del contrato.</w:t>
      </w:r>
    </w:p>
    <w:p w:rsidR="009425D2" w:rsidRPr="00786F21" w:rsidRDefault="009425D2" w:rsidP="009425D2">
      <w:pPr>
        <w:rPr>
          <w:szCs w:val="24"/>
          <w:lang w:val="es-CO"/>
        </w:rPr>
      </w:pPr>
    </w:p>
    <w:p w:rsidR="009425D2" w:rsidRPr="00786F21" w:rsidRDefault="009425D2" w:rsidP="009425D2">
      <w:pPr>
        <w:numPr>
          <w:ilvl w:val="0"/>
          <w:numId w:val="4"/>
        </w:numPr>
        <w:rPr>
          <w:szCs w:val="24"/>
          <w:lang w:val="es-CO"/>
        </w:rPr>
      </w:pPr>
      <w:r w:rsidRPr="00786F21">
        <w:rPr>
          <w:szCs w:val="24"/>
          <w:lang w:val="es-CO"/>
        </w:rPr>
        <w:t>Resolver las peticiones que le sean presentadas por El CONTRATISTA en los términos consagrados en la Ley.</w:t>
      </w:r>
    </w:p>
    <w:p w:rsidR="009425D2" w:rsidRPr="00786F21" w:rsidRDefault="009425D2" w:rsidP="009425D2">
      <w:pPr>
        <w:rPr>
          <w:szCs w:val="24"/>
          <w:lang w:val="es-CO"/>
        </w:rPr>
      </w:pPr>
    </w:p>
    <w:p w:rsidR="009425D2" w:rsidRPr="00786F21" w:rsidRDefault="009425D2" w:rsidP="009425D2">
      <w:pPr>
        <w:numPr>
          <w:ilvl w:val="0"/>
          <w:numId w:val="4"/>
        </w:numPr>
        <w:rPr>
          <w:szCs w:val="24"/>
          <w:lang w:val="es-CO"/>
        </w:rPr>
      </w:pPr>
      <w:r w:rsidRPr="00786F21">
        <w:rPr>
          <w:szCs w:val="24"/>
          <w:lang w:val="es-CO"/>
        </w:rPr>
        <w:t>Cumplir y hacer cumplir las condiciones pactadas en el contrato y en los documentos que de él forman parte.</w:t>
      </w:r>
    </w:p>
    <w:p w:rsidR="009425D2" w:rsidRPr="00786F21" w:rsidRDefault="009425D2" w:rsidP="009425D2">
      <w:pPr>
        <w:rPr>
          <w:szCs w:val="24"/>
        </w:rPr>
      </w:pPr>
      <w:r w:rsidRPr="00786F21">
        <w:rPr>
          <w:szCs w:val="24"/>
        </w:rPr>
        <w:t xml:space="preserve"> </w:t>
      </w:r>
    </w:p>
    <w:p w:rsidR="009425D2" w:rsidRPr="00786F21" w:rsidRDefault="009425D2" w:rsidP="00043EE3">
      <w:pPr>
        <w:pStyle w:val="Ttulo2"/>
        <w:numPr>
          <w:ilvl w:val="1"/>
          <w:numId w:val="37"/>
        </w:numPr>
        <w:rPr>
          <w:rFonts w:cs="Arial"/>
          <w:szCs w:val="24"/>
        </w:rPr>
      </w:pPr>
      <w:bookmarkStart w:id="62" w:name="_Toc330438976"/>
      <w:r w:rsidRPr="00786F21">
        <w:rPr>
          <w:rFonts w:cs="Arial"/>
          <w:szCs w:val="24"/>
        </w:rPr>
        <w:t>CAUSALES DE TERMINACIÓN ANTICIPADA</w:t>
      </w:r>
      <w:bookmarkEnd w:id="62"/>
    </w:p>
    <w:p w:rsidR="009425D2" w:rsidRPr="00786F21" w:rsidRDefault="009425D2" w:rsidP="009425D2">
      <w:pPr>
        <w:rPr>
          <w:szCs w:val="24"/>
        </w:rPr>
      </w:pPr>
    </w:p>
    <w:p w:rsidR="009425D2" w:rsidRPr="00786F21" w:rsidRDefault="009425D2" w:rsidP="009425D2">
      <w:pPr>
        <w:jc w:val="both"/>
        <w:rPr>
          <w:szCs w:val="24"/>
        </w:rPr>
      </w:pPr>
      <w:r w:rsidRPr="00786F21">
        <w:rPr>
          <w:szCs w:val="24"/>
        </w:rPr>
        <w:t xml:space="preserve">Serán causales de terminación anticipada del contrato las siguientes situaciones: </w:t>
      </w:r>
    </w:p>
    <w:p w:rsidR="009425D2" w:rsidRPr="00786F21" w:rsidRDefault="009425D2" w:rsidP="009425D2">
      <w:pPr>
        <w:jc w:val="both"/>
        <w:rPr>
          <w:szCs w:val="24"/>
        </w:rPr>
      </w:pPr>
    </w:p>
    <w:p w:rsidR="009425D2" w:rsidRPr="00786F21" w:rsidRDefault="009425D2" w:rsidP="009425D2">
      <w:pPr>
        <w:pStyle w:val="Prrafodelista"/>
        <w:numPr>
          <w:ilvl w:val="0"/>
          <w:numId w:val="2"/>
        </w:numPr>
        <w:jc w:val="both"/>
        <w:rPr>
          <w:szCs w:val="24"/>
        </w:rPr>
      </w:pPr>
      <w:r w:rsidRPr="00786F21">
        <w:rPr>
          <w:szCs w:val="24"/>
        </w:rPr>
        <w:t xml:space="preserve">Incumplimiento total o parcial de las condiciones establecidas en los presentes </w:t>
      </w:r>
      <w:r>
        <w:rPr>
          <w:szCs w:val="24"/>
        </w:rPr>
        <w:t>Términos de Referencia</w:t>
      </w:r>
      <w:r w:rsidRPr="00786F21">
        <w:rPr>
          <w:szCs w:val="24"/>
        </w:rPr>
        <w:t>.</w:t>
      </w:r>
    </w:p>
    <w:p w:rsidR="009425D2" w:rsidRPr="00786F21" w:rsidRDefault="009425D2" w:rsidP="009425D2">
      <w:pPr>
        <w:jc w:val="both"/>
        <w:rPr>
          <w:szCs w:val="24"/>
        </w:rPr>
      </w:pPr>
    </w:p>
    <w:p w:rsidR="009425D2" w:rsidRPr="00786F21" w:rsidRDefault="009425D2" w:rsidP="009425D2">
      <w:pPr>
        <w:pStyle w:val="Prrafodelista"/>
        <w:numPr>
          <w:ilvl w:val="0"/>
          <w:numId w:val="2"/>
        </w:numPr>
        <w:jc w:val="both"/>
        <w:rPr>
          <w:szCs w:val="24"/>
        </w:rPr>
      </w:pPr>
      <w:r w:rsidRPr="00786F21">
        <w:rPr>
          <w:szCs w:val="24"/>
        </w:rPr>
        <w:t>Suministro de información falsa o inexacta en cualquier documento aportado por la entidad en la Invitación o ejecución de la prestación del servicio.</w:t>
      </w:r>
    </w:p>
    <w:p w:rsidR="009425D2" w:rsidRPr="00786F21" w:rsidRDefault="009425D2" w:rsidP="009425D2">
      <w:pPr>
        <w:jc w:val="both"/>
        <w:rPr>
          <w:szCs w:val="24"/>
        </w:rPr>
      </w:pPr>
    </w:p>
    <w:p w:rsidR="009425D2" w:rsidRPr="00786F21" w:rsidRDefault="009425D2" w:rsidP="00043EE3">
      <w:pPr>
        <w:pStyle w:val="Ttulo2"/>
        <w:numPr>
          <w:ilvl w:val="1"/>
          <w:numId w:val="37"/>
        </w:numPr>
        <w:rPr>
          <w:rFonts w:cs="Arial"/>
          <w:szCs w:val="24"/>
        </w:rPr>
      </w:pPr>
      <w:bookmarkStart w:id="63" w:name="_Toc330438977"/>
      <w:r w:rsidRPr="00786F21">
        <w:rPr>
          <w:rFonts w:cs="Arial"/>
          <w:szCs w:val="24"/>
        </w:rPr>
        <w:t>LIQUIDACIÓN DEL CONTRATO</w:t>
      </w:r>
      <w:bookmarkEnd w:id="63"/>
    </w:p>
    <w:p w:rsidR="009425D2" w:rsidRPr="00786F21" w:rsidRDefault="009425D2" w:rsidP="009425D2">
      <w:pPr>
        <w:rPr>
          <w:szCs w:val="24"/>
        </w:rPr>
      </w:pPr>
    </w:p>
    <w:p w:rsidR="009425D2" w:rsidRDefault="009425D2" w:rsidP="009425D2">
      <w:pPr>
        <w:jc w:val="both"/>
        <w:rPr>
          <w:szCs w:val="24"/>
        </w:rPr>
      </w:pPr>
      <w:r w:rsidRPr="00786F21">
        <w:rPr>
          <w:szCs w:val="24"/>
        </w:rPr>
        <w:t>Dentro de los seis (6) meses siguientes a la finalización del plazo fijado para la ejecución del contrato, se procederá a la liquidación del mismo, previa expedición de constancia de recibo a satisfacción por parte del supervisor del contrato.</w:t>
      </w:r>
    </w:p>
    <w:p w:rsidR="00B459A9" w:rsidRDefault="00B459A9" w:rsidP="00117379">
      <w:pPr>
        <w:jc w:val="both"/>
        <w:rPr>
          <w:szCs w:val="24"/>
        </w:rPr>
      </w:pPr>
    </w:p>
    <w:p w:rsidR="00B459A9" w:rsidRPr="00B459A9" w:rsidRDefault="00B459A9" w:rsidP="009425D2">
      <w:pPr>
        <w:pStyle w:val="Ttulo2"/>
        <w:numPr>
          <w:ilvl w:val="1"/>
          <w:numId w:val="33"/>
        </w:numPr>
        <w:rPr>
          <w:rFonts w:cs="Arial"/>
          <w:szCs w:val="24"/>
        </w:rPr>
      </w:pPr>
      <w:bookmarkStart w:id="64" w:name="_Ref341178868"/>
      <w:r w:rsidRPr="00B459A9">
        <w:rPr>
          <w:rFonts w:cs="Arial"/>
          <w:szCs w:val="24"/>
        </w:rPr>
        <w:t>ACUERDOS DE NIVEL DE SERVICIO</w:t>
      </w:r>
      <w:bookmarkEnd w:id="64"/>
    </w:p>
    <w:p w:rsidR="00B459A9" w:rsidRPr="009425D2" w:rsidRDefault="00B459A9" w:rsidP="00B459A9">
      <w:pPr>
        <w:pStyle w:val="Textoindependiente"/>
        <w:rPr>
          <w:rFonts w:cs="Arial"/>
          <w:b/>
          <w:bCs/>
          <w:iCs/>
          <w:szCs w:val="24"/>
          <w:lang w:val="es-ES"/>
        </w:rPr>
      </w:pPr>
    </w:p>
    <w:p w:rsidR="00B459A9" w:rsidRPr="00786F21" w:rsidRDefault="00B459A9" w:rsidP="00B459A9">
      <w:pPr>
        <w:rPr>
          <w:szCs w:val="24"/>
          <w:lang w:val="es-CO"/>
        </w:rPr>
      </w:pPr>
      <w:r w:rsidRPr="00B459A9">
        <w:rPr>
          <w:szCs w:val="24"/>
          <w:lang w:val="es-CO"/>
        </w:rPr>
        <w:t>Los niveles de servicio se establecen con el uso de métricas e indicadores globales de servicio que impactan directamente el rendimiento de la infraestructura, los procesos de servicio y la calidad que perciben los usuarios finales de los sistemas. Los acuerdos de nivel de servicio aquí mencionados garantizan la disponibilidad, capacidad, continuidad y gestión del servicio, de acuerdo a los requerimientos de FINAGRO.</w:t>
      </w:r>
    </w:p>
    <w:p w:rsidR="00B459A9" w:rsidRPr="00D11E16" w:rsidRDefault="00D11E16" w:rsidP="00B459A9">
      <w:pPr>
        <w:pStyle w:val="Ttulo3"/>
        <w:keepNext/>
        <w:keepLines/>
        <w:widowControl w:val="0"/>
        <w:numPr>
          <w:ilvl w:val="0"/>
          <w:numId w:val="0"/>
        </w:numPr>
        <w:tabs>
          <w:tab w:val="left" w:pos="851"/>
        </w:tabs>
        <w:suppressAutoHyphens/>
        <w:spacing w:before="200"/>
        <w:ind w:left="720" w:hanging="720"/>
        <w:jc w:val="both"/>
        <w:rPr>
          <w:rFonts w:eastAsiaTheme="majorEastAsia"/>
          <w:bCs/>
          <w:szCs w:val="24"/>
          <w:lang w:val="es-CO"/>
        </w:rPr>
      </w:pPr>
      <w:r w:rsidRPr="00D11E16">
        <w:rPr>
          <w:rFonts w:eastAsiaTheme="majorEastAsia"/>
          <w:bCs/>
          <w:szCs w:val="24"/>
          <w:lang w:val="es-CO"/>
        </w:rPr>
        <w:t xml:space="preserve">8.11.1 </w:t>
      </w:r>
      <w:r w:rsidR="00B459A9" w:rsidRPr="00D11E16">
        <w:rPr>
          <w:rFonts w:eastAsiaTheme="majorEastAsia"/>
          <w:bCs/>
          <w:szCs w:val="24"/>
          <w:lang w:val="es-CO"/>
        </w:rPr>
        <w:t>ANS Disponibilidad del servicio</w:t>
      </w:r>
    </w:p>
    <w:p w:rsidR="00B459A9" w:rsidRPr="00B459A9" w:rsidRDefault="00B459A9" w:rsidP="00B459A9">
      <w:pPr>
        <w:rPr>
          <w:lang w:val="es-CO"/>
        </w:rPr>
      </w:pPr>
    </w:p>
    <w:p w:rsidR="00B459A9" w:rsidRPr="00786F21" w:rsidRDefault="00B459A9" w:rsidP="00B459A9">
      <w:pPr>
        <w:rPr>
          <w:szCs w:val="24"/>
          <w:lang w:val="es-CO"/>
        </w:rPr>
      </w:pPr>
      <w:r w:rsidRPr="00786F21">
        <w:rPr>
          <w:szCs w:val="24"/>
          <w:lang w:val="es-CO"/>
        </w:rPr>
        <w:t>Se define como el nivel de disponibilidad del servicio para los usuarios de los sistemas.</w:t>
      </w:r>
    </w:p>
    <w:p w:rsidR="00B459A9" w:rsidRPr="00786F21" w:rsidRDefault="00B459A9" w:rsidP="009425D2">
      <w:pPr>
        <w:pStyle w:val="Prrafodelista"/>
        <w:widowControl w:val="0"/>
        <w:numPr>
          <w:ilvl w:val="0"/>
          <w:numId w:val="9"/>
        </w:numPr>
        <w:suppressAutoHyphens/>
        <w:ind w:left="284" w:hanging="284"/>
        <w:contextualSpacing/>
        <w:jc w:val="both"/>
        <w:rPr>
          <w:szCs w:val="24"/>
          <w:lang w:val="es-CO"/>
        </w:rPr>
      </w:pPr>
      <w:r w:rsidRPr="00786F21">
        <w:rPr>
          <w:szCs w:val="24"/>
          <w:lang w:val="es-CO"/>
        </w:rPr>
        <w:t>Servicios impactados: La no disponibilidad del servicio de conectividad, hosting de servidores y almacenamiento conllevan a la no disponibilidad del servicio global. Entiéndase por hosting la disponibilidad y el funcionamiento en condiciones normales de los servidores y almacenamiento a la disponibilidad de la información almacenada en SAN o sistemas de archivos.</w:t>
      </w:r>
    </w:p>
    <w:p w:rsidR="00B459A9" w:rsidRPr="00D96851" w:rsidRDefault="00B459A9" w:rsidP="009425D2">
      <w:pPr>
        <w:pStyle w:val="Prrafodelista"/>
        <w:widowControl w:val="0"/>
        <w:numPr>
          <w:ilvl w:val="0"/>
          <w:numId w:val="9"/>
        </w:numPr>
        <w:suppressAutoHyphens/>
        <w:ind w:left="284" w:hanging="284"/>
        <w:contextualSpacing/>
        <w:jc w:val="both"/>
        <w:rPr>
          <w:szCs w:val="24"/>
          <w:lang w:val="es-CO"/>
        </w:rPr>
      </w:pPr>
      <w:r w:rsidRPr="00786F21">
        <w:rPr>
          <w:szCs w:val="24"/>
          <w:lang w:val="es-CO"/>
        </w:rPr>
        <w:t xml:space="preserve">Niveles de servicio: La disponibilidad del servicio se calcula a través del servicio de monitoreo e incluye la operación de todos los servidores, firewalls, balanceadores, virtual appliances y aplicaciones (software base).  El servicio se considera óptimo cuando está NO disponible menos </w:t>
      </w:r>
      <w:r w:rsidR="0074517F">
        <w:rPr>
          <w:szCs w:val="24"/>
          <w:lang w:val="es-CO"/>
        </w:rPr>
        <w:t xml:space="preserve">de </w:t>
      </w:r>
      <w:r w:rsidR="0074517F" w:rsidRPr="00412A1C">
        <w:rPr>
          <w:b/>
          <w:szCs w:val="24"/>
          <w:lang w:val="es-CO"/>
        </w:rPr>
        <w:t>130</w:t>
      </w:r>
      <w:r w:rsidRPr="00412A1C">
        <w:rPr>
          <w:b/>
          <w:szCs w:val="24"/>
          <w:lang w:val="es-CO"/>
        </w:rPr>
        <w:t xml:space="preserve"> minutos al mes</w:t>
      </w:r>
      <w:r w:rsidRPr="00786F21">
        <w:rPr>
          <w:szCs w:val="24"/>
          <w:lang w:val="es-CO"/>
        </w:rPr>
        <w:t xml:space="preserve"> según los informes de </w:t>
      </w:r>
      <w:r w:rsidRPr="00D96851">
        <w:rPr>
          <w:szCs w:val="24"/>
          <w:lang w:val="es-CO"/>
        </w:rPr>
        <w:t>disponibilidad mensuales presentados por EL FUTURO CONTRATISTA.</w:t>
      </w:r>
    </w:p>
    <w:p w:rsidR="00B459A9" w:rsidRPr="00D96851" w:rsidRDefault="00B459A9" w:rsidP="00B459A9">
      <w:pPr>
        <w:pStyle w:val="Prrafodelista"/>
        <w:ind w:left="284"/>
        <w:rPr>
          <w:szCs w:val="24"/>
          <w:lang w:val="es-CO"/>
        </w:rPr>
      </w:pPr>
    </w:p>
    <w:tbl>
      <w:tblPr>
        <w:tblStyle w:val="Tablaconcuadrcula"/>
        <w:tblW w:w="0" w:type="auto"/>
        <w:jc w:val="center"/>
        <w:tblLook w:val="04A0"/>
      </w:tblPr>
      <w:tblGrid>
        <w:gridCol w:w="1028"/>
        <w:gridCol w:w="7365"/>
      </w:tblGrid>
      <w:tr w:rsidR="00B459A9" w:rsidRPr="00D96851" w:rsidTr="00434064">
        <w:trPr>
          <w:jc w:val="center"/>
        </w:trPr>
        <w:tc>
          <w:tcPr>
            <w:tcW w:w="1028" w:type="dxa"/>
          </w:tcPr>
          <w:p w:rsidR="00B459A9" w:rsidRPr="00D96851" w:rsidRDefault="00B459A9" w:rsidP="00B459A9">
            <w:pPr>
              <w:jc w:val="center"/>
              <w:rPr>
                <w:b/>
                <w:szCs w:val="24"/>
                <w:lang w:val="es-CO"/>
              </w:rPr>
            </w:pPr>
            <w:r w:rsidRPr="00D96851">
              <w:rPr>
                <w:b/>
                <w:szCs w:val="24"/>
                <w:lang w:val="es-CO"/>
              </w:rPr>
              <w:t>Nivel</w:t>
            </w:r>
          </w:p>
        </w:tc>
        <w:tc>
          <w:tcPr>
            <w:tcW w:w="7365" w:type="dxa"/>
          </w:tcPr>
          <w:p w:rsidR="00B459A9" w:rsidRPr="00D96851" w:rsidRDefault="00B459A9" w:rsidP="00B459A9">
            <w:pPr>
              <w:jc w:val="center"/>
              <w:rPr>
                <w:b/>
                <w:szCs w:val="24"/>
                <w:lang w:val="es-CO"/>
              </w:rPr>
            </w:pPr>
            <w:r w:rsidRPr="00D96851">
              <w:rPr>
                <w:b/>
                <w:szCs w:val="24"/>
                <w:lang w:val="es-CO"/>
              </w:rPr>
              <w:t>Meta</w:t>
            </w:r>
          </w:p>
        </w:tc>
      </w:tr>
      <w:tr w:rsidR="00B459A9" w:rsidRPr="00D96851" w:rsidTr="00434064">
        <w:trPr>
          <w:jc w:val="center"/>
        </w:trPr>
        <w:tc>
          <w:tcPr>
            <w:tcW w:w="1028" w:type="dxa"/>
          </w:tcPr>
          <w:p w:rsidR="00B459A9" w:rsidRPr="00D96851" w:rsidRDefault="00B459A9" w:rsidP="00B459A9">
            <w:pPr>
              <w:rPr>
                <w:szCs w:val="24"/>
                <w:lang w:val="es-CO"/>
              </w:rPr>
            </w:pPr>
            <w:r w:rsidRPr="00D96851">
              <w:rPr>
                <w:szCs w:val="24"/>
                <w:lang w:val="es-CO"/>
              </w:rPr>
              <w:t>Optimo</w:t>
            </w:r>
          </w:p>
        </w:tc>
        <w:tc>
          <w:tcPr>
            <w:tcW w:w="7365" w:type="dxa"/>
          </w:tcPr>
          <w:p w:rsidR="00B459A9" w:rsidRPr="00D96851" w:rsidRDefault="00B459A9" w:rsidP="00D96851">
            <w:pPr>
              <w:rPr>
                <w:szCs w:val="24"/>
                <w:lang w:val="es-CO"/>
              </w:rPr>
            </w:pPr>
            <w:r w:rsidRPr="00D96851">
              <w:rPr>
                <w:szCs w:val="24"/>
                <w:lang w:val="es-CO"/>
              </w:rPr>
              <w:t>Disponibilidad del Servicio mayor o igual al 99.</w:t>
            </w:r>
            <w:r w:rsidR="00D96851" w:rsidRPr="00D96851">
              <w:rPr>
                <w:szCs w:val="24"/>
                <w:lang w:val="es-CO"/>
              </w:rPr>
              <w:t>7</w:t>
            </w:r>
            <w:r w:rsidRPr="00D96851">
              <w:rPr>
                <w:szCs w:val="24"/>
                <w:lang w:val="es-CO"/>
              </w:rPr>
              <w:t>% (mensual)</w:t>
            </w:r>
          </w:p>
        </w:tc>
      </w:tr>
      <w:tr w:rsidR="00B459A9" w:rsidRPr="00D96851" w:rsidTr="00434064">
        <w:trPr>
          <w:jc w:val="center"/>
        </w:trPr>
        <w:tc>
          <w:tcPr>
            <w:tcW w:w="1028" w:type="dxa"/>
          </w:tcPr>
          <w:p w:rsidR="00B459A9" w:rsidRPr="00D96851" w:rsidRDefault="00B459A9" w:rsidP="00B459A9">
            <w:pPr>
              <w:rPr>
                <w:szCs w:val="24"/>
                <w:lang w:val="es-CO"/>
              </w:rPr>
            </w:pPr>
            <w:r w:rsidRPr="00D96851">
              <w:rPr>
                <w:szCs w:val="24"/>
                <w:lang w:val="es-CO"/>
              </w:rPr>
              <w:t>Alto</w:t>
            </w:r>
          </w:p>
        </w:tc>
        <w:tc>
          <w:tcPr>
            <w:tcW w:w="7365" w:type="dxa"/>
          </w:tcPr>
          <w:p w:rsidR="00B459A9" w:rsidRPr="00D96851" w:rsidRDefault="00B459A9" w:rsidP="00D96851">
            <w:pPr>
              <w:rPr>
                <w:szCs w:val="24"/>
                <w:lang w:val="es-CO"/>
              </w:rPr>
            </w:pPr>
            <w:r w:rsidRPr="00D96851">
              <w:rPr>
                <w:szCs w:val="24"/>
                <w:lang w:val="es-CO"/>
              </w:rPr>
              <w:t>Disponibilidad del Servicio mayor o</w:t>
            </w:r>
            <w:r w:rsidR="00D96851" w:rsidRPr="00D96851">
              <w:rPr>
                <w:szCs w:val="24"/>
                <w:lang w:val="es-CO"/>
              </w:rPr>
              <w:t xml:space="preserve"> igual al 99.6% e inferior al 99</w:t>
            </w:r>
            <w:r w:rsidRPr="00D96851">
              <w:rPr>
                <w:szCs w:val="24"/>
                <w:lang w:val="es-CO"/>
              </w:rPr>
              <w:t>.</w:t>
            </w:r>
            <w:r w:rsidR="00D96851" w:rsidRPr="00D96851">
              <w:rPr>
                <w:szCs w:val="24"/>
                <w:lang w:val="es-CO"/>
              </w:rPr>
              <w:t>7</w:t>
            </w:r>
            <w:r w:rsidRPr="00D96851">
              <w:rPr>
                <w:szCs w:val="24"/>
                <w:lang w:val="es-CO"/>
              </w:rPr>
              <w:t>% (mensual)</w:t>
            </w:r>
          </w:p>
        </w:tc>
      </w:tr>
      <w:tr w:rsidR="00B459A9" w:rsidRPr="00D96851" w:rsidTr="00434064">
        <w:trPr>
          <w:jc w:val="center"/>
        </w:trPr>
        <w:tc>
          <w:tcPr>
            <w:tcW w:w="1028" w:type="dxa"/>
          </w:tcPr>
          <w:p w:rsidR="00B459A9" w:rsidRPr="00D96851" w:rsidRDefault="00B459A9" w:rsidP="00B459A9">
            <w:pPr>
              <w:rPr>
                <w:szCs w:val="24"/>
                <w:lang w:val="es-CO"/>
              </w:rPr>
            </w:pPr>
            <w:r w:rsidRPr="00D96851">
              <w:rPr>
                <w:szCs w:val="24"/>
                <w:lang w:val="es-CO"/>
              </w:rPr>
              <w:t>Medio</w:t>
            </w:r>
          </w:p>
        </w:tc>
        <w:tc>
          <w:tcPr>
            <w:tcW w:w="7365" w:type="dxa"/>
          </w:tcPr>
          <w:p w:rsidR="00B459A9" w:rsidRPr="00D96851" w:rsidRDefault="00B459A9" w:rsidP="00B459A9">
            <w:pPr>
              <w:rPr>
                <w:szCs w:val="24"/>
                <w:lang w:val="es-CO"/>
              </w:rPr>
            </w:pPr>
            <w:r w:rsidRPr="00D96851">
              <w:rPr>
                <w:szCs w:val="24"/>
                <w:lang w:val="es-CO"/>
              </w:rPr>
              <w:t>Disponibilidad de</w:t>
            </w:r>
            <w:r w:rsidR="00D96851" w:rsidRPr="00D96851">
              <w:rPr>
                <w:szCs w:val="24"/>
                <w:lang w:val="es-CO"/>
              </w:rPr>
              <w:t>l Servicio mayor o igual al 99.4% e inferior al 99.6</w:t>
            </w:r>
            <w:r w:rsidRPr="00D96851">
              <w:rPr>
                <w:szCs w:val="24"/>
                <w:lang w:val="es-CO"/>
              </w:rPr>
              <w:t>% (mensual)</w:t>
            </w:r>
          </w:p>
        </w:tc>
      </w:tr>
      <w:tr w:rsidR="00B459A9" w:rsidRPr="00D96851" w:rsidTr="00434064">
        <w:trPr>
          <w:jc w:val="center"/>
        </w:trPr>
        <w:tc>
          <w:tcPr>
            <w:tcW w:w="1028" w:type="dxa"/>
          </w:tcPr>
          <w:p w:rsidR="00B459A9" w:rsidRPr="00D96851" w:rsidRDefault="00B459A9" w:rsidP="00B459A9">
            <w:pPr>
              <w:rPr>
                <w:szCs w:val="24"/>
                <w:lang w:val="es-CO"/>
              </w:rPr>
            </w:pPr>
            <w:r w:rsidRPr="00D96851">
              <w:rPr>
                <w:szCs w:val="24"/>
                <w:lang w:val="es-CO"/>
              </w:rPr>
              <w:t>Bajo</w:t>
            </w:r>
          </w:p>
        </w:tc>
        <w:tc>
          <w:tcPr>
            <w:tcW w:w="7365" w:type="dxa"/>
          </w:tcPr>
          <w:p w:rsidR="00B459A9" w:rsidRPr="00D96851" w:rsidRDefault="00B459A9" w:rsidP="00B459A9">
            <w:pPr>
              <w:rPr>
                <w:szCs w:val="24"/>
                <w:lang w:val="es-CO"/>
              </w:rPr>
            </w:pPr>
            <w:r w:rsidRPr="00D96851">
              <w:rPr>
                <w:szCs w:val="24"/>
                <w:lang w:val="es-CO"/>
              </w:rPr>
              <w:t xml:space="preserve">Disponibilidad </w:t>
            </w:r>
            <w:r w:rsidR="00D96851" w:rsidRPr="00D96851">
              <w:rPr>
                <w:szCs w:val="24"/>
                <w:lang w:val="es-CO"/>
              </w:rPr>
              <w:t>del Servicio mayor o igual al 99% e inferior al 99.4</w:t>
            </w:r>
            <w:r w:rsidRPr="00D96851">
              <w:rPr>
                <w:szCs w:val="24"/>
                <w:lang w:val="es-CO"/>
              </w:rPr>
              <w:t>% (mensual)</w:t>
            </w:r>
          </w:p>
        </w:tc>
      </w:tr>
      <w:tr w:rsidR="00D96851" w:rsidRPr="00D96851" w:rsidTr="00434064">
        <w:trPr>
          <w:jc w:val="center"/>
        </w:trPr>
        <w:tc>
          <w:tcPr>
            <w:tcW w:w="1028" w:type="dxa"/>
          </w:tcPr>
          <w:p w:rsidR="00D96851" w:rsidRPr="00D96851" w:rsidRDefault="00D96851" w:rsidP="00B459A9">
            <w:pPr>
              <w:rPr>
                <w:szCs w:val="24"/>
                <w:lang w:val="es-CO"/>
              </w:rPr>
            </w:pPr>
            <w:r w:rsidRPr="00D96851">
              <w:rPr>
                <w:szCs w:val="24"/>
                <w:lang w:val="es-CO"/>
              </w:rPr>
              <w:t>Malo</w:t>
            </w:r>
          </w:p>
        </w:tc>
        <w:tc>
          <w:tcPr>
            <w:tcW w:w="7365" w:type="dxa"/>
          </w:tcPr>
          <w:p w:rsidR="00D96851" w:rsidRPr="00D96851" w:rsidRDefault="00D96851" w:rsidP="00B459A9">
            <w:pPr>
              <w:rPr>
                <w:szCs w:val="24"/>
                <w:lang w:val="es-CO"/>
              </w:rPr>
            </w:pPr>
            <w:r w:rsidRPr="00D96851">
              <w:rPr>
                <w:szCs w:val="24"/>
                <w:lang w:val="es-CO"/>
              </w:rPr>
              <w:t>Disponibilidad del Servicio mayor o igual al 98.5% e inferior al 99% (mensual)</w:t>
            </w:r>
          </w:p>
        </w:tc>
      </w:tr>
      <w:tr w:rsidR="00B459A9" w:rsidRPr="00D96851" w:rsidTr="00434064">
        <w:trPr>
          <w:jc w:val="center"/>
        </w:trPr>
        <w:tc>
          <w:tcPr>
            <w:tcW w:w="1028" w:type="dxa"/>
          </w:tcPr>
          <w:p w:rsidR="00B459A9" w:rsidRPr="00D96851" w:rsidRDefault="00D96851" w:rsidP="00B459A9">
            <w:pPr>
              <w:rPr>
                <w:szCs w:val="24"/>
                <w:lang w:val="es-CO"/>
              </w:rPr>
            </w:pPr>
            <w:r w:rsidRPr="00D96851">
              <w:rPr>
                <w:szCs w:val="24"/>
                <w:lang w:val="es-CO"/>
              </w:rPr>
              <w:t>Pésimo</w:t>
            </w:r>
          </w:p>
        </w:tc>
        <w:tc>
          <w:tcPr>
            <w:tcW w:w="7365" w:type="dxa"/>
          </w:tcPr>
          <w:p w:rsidR="00B459A9" w:rsidRPr="00D96851" w:rsidRDefault="00D96851" w:rsidP="00D96851">
            <w:pPr>
              <w:rPr>
                <w:szCs w:val="24"/>
                <w:lang w:val="es-CO"/>
              </w:rPr>
            </w:pPr>
            <w:r w:rsidRPr="00D96851">
              <w:rPr>
                <w:szCs w:val="24"/>
                <w:lang w:val="es-CO"/>
              </w:rPr>
              <w:t>Disponibilidad del Servicio menor o igual al 98.5% (mensual)</w:t>
            </w:r>
          </w:p>
        </w:tc>
      </w:tr>
    </w:tbl>
    <w:p w:rsidR="00B459A9" w:rsidRPr="00D96851" w:rsidRDefault="00B459A9" w:rsidP="00B459A9">
      <w:pPr>
        <w:pStyle w:val="Prrafodelista"/>
        <w:ind w:left="284"/>
        <w:rPr>
          <w:szCs w:val="24"/>
          <w:lang w:val="es-CO"/>
        </w:rPr>
      </w:pPr>
    </w:p>
    <w:p w:rsidR="006975C3" w:rsidRPr="00D96851" w:rsidRDefault="00B459A9" w:rsidP="006975C3">
      <w:pPr>
        <w:pStyle w:val="Prrafodelista"/>
        <w:widowControl w:val="0"/>
        <w:numPr>
          <w:ilvl w:val="0"/>
          <w:numId w:val="9"/>
        </w:numPr>
        <w:suppressAutoHyphens/>
        <w:ind w:left="284" w:hanging="284"/>
        <w:contextualSpacing/>
        <w:jc w:val="both"/>
        <w:rPr>
          <w:szCs w:val="24"/>
          <w:lang w:val="es-CO"/>
        </w:rPr>
      </w:pPr>
      <w:r w:rsidRPr="00D96851">
        <w:rPr>
          <w:szCs w:val="24"/>
          <w:lang w:val="es-CO"/>
        </w:rPr>
        <w:t>Sanciones: Las sanciones se extienden al 100% del valor mensual de la factura, según lo siguiente:</w:t>
      </w:r>
    </w:p>
    <w:p w:rsidR="00B459A9" w:rsidRPr="00D96851" w:rsidRDefault="00B459A9" w:rsidP="00434064">
      <w:pPr>
        <w:pStyle w:val="Prrafodelista"/>
        <w:ind w:left="284" w:firstLine="708"/>
        <w:rPr>
          <w:szCs w:val="24"/>
          <w:lang w:val="es-CO"/>
        </w:rPr>
      </w:pPr>
    </w:p>
    <w:tbl>
      <w:tblPr>
        <w:tblStyle w:val="Tablaconcuadrcula"/>
        <w:tblW w:w="0" w:type="auto"/>
        <w:jc w:val="center"/>
        <w:tblLook w:val="04A0"/>
      </w:tblPr>
      <w:tblGrid>
        <w:gridCol w:w="1929"/>
        <w:gridCol w:w="5331"/>
      </w:tblGrid>
      <w:tr w:rsidR="00B459A9" w:rsidRPr="00D96851" w:rsidTr="00434064">
        <w:trPr>
          <w:jc w:val="center"/>
        </w:trPr>
        <w:tc>
          <w:tcPr>
            <w:tcW w:w="1929" w:type="dxa"/>
          </w:tcPr>
          <w:p w:rsidR="00B459A9" w:rsidRPr="00D96851" w:rsidRDefault="00B459A9" w:rsidP="00B459A9">
            <w:pPr>
              <w:jc w:val="center"/>
              <w:rPr>
                <w:b/>
                <w:szCs w:val="24"/>
                <w:lang w:val="es-CO"/>
              </w:rPr>
            </w:pPr>
            <w:r w:rsidRPr="00D96851">
              <w:rPr>
                <w:b/>
                <w:szCs w:val="24"/>
                <w:lang w:val="es-CO"/>
              </w:rPr>
              <w:t>Nivel de Servicio</w:t>
            </w:r>
          </w:p>
        </w:tc>
        <w:tc>
          <w:tcPr>
            <w:tcW w:w="5331" w:type="dxa"/>
          </w:tcPr>
          <w:p w:rsidR="00B459A9" w:rsidRPr="00D96851" w:rsidRDefault="00B459A9" w:rsidP="00B459A9">
            <w:pPr>
              <w:jc w:val="center"/>
              <w:rPr>
                <w:b/>
                <w:szCs w:val="24"/>
                <w:lang w:val="es-CO"/>
              </w:rPr>
            </w:pPr>
            <w:r w:rsidRPr="00D96851">
              <w:rPr>
                <w:b/>
                <w:szCs w:val="24"/>
                <w:lang w:val="es-CO"/>
              </w:rPr>
              <w:t>Sanción</w:t>
            </w:r>
          </w:p>
        </w:tc>
      </w:tr>
      <w:tr w:rsidR="00B459A9" w:rsidRPr="00D96851" w:rsidTr="00434064">
        <w:trPr>
          <w:jc w:val="center"/>
        </w:trPr>
        <w:tc>
          <w:tcPr>
            <w:tcW w:w="1929" w:type="dxa"/>
          </w:tcPr>
          <w:p w:rsidR="00B459A9" w:rsidRPr="00D96851" w:rsidRDefault="00B459A9" w:rsidP="00B459A9">
            <w:pPr>
              <w:rPr>
                <w:szCs w:val="24"/>
                <w:lang w:val="es-CO"/>
              </w:rPr>
            </w:pPr>
            <w:r w:rsidRPr="00D96851">
              <w:rPr>
                <w:szCs w:val="24"/>
                <w:lang w:val="es-CO"/>
              </w:rPr>
              <w:t>Optimo</w:t>
            </w:r>
          </w:p>
        </w:tc>
        <w:tc>
          <w:tcPr>
            <w:tcW w:w="5331" w:type="dxa"/>
          </w:tcPr>
          <w:p w:rsidR="00B459A9" w:rsidRPr="00D96851" w:rsidRDefault="00B459A9" w:rsidP="00B459A9">
            <w:pPr>
              <w:rPr>
                <w:szCs w:val="24"/>
                <w:lang w:val="es-CO"/>
              </w:rPr>
            </w:pPr>
            <w:r w:rsidRPr="00D96851">
              <w:rPr>
                <w:szCs w:val="24"/>
                <w:lang w:val="es-CO"/>
              </w:rPr>
              <w:t>Sin descuento a la factura del mes</w:t>
            </w:r>
          </w:p>
        </w:tc>
      </w:tr>
      <w:tr w:rsidR="00B459A9" w:rsidRPr="00D96851" w:rsidTr="00434064">
        <w:trPr>
          <w:jc w:val="center"/>
        </w:trPr>
        <w:tc>
          <w:tcPr>
            <w:tcW w:w="1929" w:type="dxa"/>
          </w:tcPr>
          <w:p w:rsidR="00B459A9" w:rsidRPr="00D96851" w:rsidRDefault="00B459A9" w:rsidP="00B459A9">
            <w:pPr>
              <w:rPr>
                <w:szCs w:val="24"/>
                <w:lang w:val="es-CO"/>
              </w:rPr>
            </w:pPr>
            <w:r w:rsidRPr="00D96851">
              <w:rPr>
                <w:szCs w:val="24"/>
                <w:lang w:val="es-CO"/>
              </w:rPr>
              <w:t>Alto</w:t>
            </w:r>
          </w:p>
        </w:tc>
        <w:tc>
          <w:tcPr>
            <w:tcW w:w="5331" w:type="dxa"/>
          </w:tcPr>
          <w:p w:rsidR="00B459A9" w:rsidRPr="00D96851" w:rsidRDefault="00B459A9" w:rsidP="00B459A9">
            <w:pPr>
              <w:rPr>
                <w:szCs w:val="24"/>
                <w:lang w:val="es-CO"/>
              </w:rPr>
            </w:pPr>
            <w:r w:rsidRPr="00D96851">
              <w:rPr>
                <w:szCs w:val="24"/>
                <w:lang w:val="es-CO"/>
              </w:rPr>
              <w:t>Descuento del 10% del valor total de la factura del mes</w:t>
            </w:r>
          </w:p>
        </w:tc>
      </w:tr>
      <w:tr w:rsidR="00B459A9" w:rsidRPr="00D96851" w:rsidTr="00434064">
        <w:trPr>
          <w:jc w:val="center"/>
        </w:trPr>
        <w:tc>
          <w:tcPr>
            <w:tcW w:w="1929" w:type="dxa"/>
          </w:tcPr>
          <w:p w:rsidR="00B459A9" w:rsidRPr="00D96851" w:rsidRDefault="00B459A9" w:rsidP="00B459A9">
            <w:pPr>
              <w:rPr>
                <w:szCs w:val="24"/>
                <w:lang w:val="es-CO"/>
              </w:rPr>
            </w:pPr>
            <w:r w:rsidRPr="00D96851">
              <w:rPr>
                <w:szCs w:val="24"/>
                <w:lang w:val="es-CO"/>
              </w:rPr>
              <w:t>Medio</w:t>
            </w:r>
          </w:p>
        </w:tc>
        <w:tc>
          <w:tcPr>
            <w:tcW w:w="5331" w:type="dxa"/>
          </w:tcPr>
          <w:p w:rsidR="00B459A9" w:rsidRPr="00D96851" w:rsidRDefault="00B459A9" w:rsidP="00B459A9">
            <w:pPr>
              <w:rPr>
                <w:szCs w:val="24"/>
                <w:lang w:val="es-CO"/>
              </w:rPr>
            </w:pPr>
            <w:r w:rsidRPr="00D96851">
              <w:rPr>
                <w:szCs w:val="24"/>
                <w:lang w:val="es-CO"/>
              </w:rPr>
              <w:t>Descuento del 20% del valor total de la factura del mes</w:t>
            </w:r>
          </w:p>
        </w:tc>
      </w:tr>
      <w:tr w:rsidR="00B459A9" w:rsidRPr="00D96851" w:rsidTr="00434064">
        <w:trPr>
          <w:jc w:val="center"/>
        </w:trPr>
        <w:tc>
          <w:tcPr>
            <w:tcW w:w="1929" w:type="dxa"/>
          </w:tcPr>
          <w:p w:rsidR="00B459A9" w:rsidRPr="00D96851" w:rsidRDefault="00B459A9" w:rsidP="00B459A9">
            <w:pPr>
              <w:rPr>
                <w:szCs w:val="24"/>
                <w:lang w:val="es-CO"/>
              </w:rPr>
            </w:pPr>
            <w:r w:rsidRPr="00D96851">
              <w:rPr>
                <w:szCs w:val="24"/>
                <w:lang w:val="es-CO"/>
              </w:rPr>
              <w:t>Bajo</w:t>
            </w:r>
          </w:p>
        </w:tc>
        <w:tc>
          <w:tcPr>
            <w:tcW w:w="5331" w:type="dxa"/>
          </w:tcPr>
          <w:p w:rsidR="00B459A9" w:rsidRPr="00D96851" w:rsidRDefault="00D96851" w:rsidP="00B459A9">
            <w:pPr>
              <w:rPr>
                <w:szCs w:val="24"/>
                <w:lang w:val="es-CO"/>
              </w:rPr>
            </w:pPr>
            <w:r w:rsidRPr="00D96851">
              <w:rPr>
                <w:szCs w:val="24"/>
                <w:lang w:val="es-CO"/>
              </w:rPr>
              <w:t>Descuento del 4</w:t>
            </w:r>
            <w:r w:rsidR="00B459A9" w:rsidRPr="00D96851">
              <w:rPr>
                <w:szCs w:val="24"/>
                <w:lang w:val="es-CO"/>
              </w:rPr>
              <w:t>0% del valor total de la factura del mes</w:t>
            </w:r>
          </w:p>
        </w:tc>
      </w:tr>
      <w:tr w:rsidR="00B459A9" w:rsidRPr="00D96851" w:rsidTr="00434064">
        <w:trPr>
          <w:jc w:val="center"/>
        </w:trPr>
        <w:tc>
          <w:tcPr>
            <w:tcW w:w="1929" w:type="dxa"/>
          </w:tcPr>
          <w:p w:rsidR="00B459A9" w:rsidRPr="00D96851" w:rsidRDefault="00B459A9" w:rsidP="00B459A9">
            <w:pPr>
              <w:rPr>
                <w:szCs w:val="24"/>
                <w:lang w:val="es-CO"/>
              </w:rPr>
            </w:pPr>
            <w:r w:rsidRPr="00D96851">
              <w:rPr>
                <w:szCs w:val="24"/>
                <w:lang w:val="es-CO"/>
              </w:rPr>
              <w:t>Malo</w:t>
            </w:r>
          </w:p>
        </w:tc>
        <w:tc>
          <w:tcPr>
            <w:tcW w:w="5331" w:type="dxa"/>
          </w:tcPr>
          <w:p w:rsidR="00B459A9" w:rsidRPr="00D96851" w:rsidRDefault="00D96851" w:rsidP="00B459A9">
            <w:pPr>
              <w:rPr>
                <w:szCs w:val="24"/>
                <w:lang w:val="es-CO"/>
              </w:rPr>
            </w:pPr>
            <w:r w:rsidRPr="00D96851">
              <w:rPr>
                <w:szCs w:val="24"/>
                <w:lang w:val="es-CO"/>
              </w:rPr>
              <w:t>Descuento del 8</w:t>
            </w:r>
            <w:r w:rsidR="00B459A9" w:rsidRPr="00D96851">
              <w:rPr>
                <w:szCs w:val="24"/>
                <w:lang w:val="es-CO"/>
              </w:rPr>
              <w:t>0% del valor total de la factura del mes</w:t>
            </w:r>
          </w:p>
        </w:tc>
      </w:tr>
      <w:tr w:rsidR="00D96851" w:rsidRPr="00D96851" w:rsidTr="00044040">
        <w:trPr>
          <w:jc w:val="center"/>
        </w:trPr>
        <w:tc>
          <w:tcPr>
            <w:tcW w:w="1929" w:type="dxa"/>
          </w:tcPr>
          <w:p w:rsidR="00D96851" w:rsidRPr="00D96851" w:rsidRDefault="00D96851" w:rsidP="00044040">
            <w:pPr>
              <w:rPr>
                <w:szCs w:val="24"/>
                <w:lang w:val="es-CO"/>
              </w:rPr>
            </w:pPr>
            <w:r w:rsidRPr="00D96851">
              <w:rPr>
                <w:szCs w:val="24"/>
                <w:lang w:val="es-CO"/>
              </w:rPr>
              <w:t>Pésimo</w:t>
            </w:r>
          </w:p>
        </w:tc>
        <w:tc>
          <w:tcPr>
            <w:tcW w:w="5331" w:type="dxa"/>
          </w:tcPr>
          <w:p w:rsidR="00D96851" w:rsidRPr="00D96851" w:rsidRDefault="00D96851" w:rsidP="00044040">
            <w:pPr>
              <w:rPr>
                <w:szCs w:val="24"/>
                <w:lang w:val="es-CO"/>
              </w:rPr>
            </w:pPr>
            <w:r w:rsidRPr="00D96851">
              <w:rPr>
                <w:szCs w:val="24"/>
                <w:lang w:val="es-CO"/>
              </w:rPr>
              <w:t>Descuento del 100% del valor total de la factura del mes</w:t>
            </w:r>
          </w:p>
        </w:tc>
      </w:tr>
    </w:tbl>
    <w:p w:rsidR="00B459A9" w:rsidRPr="00D96851" w:rsidRDefault="00B459A9" w:rsidP="00B459A9">
      <w:pPr>
        <w:rPr>
          <w:szCs w:val="24"/>
          <w:lang w:val="es-CO"/>
        </w:rPr>
      </w:pPr>
    </w:p>
    <w:p w:rsidR="00B459A9" w:rsidRPr="00D96851" w:rsidRDefault="00B459A9" w:rsidP="00B459A9">
      <w:pPr>
        <w:rPr>
          <w:szCs w:val="24"/>
        </w:rPr>
      </w:pPr>
      <w:r w:rsidRPr="00D96851">
        <w:rPr>
          <w:szCs w:val="24"/>
          <w:lang w:val="es-CO"/>
        </w:rPr>
        <w:t>Si se presentan fallas en el servicio (Nivel:</w:t>
      </w:r>
      <w:r w:rsidR="00412A1C">
        <w:rPr>
          <w:szCs w:val="24"/>
          <w:lang w:val="es-CO"/>
        </w:rPr>
        <w:t xml:space="preserve"> </w:t>
      </w:r>
      <w:r w:rsidRPr="00D96851">
        <w:rPr>
          <w:szCs w:val="24"/>
          <w:lang w:val="es-CO"/>
        </w:rPr>
        <w:t>bajo</w:t>
      </w:r>
      <w:r w:rsidR="00412A1C">
        <w:rPr>
          <w:szCs w:val="24"/>
          <w:lang w:val="es-CO"/>
        </w:rPr>
        <w:t xml:space="preserve">, </w:t>
      </w:r>
      <w:r w:rsidRPr="00D96851">
        <w:rPr>
          <w:szCs w:val="24"/>
          <w:lang w:val="es-CO"/>
        </w:rPr>
        <w:t>malo</w:t>
      </w:r>
      <w:r w:rsidR="00412A1C">
        <w:rPr>
          <w:szCs w:val="24"/>
          <w:lang w:val="es-CO"/>
        </w:rPr>
        <w:t xml:space="preserve"> y pésimo</w:t>
      </w:r>
      <w:r w:rsidRPr="00D96851">
        <w:rPr>
          <w:szCs w:val="24"/>
          <w:lang w:val="es-CO"/>
        </w:rPr>
        <w:t>) durante tres meses seguidos FINAGRO podrá solicitar la cancelación del servicio y dar por terminado el contrato, sin perjuicio de las acciones para hacer efectivas las garantías correspondientes.</w:t>
      </w:r>
    </w:p>
    <w:p w:rsidR="00B459A9" w:rsidRPr="00D96851" w:rsidRDefault="00D11E16" w:rsidP="00B459A9">
      <w:pPr>
        <w:pStyle w:val="Ttulo3"/>
        <w:keepNext/>
        <w:keepLines/>
        <w:widowControl w:val="0"/>
        <w:numPr>
          <w:ilvl w:val="0"/>
          <w:numId w:val="0"/>
        </w:numPr>
        <w:tabs>
          <w:tab w:val="left" w:pos="851"/>
        </w:tabs>
        <w:suppressAutoHyphens/>
        <w:spacing w:before="200"/>
        <w:ind w:left="720" w:hanging="720"/>
        <w:jc w:val="both"/>
        <w:rPr>
          <w:szCs w:val="24"/>
        </w:rPr>
      </w:pPr>
      <w:r w:rsidRPr="00D96851">
        <w:rPr>
          <w:rFonts w:eastAsiaTheme="majorEastAsia"/>
          <w:bCs/>
          <w:szCs w:val="24"/>
          <w:lang w:val="es-CO"/>
        </w:rPr>
        <w:t xml:space="preserve">8.11.2 </w:t>
      </w:r>
      <w:r w:rsidR="00B459A9" w:rsidRPr="00D96851">
        <w:rPr>
          <w:rFonts w:eastAsiaTheme="majorEastAsia"/>
          <w:bCs/>
          <w:szCs w:val="24"/>
          <w:lang w:val="es-CO"/>
        </w:rPr>
        <w:t>ANS Continuidad del servicio</w:t>
      </w:r>
    </w:p>
    <w:p w:rsidR="00B459A9" w:rsidRPr="00D96851" w:rsidRDefault="00B459A9" w:rsidP="00B459A9">
      <w:pPr>
        <w:rPr>
          <w:rFonts w:eastAsia="DejaVu Sans"/>
          <w:szCs w:val="24"/>
        </w:rPr>
      </w:pPr>
    </w:p>
    <w:p w:rsidR="00B459A9" w:rsidRPr="00D96851" w:rsidRDefault="00B459A9" w:rsidP="00B459A9">
      <w:pPr>
        <w:rPr>
          <w:szCs w:val="24"/>
          <w:lang w:val="es-CO"/>
        </w:rPr>
      </w:pPr>
      <w:r w:rsidRPr="00D96851">
        <w:rPr>
          <w:rFonts w:eastAsia="DejaVu Sans"/>
          <w:szCs w:val="24"/>
          <w:lang w:val="es-CO"/>
        </w:rPr>
        <w:t>EL FUTURO CONTRATISTA</w:t>
      </w:r>
      <w:r w:rsidR="00CD088E" w:rsidRPr="00D96851">
        <w:rPr>
          <w:rFonts w:eastAsia="DejaVu Sans"/>
          <w:szCs w:val="24"/>
          <w:lang w:val="es-CO"/>
        </w:rPr>
        <w:t xml:space="preserve"> debe garantizar la prestación del servicio previsto ante cualquier incidente o riesgo, salvo caso fortuito o fuerza mayor.</w:t>
      </w:r>
    </w:p>
    <w:p w:rsidR="00B459A9" w:rsidRPr="00D96851" w:rsidRDefault="00B459A9" w:rsidP="00B459A9">
      <w:pPr>
        <w:rPr>
          <w:szCs w:val="24"/>
          <w:lang w:val="es-CO"/>
        </w:rPr>
      </w:pPr>
    </w:p>
    <w:p w:rsidR="00B459A9" w:rsidRPr="00786F21" w:rsidRDefault="00B459A9" w:rsidP="00B459A9">
      <w:pPr>
        <w:rPr>
          <w:szCs w:val="24"/>
          <w:lang w:val="es-CO"/>
        </w:rPr>
      </w:pPr>
      <w:r w:rsidRPr="00D96851">
        <w:rPr>
          <w:rFonts w:eastAsia="DejaVu Sans"/>
          <w:szCs w:val="24"/>
          <w:lang w:val="es-CO"/>
        </w:rPr>
        <w:t xml:space="preserve">Se define como tiempo mínimo </w:t>
      </w:r>
      <w:r w:rsidRPr="00D96851">
        <w:rPr>
          <w:szCs w:val="24"/>
          <w:lang w:val="es-CO"/>
        </w:rPr>
        <w:t>el</w:t>
      </w:r>
      <w:r w:rsidRPr="00D96851">
        <w:rPr>
          <w:rFonts w:eastAsia="DejaVu Sans"/>
          <w:szCs w:val="24"/>
          <w:lang w:val="es-CO"/>
        </w:rPr>
        <w:t xml:space="preserve"> tiempo empleado por EL</w:t>
      </w:r>
      <w:r>
        <w:rPr>
          <w:rFonts w:eastAsia="DejaVu Sans"/>
          <w:szCs w:val="24"/>
          <w:lang w:val="es-CO"/>
        </w:rPr>
        <w:t xml:space="preserve"> FUTURO CONTRATISTA</w:t>
      </w:r>
      <w:r w:rsidRPr="00786F21">
        <w:rPr>
          <w:rFonts w:eastAsia="DejaVu Sans"/>
          <w:szCs w:val="24"/>
          <w:lang w:val="es-CO"/>
        </w:rPr>
        <w:t xml:space="preserve"> para poner en funcionamiento la plataforma ofrecida en el data center alterno con el nivel mínimo de servicio. El nivel mínimo de servicio será definido por FINAGRO.</w:t>
      </w:r>
    </w:p>
    <w:p w:rsidR="00B459A9" w:rsidRPr="00786F21" w:rsidRDefault="00B459A9" w:rsidP="00B459A9">
      <w:pPr>
        <w:rPr>
          <w:szCs w:val="24"/>
          <w:lang w:val="es-CO"/>
        </w:rPr>
      </w:pPr>
      <w:r w:rsidRPr="00786F21">
        <w:rPr>
          <w:rFonts w:eastAsia="DejaVu Sans"/>
          <w:szCs w:val="24"/>
          <w:lang w:val="es-CO"/>
        </w:rPr>
        <w:t xml:space="preserve">Se define como tiempo total al tiempo empleado por </w:t>
      </w:r>
      <w:r>
        <w:rPr>
          <w:rFonts w:eastAsia="DejaVu Sans"/>
          <w:szCs w:val="24"/>
          <w:lang w:val="es-CO"/>
        </w:rPr>
        <w:t>EL FUTURO CONTRATISTA</w:t>
      </w:r>
      <w:r w:rsidRPr="00786F21">
        <w:rPr>
          <w:rFonts w:eastAsia="DejaVu Sans"/>
          <w:szCs w:val="24"/>
          <w:lang w:val="es-CO"/>
        </w:rPr>
        <w:t xml:space="preserve"> para poner en funcionamiento la plataforma ofrecida en el data center principal cuando se está en contingencia o la plataforma ofrecida está en funcionamiento en el data center alterno (vuelta a la normalidad).</w:t>
      </w:r>
    </w:p>
    <w:p w:rsidR="00B459A9" w:rsidRPr="00786F21" w:rsidRDefault="00B459A9" w:rsidP="009425D2">
      <w:pPr>
        <w:pStyle w:val="Prrafodelista"/>
        <w:widowControl w:val="0"/>
        <w:numPr>
          <w:ilvl w:val="0"/>
          <w:numId w:val="10"/>
        </w:numPr>
        <w:suppressAutoHyphens/>
        <w:ind w:left="284" w:hanging="284"/>
        <w:contextualSpacing/>
        <w:jc w:val="both"/>
        <w:rPr>
          <w:szCs w:val="24"/>
          <w:lang w:val="es-CO"/>
        </w:rPr>
      </w:pPr>
      <w:r w:rsidRPr="00786F21">
        <w:rPr>
          <w:rFonts w:eastAsia="DejaVu Sans"/>
          <w:szCs w:val="24"/>
          <w:lang w:val="es-CO"/>
        </w:rPr>
        <w:t xml:space="preserve">Servicios impactados: Ante cualquier caída del servicio por desastres, es obligación </w:t>
      </w:r>
      <w:r w:rsidR="00CD088E" w:rsidRPr="00786F21">
        <w:rPr>
          <w:rFonts w:eastAsia="DejaVu Sans"/>
          <w:szCs w:val="24"/>
          <w:lang w:val="es-CO"/>
        </w:rPr>
        <w:t>d</w:t>
      </w:r>
      <w:r w:rsidR="00CD088E">
        <w:rPr>
          <w:rFonts w:eastAsia="DejaVu Sans"/>
          <w:szCs w:val="24"/>
          <w:lang w:val="es-CO"/>
        </w:rPr>
        <w:t>el</w:t>
      </w:r>
      <w:r>
        <w:rPr>
          <w:rFonts w:eastAsia="DejaVu Sans"/>
          <w:szCs w:val="24"/>
          <w:lang w:val="es-CO"/>
        </w:rPr>
        <w:t xml:space="preserve"> FUTURO CONTRATISTA</w:t>
      </w:r>
      <w:r w:rsidRPr="00786F21">
        <w:rPr>
          <w:rFonts w:eastAsia="DejaVu Sans"/>
          <w:szCs w:val="24"/>
          <w:lang w:val="es-CO"/>
        </w:rPr>
        <w:t xml:space="preserve"> restaurarlo en</w:t>
      </w:r>
      <w:r w:rsidR="00E76354">
        <w:rPr>
          <w:rFonts w:eastAsia="DejaVu Sans"/>
          <w:szCs w:val="24"/>
          <w:lang w:val="es-CO"/>
        </w:rPr>
        <w:t xml:space="preserve"> menos de </w:t>
      </w:r>
      <w:r w:rsidR="00742270">
        <w:rPr>
          <w:rFonts w:eastAsia="DejaVu Sans"/>
          <w:szCs w:val="24"/>
          <w:lang w:val="es-CO"/>
        </w:rPr>
        <w:t>4</w:t>
      </w:r>
      <w:r w:rsidR="00CD088E">
        <w:rPr>
          <w:rFonts w:eastAsia="DejaVu Sans"/>
          <w:szCs w:val="24"/>
          <w:lang w:val="es-CO"/>
        </w:rPr>
        <w:t xml:space="preserve"> horas</w:t>
      </w:r>
      <w:r w:rsidRPr="00786F21">
        <w:rPr>
          <w:rFonts w:eastAsia="DejaVu Sans"/>
          <w:szCs w:val="24"/>
          <w:lang w:val="es-CO"/>
        </w:rPr>
        <w:t>:</w:t>
      </w:r>
    </w:p>
    <w:p w:rsidR="00B459A9" w:rsidRPr="00786F21" w:rsidRDefault="00B459A9" w:rsidP="00B459A9">
      <w:pPr>
        <w:pStyle w:val="Prrafodelista"/>
        <w:ind w:left="708"/>
        <w:rPr>
          <w:szCs w:val="24"/>
          <w:lang w:val="es-CO"/>
        </w:rPr>
      </w:pPr>
      <w:r w:rsidRPr="00786F21">
        <w:rPr>
          <w:rFonts w:eastAsia="DejaVu Sans"/>
          <w:szCs w:val="24"/>
          <w:lang w:val="es-CO"/>
        </w:rPr>
        <w:t xml:space="preserve">Servidores </w:t>
      </w:r>
    </w:p>
    <w:p w:rsidR="00B459A9" w:rsidRPr="00786F21" w:rsidRDefault="00B459A9" w:rsidP="00B459A9">
      <w:pPr>
        <w:pStyle w:val="Prrafodelista"/>
        <w:ind w:left="708"/>
        <w:rPr>
          <w:szCs w:val="24"/>
          <w:lang w:val="es-CO"/>
        </w:rPr>
      </w:pPr>
      <w:r w:rsidRPr="00786F21">
        <w:rPr>
          <w:rFonts w:eastAsia="DejaVu Sans"/>
          <w:szCs w:val="24"/>
          <w:lang w:val="es-CO"/>
        </w:rPr>
        <w:t>Firewalls</w:t>
      </w:r>
    </w:p>
    <w:p w:rsidR="00B459A9" w:rsidRPr="00786F21" w:rsidRDefault="00B459A9" w:rsidP="00B459A9">
      <w:pPr>
        <w:pStyle w:val="Prrafodelista"/>
        <w:ind w:left="708"/>
        <w:rPr>
          <w:szCs w:val="24"/>
          <w:lang w:val="es-CO"/>
        </w:rPr>
      </w:pPr>
      <w:r w:rsidRPr="00786F21">
        <w:rPr>
          <w:rFonts w:eastAsia="DejaVu Sans"/>
          <w:szCs w:val="24"/>
          <w:lang w:val="es-CO"/>
        </w:rPr>
        <w:t>Balanceadores</w:t>
      </w:r>
    </w:p>
    <w:p w:rsidR="00B459A9" w:rsidRPr="00786F21" w:rsidRDefault="00B459A9" w:rsidP="00B459A9">
      <w:pPr>
        <w:pStyle w:val="Prrafodelista"/>
        <w:ind w:left="708"/>
        <w:rPr>
          <w:szCs w:val="24"/>
          <w:lang w:val="es-CO"/>
        </w:rPr>
      </w:pPr>
      <w:r w:rsidRPr="00786F21">
        <w:rPr>
          <w:rFonts w:eastAsia="DejaVu Sans"/>
          <w:szCs w:val="24"/>
          <w:lang w:val="es-CO"/>
        </w:rPr>
        <w:t>Conectividad</w:t>
      </w:r>
    </w:p>
    <w:p w:rsidR="00B459A9" w:rsidRPr="00786F21" w:rsidRDefault="00B459A9" w:rsidP="00B459A9">
      <w:pPr>
        <w:pStyle w:val="Prrafodelista"/>
        <w:ind w:left="708"/>
        <w:rPr>
          <w:szCs w:val="24"/>
          <w:lang w:val="es-CO"/>
        </w:rPr>
      </w:pPr>
      <w:r w:rsidRPr="00786F21">
        <w:rPr>
          <w:rFonts w:eastAsia="DejaVu Sans"/>
          <w:szCs w:val="24"/>
          <w:lang w:val="es-CO"/>
        </w:rPr>
        <w:t>Backups</w:t>
      </w:r>
    </w:p>
    <w:p w:rsidR="00B459A9" w:rsidRPr="00786F21" w:rsidRDefault="00B459A9" w:rsidP="00B459A9">
      <w:pPr>
        <w:pStyle w:val="Prrafodelista"/>
        <w:ind w:left="708"/>
        <w:rPr>
          <w:szCs w:val="24"/>
          <w:lang w:val="es-CO"/>
        </w:rPr>
      </w:pPr>
      <w:r w:rsidRPr="00786F21">
        <w:rPr>
          <w:rFonts w:eastAsia="DejaVu Sans"/>
          <w:szCs w:val="24"/>
          <w:lang w:val="es-CO"/>
        </w:rPr>
        <w:t>Monitoreo</w:t>
      </w:r>
    </w:p>
    <w:p w:rsidR="00B459A9" w:rsidRPr="00434064" w:rsidRDefault="00B459A9" w:rsidP="009425D2">
      <w:pPr>
        <w:pStyle w:val="Prrafodelista"/>
        <w:widowControl w:val="0"/>
        <w:numPr>
          <w:ilvl w:val="0"/>
          <w:numId w:val="10"/>
        </w:numPr>
        <w:suppressAutoHyphens/>
        <w:ind w:left="284" w:hanging="284"/>
        <w:contextualSpacing/>
        <w:jc w:val="both"/>
        <w:rPr>
          <w:szCs w:val="24"/>
          <w:lang w:val="es-CO"/>
        </w:rPr>
      </w:pPr>
      <w:r w:rsidRPr="00786F21">
        <w:rPr>
          <w:rFonts w:eastAsia="DejaVu Sans"/>
          <w:szCs w:val="24"/>
          <w:lang w:val="es-CO"/>
        </w:rPr>
        <w:t xml:space="preserve">Niveles de servicio: Tiempo de recuperación: Tiempo medido por FINAGRO entre la interrupción total del servicio y su activación (Servidores, firewalls, balanceadores, servicios de conectividad, monitoreo y demás servicios contratados). Se mide el tiempo en </w:t>
      </w:r>
      <w:r w:rsidR="00CD088E">
        <w:rPr>
          <w:rFonts w:eastAsia="DejaVu Sans"/>
          <w:szCs w:val="24"/>
          <w:lang w:val="es-CO"/>
        </w:rPr>
        <w:t>horas</w:t>
      </w:r>
      <w:r w:rsidRPr="00786F21">
        <w:rPr>
          <w:rFonts w:eastAsia="DejaVu Sans"/>
          <w:szCs w:val="24"/>
          <w:lang w:val="es-CO"/>
        </w:rPr>
        <w:t xml:space="preserve">, para la recuperación del nivel mínimo de servicio aceptado (activación del data center alterno) y </w:t>
      </w:r>
      <w:r w:rsidR="00CD088E">
        <w:rPr>
          <w:rFonts w:eastAsia="DejaVu Sans"/>
          <w:szCs w:val="24"/>
          <w:lang w:val="es-CO"/>
        </w:rPr>
        <w:t xml:space="preserve">en días </w:t>
      </w:r>
      <w:r w:rsidRPr="00786F21">
        <w:rPr>
          <w:rFonts w:eastAsia="DejaVu Sans"/>
          <w:szCs w:val="24"/>
          <w:lang w:val="es-CO"/>
        </w:rPr>
        <w:t>para la recuperación completa o total del servicio (reactivación de la configuración del data center principal restableciendo por completo todos los servicios a un nivel óptimo).</w:t>
      </w:r>
    </w:p>
    <w:p w:rsidR="00434064" w:rsidRPr="00434064" w:rsidRDefault="00434064" w:rsidP="00434064">
      <w:pPr>
        <w:widowControl w:val="0"/>
        <w:suppressAutoHyphens/>
        <w:contextualSpacing/>
        <w:jc w:val="both"/>
        <w:rPr>
          <w:szCs w:val="24"/>
          <w:lang w:val="es-CO"/>
        </w:rPr>
      </w:pPr>
    </w:p>
    <w:tbl>
      <w:tblPr>
        <w:tblStyle w:val="Tablaconcuadrcula"/>
        <w:tblW w:w="0" w:type="auto"/>
        <w:jc w:val="center"/>
        <w:tblLook w:val="04A0"/>
      </w:tblPr>
      <w:tblGrid>
        <w:gridCol w:w="926"/>
        <w:gridCol w:w="6178"/>
      </w:tblGrid>
      <w:tr w:rsidR="00B459A9" w:rsidRPr="00434064" w:rsidTr="00742270">
        <w:trPr>
          <w:trHeight w:val="279"/>
          <w:jc w:val="center"/>
        </w:trPr>
        <w:tc>
          <w:tcPr>
            <w:tcW w:w="925" w:type="dxa"/>
          </w:tcPr>
          <w:p w:rsidR="00B459A9" w:rsidRPr="00434064" w:rsidRDefault="00B459A9" w:rsidP="00434064">
            <w:pPr>
              <w:jc w:val="center"/>
              <w:rPr>
                <w:b/>
                <w:szCs w:val="24"/>
                <w:lang w:val="es-CO"/>
              </w:rPr>
            </w:pPr>
            <w:r w:rsidRPr="00434064">
              <w:rPr>
                <w:rFonts w:eastAsia="DejaVu Sans"/>
                <w:b/>
                <w:szCs w:val="24"/>
                <w:lang w:val="es-CO"/>
              </w:rPr>
              <w:t>Nivel</w:t>
            </w:r>
          </w:p>
        </w:tc>
        <w:tc>
          <w:tcPr>
            <w:tcW w:w="6178" w:type="dxa"/>
          </w:tcPr>
          <w:p w:rsidR="00B459A9" w:rsidRPr="00434064" w:rsidRDefault="00B459A9" w:rsidP="00434064">
            <w:pPr>
              <w:jc w:val="center"/>
              <w:rPr>
                <w:b/>
                <w:szCs w:val="24"/>
                <w:lang w:val="es-CO"/>
              </w:rPr>
            </w:pPr>
            <w:r w:rsidRPr="00434064">
              <w:rPr>
                <w:rFonts w:eastAsia="DejaVu Sans"/>
                <w:b/>
                <w:szCs w:val="24"/>
                <w:lang w:val="es-CO"/>
              </w:rPr>
              <w:t>Meta</w:t>
            </w:r>
          </w:p>
        </w:tc>
      </w:tr>
      <w:tr w:rsidR="00B459A9" w:rsidRPr="00786F21" w:rsidTr="00742270">
        <w:trPr>
          <w:trHeight w:val="1075"/>
          <w:jc w:val="center"/>
        </w:trPr>
        <w:tc>
          <w:tcPr>
            <w:tcW w:w="925" w:type="dxa"/>
          </w:tcPr>
          <w:p w:rsidR="00B459A9" w:rsidRPr="00786F21" w:rsidRDefault="00742270" w:rsidP="00B459A9">
            <w:pPr>
              <w:rPr>
                <w:szCs w:val="24"/>
                <w:lang w:val="es-CO"/>
              </w:rPr>
            </w:pPr>
            <w:r>
              <w:rPr>
                <w:rFonts w:eastAsia="DejaVu Sans"/>
                <w:szCs w:val="24"/>
                <w:lang w:val="es-CO"/>
              </w:rPr>
              <w:t>Optimo</w:t>
            </w:r>
          </w:p>
        </w:tc>
        <w:tc>
          <w:tcPr>
            <w:tcW w:w="6178" w:type="dxa"/>
          </w:tcPr>
          <w:p w:rsidR="00B459A9" w:rsidRPr="00786F21" w:rsidRDefault="00B459A9" w:rsidP="00B459A9">
            <w:pPr>
              <w:rPr>
                <w:szCs w:val="24"/>
                <w:lang w:val="es-CO"/>
              </w:rPr>
            </w:pPr>
            <w:r w:rsidRPr="00786F21">
              <w:rPr>
                <w:rFonts w:eastAsia="DejaVu Sans"/>
                <w:szCs w:val="24"/>
                <w:lang w:val="es-CO"/>
              </w:rPr>
              <w:t>Tiempo de recu</w:t>
            </w:r>
            <w:r w:rsidR="00DD71AC">
              <w:rPr>
                <w:rFonts w:eastAsia="DejaVu Sans"/>
                <w:szCs w:val="24"/>
                <w:lang w:val="es-CO"/>
              </w:rPr>
              <w:t xml:space="preserve">peración mínima del servicio &lt; </w:t>
            </w:r>
            <w:r w:rsidR="00742270">
              <w:rPr>
                <w:rFonts w:eastAsia="DejaVu Sans"/>
                <w:szCs w:val="24"/>
                <w:lang w:val="es-CO"/>
              </w:rPr>
              <w:t xml:space="preserve">= </w:t>
            </w:r>
            <w:r w:rsidR="00DD71AC">
              <w:rPr>
                <w:rFonts w:eastAsia="DejaVu Sans"/>
                <w:szCs w:val="24"/>
                <w:lang w:val="es-CO"/>
              </w:rPr>
              <w:t>4</w:t>
            </w:r>
            <w:r w:rsidRPr="00786F21">
              <w:rPr>
                <w:rFonts w:eastAsia="DejaVu Sans"/>
                <w:szCs w:val="24"/>
                <w:lang w:val="es-CO"/>
              </w:rPr>
              <w:t xml:space="preserve"> horas.</w:t>
            </w:r>
          </w:p>
          <w:p w:rsidR="00B459A9" w:rsidRPr="00786F21" w:rsidRDefault="00B459A9" w:rsidP="00B459A9">
            <w:pPr>
              <w:rPr>
                <w:szCs w:val="24"/>
                <w:lang w:val="es-CO"/>
              </w:rPr>
            </w:pPr>
            <w:r w:rsidRPr="00786F21">
              <w:rPr>
                <w:rFonts w:eastAsia="DejaVu Sans"/>
                <w:szCs w:val="24"/>
                <w:lang w:val="es-CO"/>
              </w:rPr>
              <w:t>Tiempo de recu</w:t>
            </w:r>
            <w:r w:rsidR="00A77E16">
              <w:rPr>
                <w:rFonts w:eastAsia="DejaVu Sans"/>
                <w:szCs w:val="24"/>
                <w:lang w:val="es-CO"/>
              </w:rPr>
              <w:t>peración total del servicio &lt; 8</w:t>
            </w:r>
            <w:r w:rsidRPr="00786F21">
              <w:rPr>
                <w:rFonts w:eastAsia="DejaVu Sans"/>
                <w:szCs w:val="24"/>
                <w:lang w:val="es-CO"/>
              </w:rPr>
              <w:t xml:space="preserve"> días calendario.</w:t>
            </w:r>
          </w:p>
        </w:tc>
      </w:tr>
      <w:tr w:rsidR="00B459A9" w:rsidRPr="00786F21" w:rsidTr="00742270">
        <w:trPr>
          <w:trHeight w:val="1096"/>
          <w:jc w:val="center"/>
        </w:trPr>
        <w:tc>
          <w:tcPr>
            <w:tcW w:w="925" w:type="dxa"/>
          </w:tcPr>
          <w:p w:rsidR="00B459A9" w:rsidRPr="00786F21" w:rsidRDefault="0090126B" w:rsidP="00B459A9">
            <w:pPr>
              <w:rPr>
                <w:szCs w:val="24"/>
                <w:lang w:val="es-CO"/>
              </w:rPr>
            </w:pPr>
            <w:r>
              <w:rPr>
                <w:rFonts w:eastAsia="DejaVu Sans"/>
                <w:szCs w:val="24"/>
                <w:lang w:val="es-CO"/>
              </w:rPr>
              <w:t>Medio</w:t>
            </w:r>
          </w:p>
        </w:tc>
        <w:tc>
          <w:tcPr>
            <w:tcW w:w="6178" w:type="dxa"/>
          </w:tcPr>
          <w:p w:rsidR="00B459A9" w:rsidRPr="00786F21" w:rsidRDefault="00B459A9" w:rsidP="00B459A9">
            <w:pPr>
              <w:rPr>
                <w:szCs w:val="24"/>
                <w:lang w:val="es-CO"/>
              </w:rPr>
            </w:pPr>
            <w:r w:rsidRPr="00786F21">
              <w:rPr>
                <w:rFonts w:eastAsia="DejaVu Sans"/>
                <w:szCs w:val="24"/>
                <w:lang w:val="es-CO"/>
              </w:rPr>
              <w:t>Tiempo de recup</w:t>
            </w:r>
            <w:r w:rsidR="00E76354">
              <w:rPr>
                <w:rFonts w:eastAsia="DejaVu Sans"/>
                <w:szCs w:val="24"/>
                <w:lang w:val="es-CO"/>
              </w:rPr>
              <w:t>eración mínima del servicio &lt;</w:t>
            </w:r>
            <w:r w:rsidR="00742270">
              <w:rPr>
                <w:rFonts w:eastAsia="DejaVu Sans"/>
                <w:szCs w:val="24"/>
                <w:lang w:val="es-CO"/>
              </w:rPr>
              <w:t xml:space="preserve"> =</w:t>
            </w:r>
            <w:r w:rsidR="00E76354">
              <w:rPr>
                <w:rFonts w:eastAsia="DejaVu Sans"/>
                <w:szCs w:val="24"/>
                <w:lang w:val="es-CO"/>
              </w:rPr>
              <w:t xml:space="preserve"> 6</w:t>
            </w:r>
            <w:r w:rsidRPr="00786F21">
              <w:rPr>
                <w:rFonts w:eastAsia="DejaVu Sans"/>
                <w:szCs w:val="24"/>
                <w:lang w:val="es-CO"/>
              </w:rPr>
              <w:t xml:space="preserve"> horas.</w:t>
            </w:r>
          </w:p>
          <w:p w:rsidR="00B459A9" w:rsidRPr="00786F21" w:rsidRDefault="00B459A9" w:rsidP="00B459A9">
            <w:pPr>
              <w:rPr>
                <w:szCs w:val="24"/>
                <w:lang w:val="es-CO"/>
              </w:rPr>
            </w:pPr>
            <w:r w:rsidRPr="00786F21">
              <w:rPr>
                <w:rFonts w:eastAsia="DejaVu Sans"/>
                <w:szCs w:val="24"/>
                <w:lang w:val="es-CO"/>
              </w:rPr>
              <w:t>Tiempo de recu</w:t>
            </w:r>
            <w:r w:rsidR="00A77E16">
              <w:rPr>
                <w:rFonts w:eastAsia="DejaVu Sans"/>
                <w:szCs w:val="24"/>
                <w:lang w:val="es-CO"/>
              </w:rPr>
              <w:t xml:space="preserve">peración total del servicio &lt; </w:t>
            </w:r>
            <w:r w:rsidR="0024609A">
              <w:rPr>
                <w:rFonts w:eastAsia="DejaVu Sans"/>
                <w:szCs w:val="24"/>
                <w:lang w:val="es-CO"/>
              </w:rPr>
              <w:t>12</w:t>
            </w:r>
            <w:r w:rsidRPr="00786F21">
              <w:rPr>
                <w:rFonts w:eastAsia="DejaVu Sans"/>
                <w:szCs w:val="24"/>
                <w:lang w:val="es-CO"/>
              </w:rPr>
              <w:t xml:space="preserve"> días calendario.</w:t>
            </w:r>
          </w:p>
        </w:tc>
      </w:tr>
      <w:tr w:rsidR="00B459A9" w:rsidRPr="00786F21" w:rsidTr="00742270">
        <w:trPr>
          <w:trHeight w:val="1118"/>
          <w:jc w:val="center"/>
        </w:trPr>
        <w:tc>
          <w:tcPr>
            <w:tcW w:w="925" w:type="dxa"/>
          </w:tcPr>
          <w:p w:rsidR="00B459A9" w:rsidRPr="00786F21" w:rsidRDefault="00742270" w:rsidP="00B459A9">
            <w:pPr>
              <w:rPr>
                <w:szCs w:val="24"/>
                <w:lang w:val="es-CO"/>
              </w:rPr>
            </w:pPr>
            <w:r>
              <w:rPr>
                <w:rFonts w:eastAsia="DejaVu Sans"/>
                <w:szCs w:val="24"/>
                <w:lang w:val="es-CO"/>
              </w:rPr>
              <w:t>Malo</w:t>
            </w:r>
          </w:p>
        </w:tc>
        <w:tc>
          <w:tcPr>
            <w:tcW w:w="6178" w:type="dxa"/>
          </w:tcPr>
          <w:p w:rsidR="00B459A9" w:rsidRPr="00786F21" w:rsidRDefault="00B459A9" w:rsidP="00B459A9">
            <w:pPr>
              <w:rPr>
                <w:szCs w:val="24"/>
                <w:lang w:val="es-CO"/>
              </w:rPr>
            </w:pPr>
            <w:r w:rsidRPr="00786F21">
              <w:rPr>
                <w:rFonts w:eastAsia="DejaVu Sans"/>
                <w:szCs w:val="24"/>
                <w:lang w:val="es-CO"/>
              </w:rPr>
              <w:t>Tiempo de recup</w:t>
            </w:r>
            <w:r w:rsidR="00742270">
              <w:rPr>
                <w:rFonts w:eastAsia="DejaVu Sans"/>
                <w:szCs w:val="24"/>
                <w:lang w:val="es-CO"/>
              </w:rPr>
              <w:t>eración mínima del servicio &gt;</w:t>
            </w:r>
            <w:r w:rsidR="00E76354">
              <w:rPr>
                <w:rFonts w:eastAsia="DejaVu Sans"/>
                <w:szCs w:val="24"/>
                <w:lang w:val="es-CO"/>
              </w:rPr>
              <w:t xml:space="preserve"> </w:t>
            </w:r>
            <w:r w:rsidR="00742270">
              <w:rPr>
                <w:rFonts w:eastAsia="DejaVu Sans"/>
                <w:szCs w:val="24"/>
                <w:lang w:val="es-CO"/>
              </w:rPr>
              <w:t>6</w:t>
            </w:r>
            <w:r w:rsidRPr="00786F21">
              <w:rPr>
                <w:rFonts w:eastAsia="DejaVu Sans"/>
                <w:szCs w:val="24"/>
                <w:lang w:val="es-CO"/>
              </w:rPr>
              <w:t xml:space="preserve"> horas.</w:t>
            </w:r>
          </w:p>
          <w:p w:rsidR="00B459A9" w:rsidRPr="00786F21" w:rsidRDefault="00B459A9" w:rsidP="00B459A9">
            <w:pPr>
              <w:rPr>
                <w:szCs w:val="24"/>
                <w:lang w:val="es-CO"/>
              </w:rPr>
            </w:pPr>
            <w:r w:rsidRPr="00786F21">
              <w:rPr>
                <w:rFonts w:eastAsia="DejaVu Sans"/>
                <w:szCs w:val="24"/>
                <w:lang w:val="es-CO"/>
              </w:rPr>
              <w:t>Tiempo de recu</w:t>
            </w:r>
            <w:r w:rsidR="00A77E16">
              <w:rPr>
                <w:rFonts w:eastAsia="DejaVu Sans"/>
                <w:szCs w:val="24"/>
                <w:lang w:val="es-CO"/>
              </w:rPr>
              <w:t xml:space="preserve">peración total del servicio &lt; </w:t>
            </w:r>
            <w:r w:rsidR="0024609A">
              <w:rPr>
                <w:rFonts w:eastAsia="DejaVu Sans"/>
                <w:szCs w:val="24"/>
                <w:lang w:val="es-CO"/>
              </w:rPr>
              <w:t>16</w:t>
            </w:r>
            <w:r w:rsidRPr="00786F21">
              <w:rPr>
                <w:rFonts w:eastAsia="DejaVu Sans"/>
                <w:szCs w:val="24"/>
                <w:lang w:val="es-CO"/>
              </w:rPr>
              <w:t xml:space="preserve"> días calendario.</w:t>
            </w:r>
          </w:p>
        </w:tc>
      </w:tr>
    </w:tbl>
    <w:p w:rsidR="00B459A9" w:rsidRPr="00786F21" w:rsidRDefault="00B459A9" w:rsidP="00B459A9">
      <w:pPr>
        <w:pStyle w:val="Prrafodelista"/>
        <w:ind w:left="284"/>
        <w:rPr>
          <w:szCs w:val="24"/>
          <w:lang w:val="es-CO"/>
        </w:rPr>
      </w:pPr>
    </w:p>
    <w:p w:rsidR="00B459A9" w:rsidRPr="00786F21" w:rsidRDefault="00B459A9" w:rsidP="009425D2">
      <w:pPr>
        <w:pStyle w:val="Prrafodelista"/>
        <w:widowControl w:val="0"/>
        <w:numPr>
          <w:ilvl w:val="0"/>
          <w:numId w:val="10"/>
        </w:numPr>
        <w:suppressAutoHyphens/>
        <w:ind w:left="284" w:hanging="284"/>
        <w:contextualSpacing/>
        <w:jc w:val="both"/>
        <w:rPr>
          <w:szCs w:val="24"/>
          <w:lang w:val="es-CO"/>
        </w:rPr>
      </w:pPr>
      <w:r w:rsidRPr="00786F21">
        <w:rPr>
          <w:rFonts w:eastAsia="DejaVu Sans"/>
          <w:szCs w:val="24"/>
          <w:lang w:val="es-CO"/>
        </w:rPr>
        <w:t>Sanciones: Aplican las siguientes sanciones:</w:t>
      </w:r>
    </w:p>
    <w:p w:rsidR="00B459A9" w:rsidRPr="00786F21" w:rsidRDefault="00B459A9" w:rsidP="00B459A9">
      <w:pPr>
        <w:pStyle w:val="Prrafodelista"/>
        <w:ind w:left="284"/>
        <w:rPr>
          <w:szCs w:val="24"/>
          <w:lang w:val="es-CO"/>
        </w:rPr>
      </w:pPr>
    </w:p>
    <w:tbl>
      <w:tblPr>
        <w:tblStyle w:val="Tablaconcuadrcula"/>
        <w:tblW w:w="0" w:type="auto"/>
        <w:jc w:val="center"/>
        <w:tblLook w:val="04A0"/>
      </w:tblPr>
      <w:tblGrid>
        <w:gridCol w:w="1748"/>
        <w:gridCol w:w="5357"/>
      </w:tblGrid>
      <w:tr w:rsidR="00B459A9" w:rsidRPr="00434064" w:rsidTr="00742270">
        <w:trPr>
          <w:trHeight w:val="596"/>
          <w:jc w:val="center"/>
        </w:trPr>
        <w:tc>
          <w:tcPr>
            <w:tcW w:w="1748" w:type="dxa"/>
          </w:tcPr>
          <w:p w:rsidR="00B459A9" w:rsidRPr="00434064" w:rsidRDefault="00B459A9" w:rsidP="00434064">
            <w:pPr>
              <w:jc w:val="center"/>
              <w:rPr>
                <w:b/>
                <w:szCs w:val="24"/>
                <w:lang w:val="es-CO"/>
              </w:rPr>
            </w:pPr>
            <w:r w:rsidRPr="00434064">
              <w:rPr>
                <w:rFonts w:eastAsia="DejaVu Sans"/>
                <w:b/>
                <w:szCs w:val="24"/>
                <w:lang w:val="es-CO"/>
              </w:rPr>
              <w:t>Nivel de Servicio</w:t>
            </w:r>
          </w:p>
        </w:tc>
        <w:tc>
          <w:tcPr>
            <w:tcW w:w="5357" w:type="dxa"/>
          </w:tcPr>
          <w:p w:rsidR="00B459A9" w:rsidRPr="00434064" w:rsidRDefault="00B459A9" w:rsidP="00434064">
            <w:pPr>
              <w:jc w:val="center"/>
              <w:rPr>
                <w:b/>
                <w:szCs w:val="24"/>
                <w:lang w:val="es-CO"/>
              </w:rPr>
            </w:pPr>
            <w:r w:rsidRPr="00434064">
              <w:rPr>
                <w:rFonts w:eastAsia="DejaVu Sans"/>
                <w:b/>
                <w:szCs w:val="24"/>
                <w:lang w:val="es-CO"/>
              </w:rPr>
              <w:t>Sanción</w:t>
            </w:r>
          </w:p>
        </w:tc>
      </w:tr>
      <w:tr w:rsidR="00B459A9" w:rsidRPr="00786F21" w:rsidTr="00742270">
        <w:trPr>
          <w:trHeight w:val="300"/>
          <w:jc w:val="center"/>
        </w:trPr>
        <w:tc>
          <w:tcPr>
            <w:tcW w:w="1748" w:type="dxa"/>
          </w:tcPr>
          <w:p w:rsidR="00B459A9" w:rsidRPr="00786F21" w:rsidRDefault="00742270" w:rsidP="00B459A9">
            <w:pPr>
              <w:rPr>
                <w:szCs w:val="24"/>
                <w:lang w:val="es-CO"/>
              </w:rPr>
            </w:pPr>
            <w:r>
              <w:rPr>
                <w:rFonts w:eastAsia="DejaVu Sans"/>
                <w:szCs w:val="24"/>
                <w:lang w:val="es-CO"/>
              </w:rPr>
              <w:t>Optimo</w:t>
            </w:r>
          </w:p>
        </w:tc>
        <w:tc>
          <w:tcPr>
            <w:tcW w:w="5357" w:type="dxa"/>
          </w:tcPr>
          <w:p w:rsidR="00B459A9" w:rsidRPr="00786F21" w:rsidRDefault="00B459A9" w:rsidP="00B459A9">
            <w:pPr>
              <w:rPr>
                <w:szCs w:val="24"/>
                <w:lang w:val="es-CO"/>
              </w:rPr>
            </w:pPr>
            <w:r w:rsidRPr="00786F21">
              <w:rPr>
                <w:rFonts w:eastAsia="DejaVu Sans"/>
                <w:szCs w:val="24"/>
                <w:lang w:val="es-CO"/>
              </w:rPr>
              <w:t>Sin descuentos la facturación mensual.</w:t>
            </w:r>
          </w:p>
        </w:tc>
      </w:tr>
      <w:tr w:rsidR="00B459A9" w:rsidRPr="00786F21" w:rsidTr="00742270">
        <w:trPr>
          <w:trHeight w:val="615"/>
          <w:jc w:val="center"/>
        </w:trPr>
        <w:tc>
          <w:tcPr>
            <w:tcW w:w="1748" w:type="dxa"/>
          </w:tcPr>
          <w:p w:rsidR="00B459A9" w:rsidRPr="00786F21" w:rsidRDefault="0090126B" w:rsidP="00B459A9">
            <w:pPr>
              <w:rPr>
                <w:szCs w:val="24"/>
                <w:lang w:val="es-CO"/>
              </w:rPr>
            </w:pPr>
            <w:r>
              <w:rPr>
                <w:rFonts w:eastAsia="DejaVu Sans"/>
                <w:szCs w:val="24"/>
                <w:lang w:val="es-CO"/>
              </w:rPr>
              <w:t>Medio</w:t>
            </w:r>
          </w:p>
        </w:tc>
        <w:tc>
          <w:tcPr>
            <w:tcW w:w="5357" w:type="dxa"/>
          </w:tcPr>
          <w:p w:rsidR="00B459A9" w:rsidRPr="00786F21" w:rsidRDefault="00B459A9" w:rsidP="00B459A9">
            <w:pPr>
              <w:rPr>
                <w:szCs w:val="24"/>
                <w:lang w:val="es-CO"/>
              </w:rPr>
            </w:pPr>
            <w:r w:rsidRPr="00786F21">
              <w:rPr>
                <w:rFonts w:eastAsia="DejaVu Sans"/>
                <w:szCs w:val="24"/>
                <w:lang w:val="es-CO"/>
              </w:rPr>
              <w:t>Descuentos del 50% del valor total de la facturación mensual.</w:t>
            </w:r>
          </w:p>
        </w:tc>
      </w:tr>
      <w:tr w:rsidR="00B459A9" w:rsidRPr="00786F21" w:rsidTr="00742270">
        <w:trPr>
          <w:trHeight w:val="615"/>
          <w:jc w:val="center"/>
        </w:trPr>
        <w:tc>
          <w:tcPr>
            <w:tcW w:w="1748" w:type="dxa"/>
          </w:tcPr>
          <w:p w:rsidR="00B459A9" w:rsidRPr="00786F21" w:rsidRDefault="00742270" w:rsidP="00B459A9">
            <w:pPr>
              <w:rPr>
                <w:szCs w:val="24"/>
                <w:lang w:val="es-CO"/>
              </w:rPr>
            </w:pPr>
            <w:r>
              <w:rPr>
                <w:rFonts w:eastAsia="DejaVu Sans"/>
                <w:szCs w:val="24"/>
                <w:lang w:val="es-CO"/>
              </w:rPr>
              <w:t>Malo</w:t>
            </w:r>
          </w:p>
        </w:tc>
        <w:tc>
          <w:tcPr>
            <w:tcW w:w="5357" w:type="dxa"/>
          </w:tcPr>
          <w:p w:rsidR="00B459A9" w:rsidRPr="00786F21" w:rsidRDefault="00B459A9" w:rsidP="00B459A9">
            <w:pPr>
              <w:rPr>
                <w:szCs w:val="24"/>
                <w:lang w:val="es-CO"/>
              </w:rPr>
            </w:pPr>
            <w:r w:rsidRPr="00786F21">
              <w:rPr>
                <w:rFonts w:eastAsia="DejaVu Sans"/>
                <w:szCs w:val="24"/>
                <w:lang w:val="es-CO"/>
              </w:rPr>
              <w:t>Descuentos del 100% del valor total de la facturación mensual.</w:t>
            </w:r>
          </w:p>
        </w:tc>
      </w:tr>
    </w:tbl>
    <w:p w:rsidR="00B459A9" w:rsidRPr="00D11E16" w:rsidRDefault="00D11E16" w:rsidP="00D11E16">
      <w:pPr>
        <w:pStyle w:val="Ttulo3"/>
        <w:keepNext/>
        <w:keepLines/>
        <w:widowControl w:val="0"/>
        <w:numPr>
          <w:ilvl w:val="0"/>
          <w:numId w:val="0"/>
        </w:numPr>
        <w:tabs>
          <w:tab w:val="left" w:pos="851"/>
        </w:tabs>
        <w:suppressAutoHyphens/>
        <w:spacing w:before="200"/>
        <w:ind w:left="720" w:hanging="720"/>
        <w:jc w:val="both"/>
        <w:rPr>
          <w:rFonts w:eastAsiaTheme="majorEastAsia"/>
          <w:bCs/>
          <w:szCs w:val="24"/>
          <w:lang w:val="es-CO"/>
        </w:rPr>
      </w:pPr>
      <w:r w:rsidRPr="00D11E16">
        <w:rPr>
          <w:rFonts w:eastAsiaTheme="majorEastAsia"/>
          <w:bCs/>
          <w:szCs w:val="24"/>
          <w:lang w:val="es-CO"/>
        </w:rPr>
        <w:t xml:space="preserve">8.11.3 </w:t>
      </w:r>
      <w:r w:rsidR="00B459A9" w:rsidRPr="00D11E16">
        <w:rPr>
          <w:rFonts w:eastAsiaTheme="majorEastAsia"/>
          <w:bCs/>
          <w:szCs w:val="24"/>
          <w:lang w:val="es-CO"/>
        </w:rPr>
        <w:t>ANS Gestión del servicio</w:t>
      </w:r>
    </w:p>
    <w:p w:rsidR="00D11E16" w:rsidRPr="00D11E16" w:rsidRDefault="00D11E16" w:rsidP="00D11E16">
      <w:pPr>
        <w:rPr>
          <w:lang w:val="es-CO"/>
        </w:rPr>
      </w:pPr>
    </w:p>
    <w:p w:rsidR="00B459A9" w:rsidRPr="00786F21" w:rsidRDefault="00B459A9" w:rsidP="00B459A9">
      <w:pPr>
        <w:rPr>
          <w:szCs w:val="24"/>
          <w:lang w:val="es-CO"/>
        </w:rPr>
      </w:pPr>
      <w:r w:rsidRPr="00786F21">
        <w:rPr>
          <w:rFonts w:eastAsia="DejaVu Sans"/>
          <w:szCs w:val="24"/>
          <w:lang w:val="es-CO"/>
        </w:rPr>
        <w:t>Se define como el nivel de eficiencia en la gestión de los servicios de conectividad, administración, monitoreo, backups y soporte.</w:t>
      </w:r>
    </w:p>
    <w:p w:rsidR="00B459A9" w:rsidRPr="00786F21" w:rsidRDefault="00B459A9" w:rsidP="009425D2">
      <w:pPr>
        <w:pStyle w:val="Prrafodelista"/>
        <w:widowControl w:val="0"/>
        <w:numPr>
          <w:ilvl w:val="0"/>
          <w:numId w:val="11"/>
        </w:numPr>
        <w:suppressAutoHyphens/>
        <w:ind w:left="284" w:hanging="284"/>
        <w:contextualSpacing/>
        <w:jc w:val="both"/>
        <w:rPr>
          <w:szCs w:val="24"/>
          <w:lang w:val="es-CO"/>
        </w:rPr>
      </w:pPr>
      <w:r w:rsidRPr="00786F21">
        <w:rPr>
          <w:rFonts w:eastAsia="DejaVu Sans"/>
          <w:szCs w:val="24"/>
          <w:lang w:val="es-CO"/>
        </w:rPr>
        <w:t xml:space="preserve">Servicios impactados: </w:t>
      </w:r>
      <w:r>
        <w:rPr>
          <w:rFonts w:eastAsia="DejaVu Sans"/>
          <w:szCs w:val="24"/>
          <w:lang w:val="es-CO"/>
        </w:rPr>
        <w:t>EL FUTURO CONTRATISTA</w:t>
      </w:r>
      <w:r w:rsidRPr="00786F21">
        <w:rPr>
          <w:rFonts w:eastAsia="DejaVu Sans"/>
          <w:szCs w:val="24"/>
          <w:lang w:val="es-CO"/>
        </w:rPr>
        <w:t xml:space="preserve"> debe entregar reportes periódicos con la información solicitada y proporcionar los medios o canales remotos que permitan el monitoreo permanente del servicio por parte de FINAGRO.</w:t>
      </w:r>
    </w:p>
    <w:p w:rsidR="00B459A9" w:rsidRPr="00786F21" w:rsidRDefault="00B459A9" w:rsidP="00B459A9">
      <w:pPr>
        <w:pStyle w:val="Prrafodelista"/>
        <w:ind w:left="708"/>
        <w:rPr>
          <w:szCs w:val="24"/>
          <w:lang w:val="es-CO"/>
        </w:rPr>
      </w:pPr>
      <w:r w:rsidRPr="00786F21">
        <w:rPr>
          <w:rFonts w:eastAsia="DejaVu Sans"/>
          <w:szCs w:val="24"/>
          <w:lang w:val="es-CO"/>
        </w:rPr>
        <w:t>Servidores</w:t>
      </w:r>
    </w:p>
    <w:p w:rsidR="00B459A9" w:rsidRPr="00786F21" w:rsidRDefault="00B459A9" w:rsidP="00B459A9">
      <w:pPr>
        <w:pStyle w:val="Prrafodelista"/>
        <w:ind w:left="708"/>
        <w:rPr>
          <w:szCs w:val="24"/>
          <w:lang w:val="es-CO"/>
        </w:rPr>
      </w:pPr>
      <w:r w:rsidRPr="00786F21">
        <w:rPr>
          <w:rFonts w:eastAsia="DejaVu Sans"/>
          <w:szCs w:val="24"/>
          <w:lang w:val="es-CO"/>
        </w:rPr>
        <w:t>Firewalls</w:t>
      </w:r>
    </w:p>
    <w:p w:rsidR="00B459A9" w:rsidRPr="00786F21" w:rsidRDefault="00B459A9" w:rsidP="00B459A9">
      <w:pPr>
        <w:pStyle w:val="Prrafodelista"/>
        <w:ind w:left="708"/>
        <w:rPr>
          <w:szCs w:val="24"/>
          <w:lang w:val="es-CO"/>
        </w:rPr>
      </w:pPr>
      <w:r w:rsidRPr="00786F21">
        <w:rPr>
          <w:rFonts w:eastAsia="DejaVu Sans"/>
          <w:szCs w:val="24"/>
          <w:lang w:val="es-CO"/>
        </w:rPr>
        <w:t>Balanceadores</w:t>
      </w:r>
    </w:p>
    <w:p w:rsidR="00B459A9" w:rsidRPr="00786F21" w:rsidRDefault="00B459A9" w:rsidP="00B459A9">
      <w:pPr>
        <w:pStyle w:val="Prrafodelista"/>
        <w:ind w:left="708"/>
        <w:rPr>
          <w:szCs w:val="24"/>
          <w:lang w:val="es-CO"/>
        </w:rPr>
      </w:pPr>
      <w:r w:rsidRPr="00786F21">
        <w:rPr>
          <w:rFonts w:eastAsia="DejaVu Sans"/>
          <w:szCs w:val="24"/>
          <w:lang w:val="es-CO"/>
        </w:rPr>
        <w:t>Conectividad</w:t>
      </w:r>
    </w:p>
    <w:p w:rsidR="00B459A9" w:rsidRPr="00786F21" w:rsidRDefault="00B459A9" w:rsidP="00B459A9">
      <w:pPr>
        <w:pStyle w:val="Prrafodelista"/>
        <w:ind w:left="708"/>
        <w:rPr>
          <w:szCs w:val="24"/>
          <w:lang w:val="es-CO"/>
        </w:rPr>
      </w:pPr>
      <w:r w:rsidRPr="00786F21">
        <w:rPr>
          <w:rFonts w:eastAsia="DejaVu Sans"/>
          <w:szCs w:val="24"/>
          <w:lang w:val="es-CO"/>
        </w:rPr>
        <w:t>Backups</w:t>
      </w:r>
    </w:p>
    <w:p w:rsidR="00B459A9" w:rsidRPr="00786F21" w:rsidRDefault="00B459A9" w:rsidP="00B459A9">
      <w:pPr>
        <w:pStyle w:val="Prrafodelista"/>
        <w:ind w:left="708"/>
        <w:rPr>
          <w:szCs w:val="24"/>
          <w:lang w:val="es-CO"/>
        </w:rPr>
      </w:pPr>
      <w:r w:rsidRPr="00786F21">
        <w:rPr>
          <w:rFonts w:eastAsia="DejaVu Sans"/>
          <w:szCs w:val="24"/>
          <w:lang w:val="es-CO"/>
        </w:rPr>
        <w:t>Monitoreo</w:t>
      </w:r>
    </w:p>
    <w:p w:rsidR="00B459A9" w:rsidRPr="00786F21" w:rsidRDefault="00B459A9" w:rsidP="009425D2">
      <w:pPr>
        <w:pStyle w:val="Prrafodelista"/>
        <w:widowControl w:val="0"/>
        <w:numPr>
          <w:ilvl w:val="0"/>
          <w:numId w:val="11"/>
        </w:numPr>
        <w:suppressAutoHyphens/>
        <w:ind w:left="284" w:hanging="284"/>
        <w:contextualSpacing/>
        <w:jc w:val="both"/>
        <w:rPr>
          <w:szCs w:val="24"/>
          <w:lang w:val="es-CO"/>
        </w:rPr>
      </w:pPr>
      <w:r w:rsidRPr="00786F21">
        <w:rPr>
          <w:rFonts w:eastAsia="DejaVu Sans"/>
          <w:szCs w:val="24"/>
          <w:lang w:val="es-CO"/>
        </w:rPr>
        <w:t>Niveles de servicio: FINAGRO verificará el cumplimiento de los niveles de servicio basad</w:t>
      </w:r>
      <w:r w:rsidR="00D11E16">
        <w:rPr>
          <w:rFonts w:eastAsia="DejaVu Sans"/>
          <w:szCs w:val="24"/>
          <w:lang w:val="es-CO"/>
        </w:rPr>
        <w:t xml:space="preserve">o en los reportes que recibirá </w:t>
      </w:r>
      <w:r>
        <w:rPr>
          <w:rFonts w:eastAsia="DejaVu Sans"/>
          <w:szCs w:val="24"/>
          <w:lang w:val="es-CO"/>
        </w:rPr>
        <w:t>EL FUTURO CONTRATISTA</w:t>
      </w:r>
      <w:r w:rsidRPr="00786F21">
        <w:rPr>
          <w:rFonts w:eastAsia="DejaVu Sans"/>
          <w:szCs w:val="24"/>
          <w:lang w:val="es-CO"/>
        </w:rPr>
        <w:t xml:space="preserve"> y el análisis que permanentemente realice a través del servicio de monitoreo remoto en tiempo real.</w:t>
      </w:r>
    </w:p>
    <w:p w:rsidR="00B459A9" w:rsidRPr="00434064" w:rsidRDefault="00B459A9" w:rsidP="009425D2">
      <w:pPr>
        <w:pStyle w:val="Prrafodelista"/>
        <w:widowControl w:val="0"/>
        <w:numPr>
          <w:ilvl w:val="0"/>
          <w:numId w:val="11"/>
        </w:numPr>
        <w:suppressAutoHyphens/>
        <w:ind w:left="284" w:hanging="284"/>
        <w:contextualSpacing/>
        <w:jc w:val="both"/>
        <w:rPr>
          <w:szCs w:val="24"/>
          <w:lang w:val="es-CO"/>
        </w:rPr>
      </w:pPr>
      <w:r w:rsidRPr="00786F21">
        <w:rPr>
          <w:rFonts w:eastAsia="DejaVu Sans"/>
          <w:szCs w:val="24"/>
          <w:lang w:val="es-CO"/>
        </w:rPr>
        <w:t>Entrega oportuna de reportes</w:t>
      </w:r>
      <w:r w:rsidR="00D11E16">
        <w:rPr>
          <w:rFonts w:eastAsia="DejaVu Sans"/>
          <w:szCs w:val="24"/>
          <w:lang w:val="es-CO"/>
        </w:rPr>
        <w:t xml:space="preserve"> (</w:t>
      </w:r>
      <w:r w:rsidR="00D11E16" w:rsidRPr="00DA6AAE">
        <w:rPr>
          <w:rFonts w:eastAsia="DejaVu Sans"/>
          <w:b/>
          <w:szCs w:val="24"/>
          <w:lang w:val="es-CO"/>
        </w:rPr>
        <w:t>ver anexo 1</w:t>
      </w:r>
      <w:r w:rsidR="00D11E16">
        <w:rPr>
          <w:rFonts w:eastAsia="DejaVu Sans"/>
          <w:szCs w:val="24"/>
          <w:lang w:val="es-CO"/>
        </w:rPr>
        <w:t>)</w:t>
      </w:r>
      <w:r w:rsidRPr="00786F21">
        <w:rPr>
          <w:rFonts w:eastAsia="DejaVu Sans"/>
          <w:szCs w:val="24"/>
          <w:lang w:val="es-CO"/>
        </w:rPr>
        <w:t xml:space="preserve">: FINAGRO y </w:t>
      </w:r>
      <w:r>
        <w:rPr>
          <w:rFonts w:eastAsia="DejaVu Sans"/>
          <w:szCs w:val="24"/>
          <w:lang w:val="es-CO"/>
        </w:rPr>
        <w:t>EL FUTURO CONTRATISTA</w:t>
      </w:r>
      <w:r w:rsidRPr="00786F21">
        <w:rPr>
          <w:rFonts w:eastAsia="DejaVu Sans"/>
          <w:szCs w:val="24"/>
          <w:lang w:val="es-CO"/>
        </w:rPr>
        <w:t xml:space="preserve"> establecerán las fechas oportunas de entrega de reportes.</w:t>
      </w:r>
    </w:p>
    <w:p w:rsidR="00434064" w:rsidRPr="00434064" w:rsidRDefault="00434064" w:rsidP="00434064">
      <w:pPr>
        <w:widowControl w:val="0"/>
        <w:suppressAutoHyphens/>
        <w:contextualSpacing/>
        <w:jc w:val="both"/>
        <w:rPr>
          <w:szCs w:val="24"/>
          <w:lang w:val="es-CO"/>
        </w:rPr>
      </w:pPr>
    </w:p>
    <w:tbl>
      <w:tblPr>
        <w:tblStyle w:val="Tablaconcuadrcula"/>
        <w:tblW w:w="0" w:type="auto"/>
        <w:tblLook w:val="04A0"/>
      </w:tblPr>
      <w:tblGrid>
        <w:gridCol w:w="1020"/>
        <w:gridCol w:w="8612"/>
      </w:tblGrid>
      <w:tr w:rsidR="00B459A9" w:rsidRPr="00D11E16" w:rsidTr="00434064">
        <w:tc>
          <w:tcPr>
            <w:tcW w:w="1028" w:type="dxa"/>
          </w:tcPr>
          <w:p w:rsidR="00B459A9" w:rsidRPr="00D11E16" w:rsidRDefault="00B459A9" w:rsidP="00D11E16">
            <w:pPr>
              <w:jc w:val="center"/>
              <w:rPr>
                <w:b/>
                <w:szCs w:val="24"/>
                <w:lang w:val="es-CO"/>
              </w:rPr>
            </w:pPr>
            <w:r w:rsidRPr="00D11E16">
              <w:rPr>
                <w:rFonts w:eastAsia="DejaVu Sans"/>
                <w:b/>
                <w:szCs w:val="24"/>
                <w:lang w:val="es-CO"/>
              </w:rPr>
              <w:t>Nivel</w:t>
            </w:r>
          </w:p>
        </w:tc>
        <w:tc>
          <w:tcPr>
            <w:tcW w:w="9160" w:type="dxa"/>
          </w:tcPr>
          <w:p w:rsidR="00B459A9" w:rsidRPr="00D11E16" w:rsidRDefault="00B459A9" w:rsidP="00D11E16">
            <w:pPr>
              <w:jc w:val="center"/>
              <w:rPr>
                <w:b/>
                <w:szCs w:val="24"/>
                <w:lang w:val="es-CO"/>
              </w:rPr>
            </w:pPr>
            <w:r w:rsidRPr="00D11E16">
              <w:rPr>
                <w:rFonts w:eastAsia="DejaVu Sans"/>
                <w:b/>
                <w:szCs w:val="24"/>
                <w:lang w:val="es-CO"/>
              </w:rPr>
              <w:t>Meta</w:t>
            </w:r>
          </w:p>
        </w:tc>
      </w:tr>
      <w:tr w:rsidR="00B459A9" w:rsidRPr="00786F21" w:rsidTr="00434064">
        <w:tc>
          <w:tcPr>
            <w:tcW w:w="1028" w:type="dxa"/>
          </w:tcPr>
          <w:p w:rsidR="00B459A9" w:rsidRPr="00786F21" w:rsidRDefault="00B459A9" w:rsidP="00B459A9">
            <w:pPr>
              <w:rPr>
                <w:szCs w:val="24"/>
                <w:lang w:val="es-CO"/>
              </w:rPr>
            </w:pPr>
            <w:r w:rsidRPr="00786F21">
              <w:rPr>
                <w:rFonts w:eastAsia="DejaVu Sans"/>
                <w:szCs w:val="24"/>
                <w:lang w:val="es-CO"/>
              </w:rPr>
              <w:t>Optimo</w:t>
            </w:r>
          </w:p>
        </w:tc>
        <w:tc>
          <w:tcPr>
            <w:tcW w:w="9160" w:type="dxa"/>
          </w:tcPr>
          <w:p w:rsidR="00B459A9" w:rsidRPr="00786F21" w:rsidRDefault="00B459A9" w:rsidP="00B459A9">
            <w:pPr>
              <w:rPr>
                <w:szCs w:val="24"/>
                <w:lang w:val="es-CO"/>
              </w:rPr>
            </w:pPr>
            <w:r w:rsidRPr="00786F21">
              <w:rPr>
                <w:rFonts w:eastAsia="DejaVu Sans"/>
                <w:szCs w:val="24"/>
                <w:lang w:val="es-CO"/>
              </w:rPr>
              <w:t xml:space="preserve">Entrega oportuna de todos </w:t>
            </w:r>
            <w:r w:rsidR="00061E3D">
              <w:rPr>
                <w:rFonts w:eastAsia="DejaVu Sans"/>
                <w:szCs w:val="24"/>
                <w:lang w:val="es-CO"/>
              </w:rPr>
              <w:t xml:space="preserve">los reportes comprometidos. </w:t>
            </w:r>
            <w:r w:rsidR="00275ACE">
              <w:rPr>
                <w:rFonts w:eastAsia="DejaVu Sans"/>
                <w:szCs w:val="24"/>
                <w:lang w:val="es-CO"/>
              </w:rPr>
              <w:t>100%</w:t>
            </w:r>
          </w:p>
        </w:tc>
      </w:tr>
      <w:tr w:rsidR="00B459A9" w:rsidRPr="00786F21" w:rsidTr="00434064">
        <w:tc>
          <w:tcPr>
            <w:tcW w:w="1028" w:type="dxa"/>
          </w:tcPr>
          <w:p w:rsidR="00B459A9" w:rsidRPr="00786F21" w:rsidRDefault="00B459A9" w:rsidP="00B459A9">
            <w:pPr>
              <w:rPr>
                <w:szCs w:val="24"/>
                <w:lang w:val="es-CO"/>
              </w:rPr>
            </w:pPr>
            <w:r w:rsidRPr="00786F21">
              <w:rPr>
                <w:rFonts w:eastAsia="DejaVu Sans"/>
                <w:szCs w:val="24"/>
                <w:lang w:val="es-CO"/>
              </w:rPr>
              <w:t>Malo</w:t>
            </w:r>
          </w:p>
        </w:tc>
        <w:tc>
          <w:tcPr>
            <w:tcW w:w="9160" w:type="dxa"/>
          </w:tcPr>
          <w:p w:rsidR="00B459A9" w:rsidRPr="00786F21" w:rsidRDefault="00B459A9" w:rsidP="00B459A9">
            <w:pPr>
              <w:rPr>
                <w:szCs w:val="24"/>
                <w:lang w:val="es-CO"/>
              </w:rPr>
            </w:pPr>
            <w:r w:rsidRPr="00786F21">
              <w:rPr>
                <w:rFonts w:eastAsia="DejaVu Sans"/>
                <w:szCs w:val="24"/>
                <w:lang w:val="es-CO"/>
              </w:rPr>
              <w:t>Falt</w:t>
            </w:r>
            <w:r w:rsidR="00061E3D">
              <w:rPr>
                <w:rFonts w:eastAsia="DejaVu Sans"/>
                <w:szCs w:val="24"/>
                <w:lang w:val="es-CO"/>
              </w:rPr>
              <w:t xml:space="preserve">as en la entrega de reportes. </w:t>
            </w:r>
          </w:p>
        </w:tc>
      </w:tr>
    </w:tbl>
    <w:p w:rsidR="00B459A9" w:rsidRPr="00786F21" w:rsidRDefault="00B459A9" w:rsidP="00B459A9">
      <w:pPr>
        <w:pStyle w:val="Prrafodelista"/>
        <w:ind w:left="284"/>
        <w:rPr>
          <w:szCs w:val="24"/>
          <w:lang w:val="es-CO"/>
        </w:rPr>
      </w:pPr>
    </w:p>
    <w:p w:rsidR="00B459A9" w:rsidRPr="00786F21" w:rsidRDefault="00B459A9" w:rsidP="009425D2">
      <w:pPr>
        <w:pStyle w:val="Prrafodelista"/>
        <w:widowControl w:val="0"/>
        <w:numPr>
          <w:ilvl w:val="0"/>
          <w:numId w:val="11"/>
        </w:numPr>
        <w:suppressAutoHyphens/>
        <w:ind w:left="284" w:hanging="284"/>
        <w:contextualSpacing/>
        <w:jc w:val="both"/>
        <w:rPr>
          <w:szCs w:val="24"/>
          <w:lang w:val="es-CO"/>
        </w:rPr>
      </w:pPr>
      <w:r w:rsidRPr="00786F21">
        <w:rPr>
          <w:rFonts w:eastAsia="DejaVu Sans"/>
          <w:szCs w:val="24"/>
          <w:lang w:val="es-CO"/>
        </w:rPr>
        <w:t>Sanciones: Las sanciones de este acuerdo de nivel de servicio sobre el total acordado de la facturación mensual se establecen de la siguiente forma:</w:t>
      </w:r>
    </w:p>
    <w:p w:rsidR="00B459A9" w:rsidRPr="00786F21" w:rsidRDefault="00B459A9" w:rsidP="00B459A9">
      <w:pPr>
        <w:pStyle w:val="Prrafodelista"/>
        <w:ind w:left="284"/>
        <w:rPr>
          <w:szCs w:val="24"/>
          <w:lang w:val="es-CO"/>
        </w:rPr>
      </w:pPr>
    </w:p>
    <w:tbl>
      <w:tblPr>
        <w:tblStyle w:val="Tablaconcuadrcula"/>
        <w:tblW w:w="0" w:type="auto"/>
        <w:jc w:val="center"/>
        <w:tblLook w:val="04A0"/>
      </w:tblPr>
      <w:tblGrid>
        <w:gridCol w:w="1929"/>
        <w:gridCol w:w="6632"/>
      </w:tblGrid>
      <w:tr w:rsidR="00B459A9" w:rsidRPr="00D11E16" w:rsidTr="00434064">
        <w:trPr>
          <w:jc w:val="center"/>
        </w:trPr>
        <w:tc>
          <w:tcPr>
            <w:tcW w:w="1929" w:type="dxa"/>
          </w:tcPr>
          <w:p w:rsidR="00B459A9" w:rsidRPr="00D11E16" w:rsidRDefault="00B459A9" w:rsidP="00D11E16">
            <w:pPr>
              <w:jc w:val="center"/>
              <w:rPr>
                <w:b/>
                <w:szCs w:val="24"/>
                <w:lang w:val="es-CO"/>
              </w:rPr>
            </w:pPr>
            <w:r w:rsidRPr="00D11E16">
              <w:rPr>
                <w:rFonts w:eastAsia="DejaVu Sans"/>
                <w:b/>
                <w:szCs w:val="24"/>
                <w:lang w:val="es-CO"/>
              </w:rPr>
              <w:t>Nivel de Servicio</w:t>
            </w:r>
          </w:p>
        </w:tc>
        <w:tc>
          <w:tcPr>
            <w:tcW w:w="6632" w:type="dxa"/>
          </w:tcPr>
          <w:p w:rsidR="00B459A9" w:rsidRPr="00D11E16" w:rsidRDefault="00B459A9" w:rsidP="00D11E16">
            <w:pPr>
              <w:jc w:val="center"/>
              <w:rPr>
                <w:b/>
                <w:szCs w:val="24"/>
                <w:lang w:val="es-CO"/>
              </w:rPr>
            </w:pPr>
            <w:r w:rsidRPr="00D11E16">
              <w:rPr>
                <w:rFonts w:eastAsia="DejaVu Sans"/>
                <w:b/>
                <w:szCs w:val="24"/>
                <w:lang w:val="es-CO"/>
              </w:rPr>
              <w:t>Sanción</w:t>
            </w:r>
          </w:p>
        </w:tc>
      </w:tr>
      <w:tr w:rsidR="00B459A9" w:rsidRPr="00786F21" w:rsidTr="00434064">
        <w:trPr>
          <w:jc w:val="center"/>
        </w:trPr>
        <w:tc>
          <w:tcPr>
            <w:tcW w:w="1929" w:type="dxa"/>
          </w:tcPr>
          <w:p w:rsidR="00B459A9" w:rsidRPr="00786F21" w:rsidRDefault="00B459A9" w:rsidP="00B459A9">
            <w:pPr>
              <w:rPr>
                <w:szCs w:val="24"/>
                <w:lang w:val="es-CO"/>
              </w:rPr>
            </w:pPr>
            <w:r w:rsidRPr="00786F21">
              <w:rPr>
                <w:rFonts w:eastAsia="DejaVu Sans"/>
                <w:szCs w:val="24"/>
                <w:lang w:val="es-CO"/>
              </w:rPr>
              <w:t>Optimo</w:t>
            </w:r>
          </w:p>
        </w:tc>
        <w:tc>
          <w:tcPr>
            <w:tcW w:w="6632" w:type="dxa"/>
          </w:tcPr>
          <w:p w:rsidR="00B459A9" w:rsidRPr="00786F21" w:rsidRDefault="00B459A9" w:rsidP="00B459A9">
            <w:pPr>
              <w:rPr>
                <w:szCs w:val="24"/>
                <w:lang w:val="es-CO"/>
              </w:rPr>
            </w:pPr>
            <w:r w:rsidRPr="00786F21">
              <w:rPr>
                <w:rFonts w:eastAsia="DejaVu Sans"/>
                <w:szCs w:val="24"/>
                <w:lang w:val="es-CO"/>
              </w:rPr>
              <w:t>Sin descuentos la facturación mensual.</w:t>
            </w:r>
          </w:p>
        </w:tc>
      </w:tr>
      <w:tr w:rsidR="00B459A9" w:rsidRPr="00786F21" w:rsidTr="00434064">
        <w:trPr>
          <w:jc w:val="center"/>
        </w:trPr>
        <w:tc>
          <w:tcPr>
            <w:tcW w:w="1929" w:type="dxa"/>
          </w:tcPr>
          <w:p w:rsidR="00B459A9" w:rsidRPr="00786F21" w:rsidRDefault="00B459A9" w:rsidP="00B459A9">
            <w:pPr>
              <w:rPr>
                <w:szCs w:val="24"/>
                <w:lang w:val="es-CO"/>
              </w:rPr>
            </w:pPr>
            <w:r w:rsidRPr="00786F21">
              <w:rPr>
                <w:rFonts w:eastAsia="DejaVu Sans"/>
                <w:szCs w:val="24"/>
                <w:lang w:val="es-CO"/>
              </w:rPr>
              <w:t>Malo</w:t>
            </w:r>
          </w:p>
        </w:tc>
        <w:tc>
          <w:tcPr>
            <w:tcW w:w="6632" w:type="dxa"/>
          </w:tcPr>
          <w:p w:rsidR="00B459A9" w:rsidRPr="00786F21" w:rsidRDefault="00B459A9" w:rsidP="00B459A9">
            <w:pPr>
              <w:rPr>
                <w:szCs w:val="24"/>
                <w:lang w:val="es-CO"/>
              </w:rPr>
            </w:pPr>
            <w:r w:rsidRPr="00786F21">
              <w:rPr>
                <w:rFonts w:eastAsia="DejaVu Sans"/>
                <w:szCs w:val="24"/>
                <w:lang w:val="es-CO"/>
              </w:rPr>
              <w:t>Se hace un descuento del 30% sobre el total de la facturación mensual</w:t>
            </w:r>
          </w:p>
        </w:tc>
      </w:tr>
    </w:tbl>
    <w:p w:rsidR="00B459A9" w:rsidRDefault="00D11E16" w:rsidP="00D11E16">
      <w:pPr>
        <w:pStyle w:val="Ttulo3"/>
        <w:keepNext/>
        <w:keepLines/>
        <w:widowControl w:val="0"/>
        <w:numPr>
          <w:ilvl w:val="0"/>
          <w:numId w:val="0"/>
        </w:numPr>
        <w:tabs>
          <w:tab w:val="left" w:pos="851"/>
        </w:tabs>
        <w:suppressAutoHyphens/>
        <w:spacing w:before="200"/>
        <w:ind w:left="720" w:hanging="720"/>
        <w:jc w:val="both"/>
        <w:rPr>
          <w:szCs w:val="24"/>
        </w:rPr>
      </w:pPr>
      <w:bookmarkStart w:id="65" w:name="infraestructuraDelDatacenter"/>
      <w:bookmarkEnd w:id="65"/>
      <w:r>
        <w:rPr>
          <w:szCs w:val="24"/>
        </w:rPr>
        <w:t xml:space="preserve">8.11.4 </w:t>
      </w:r>
      <w:r w:rsidR="00B459A9" w:rsidRPr="00786F21">
        <w:rPr>
          <w:szCs w:val="24"/>
        </w:rPr>
        <w:t>ANS Cumplimiento de compromisos y condiciones contractuales</w:t>
      </w:r>
    </w:p>
    <w:p w:rsidR="00D11E16" w:rsidRPr="00D11E16" w:rsidRDefault="00D11E16" w:rsidP="00D11E16"/>
    <w:p w:rsidR="00B459A9" w:rsidRPr="00786F21" w:rsidRDefault="00B459A9" w:rsidP="00B459A9">
      <w:pPr>
        <w:rPr>
          <w:szCs w:val="24"/>
          <w:lang w:val="es-CO"/>
        </w:rPr>
      </w:pPr>
      <w:r w:rsidRPr="00786F21">
        <w:rPr>
          <w:rFonts w:eastAsia="DejaVu Sans"/>
          <w:szCs w:val="24"/>
          <w:lang w:val="es-CO"/>
        </w:rPr>
        <w:t>Se define como el cumplimiento de compromisos y condiciones contractuales obligatorias, imperativas y requeridas establecidas en el presente documento.</w:t>
      </w:r>
    </w:p>
    <w:p w:rsidR="00B459A9" w:rsidRPr="00786F21" w:rsidRDefault="00B459A9" w:rsidP="009425D2">
      <w:pPr>
        <w:pStyle w:val="Prrafodelista"/>
        <w:widowControl w:val="0"/>
        <w:numPr>
          <w:ilvl w:val="0"/>
          <w:numId w:val="12"/>
        </w:numPr>
        <w:suppressAutoHyphens/>
        <w:contextualSpacing/>
        <w:jc w:val="both"/>
        <w:rPr>
          <w:szCs w:val="24"/>
          <w:lang w:val="es-CO"/>
        </w:rPr>
      </w:pPr>
      <w:r w:rsidRPr="00786F21">
        <w:rPr>
          <w:rFonts w:eastAsia="DejaVu Sans"/>
          <w:szCs w:val="24"/>
          <w:lang w:val="es-CO"/>
        </w:rPr>
        <w:t xml:space="preserve">Servicios impactados: </w:t>
      </w:r>
      <w:r>
        <w:rPr>
          <w:rFonts w:eastAsia="DejaVu Sans"/>
          <w:szCs w:val="24"/>
          <w:lang w:val="es-CO"/>
        </w:rPr>
        <w:t>EL FUTURO CONTRATISTA</w:t>
      </w:r>
      <w:r w:rsidRPr="00786F21">
        <w:rPr>
          <w:rFonts w:eastAsia="DejaVu Sans"/>
          <w:szCs w:val="24"/>
          <w:lang w:val="es-CO"/>
        </w:rPr>
        <w:t xml:space="preserve"> debe velar por el cumplimiento total de las condiciones  (</w:t>
      </w:r>
      <w:r w:rsidR="00D11E16">
        <w:rPr>
          <w:rFonts w:eastAsia="DejaVu Sans"/>
          <w:szCs w:val="24"/>
          <w:lang w:val="es-CO"/>
        </w:rPr>
        <w:t>habilitantes y calificables</w:t>
      </w:r>
      <w:r w:rsidRPr="00786F21">
        <w:rPr>
          <w:rFonts w:eastAsia="DejaVu Sans"/>
          <w:szCs w:val="24"/>
          <w:lang w:val="es-CO"/>
        </w:rPr>
        <w:t>) pactadas en el presente documento, para no afectar la infraestructura tecnológica tanto lógica como física que soporta la plataforma ofrecida a FINAGRO y los servicios que ésta involucre.</w:t>
      </w:r>
    </w:p>
    <w:p w:rsidR="00B459A9" w:rsidRPr="00786F21" w:rsidRDefault="00B459A9" w:rsidP="009425D2">
      <w:pPr>
        <w:pStyle w:val="Prrafodelista"/>
        <w:widowControl w:val="0"/>
        <w:numPr>
          <w:ilvl w:val="0"/>
          <w:numId w:val="12"/>
        </w:numPr>
        <w:suppressAutoHyphens/>
        <w:contextualSpacing/>
        <w:jc w:val="both"/>
        <w:rPr>
          <w:szCs w:val="24"/>
          <w:lang w:val="es-CO"/>
        </w:rPr>
      </w:pPr>
      <w:r w:rsidRPr="00786F21">
        <w:rPr>
          <w:rFonts w:eastAsia="DejaVu Sans"/>
          <w:szCs w:val="24"/>
          <w:lang w:val="es-CO"/>
        </w:rPr>
        <w:t xml:space="preserve">Niveles de servicio: </w:t>
      </w:r>
      <w:r>
        <w:rPr>
          <w:rFonts w:eastAsia="DejaVu Sans"/>
          <w:szCs w:val="24"/>
          <w:lang w:val="es-CO"/>
        </w:rPr>
        <w:t>EL FUTURO CONTRATISTA</w:t>
      </w:r>
      <w:r w:rsidRPr="00786F21">
        <w:rPr>
          <w:rFonts w:eastAsia="DejaVu Sans"/>
          <w:szCs w:val="24"/>
          <w:lang w:val="es-CO"/>
        </w:rPr>
        <w:t xml:space="preserve"> cumplirá con todas las condiciones pactadas en el presente documento.</w:t>
      </w:r>
    </w:p>
    <w:p w:rsidR="00B459A9" w:rsidRPr="00786F21" w:rsidRDefault="00B459A9" w:rsidP="00B459A9">
      <w:pPr>
        <w:pStyle w:val="Prrafodelista"/>
        <w:rPr>
          <w:szCs w:val="24"/>
          <w:lang w:val="es-CO"/>
        </w:rPr>
      </w:pPr>
    </w:p>
    <w:tbl>
      <w:tblPr>
        <w:tblStyle w:val="Tablaconcuadrcula"/>
        <w:tblW w:w="0" w:type="auto"/>
        <w:tblLook w:val="04A0"/>
      </w:tblPr>
      <w:tblGrid>
        <w:gridCol w:w="1809"/>
        <w:gridCol w:w="7823"/>
      </w:tblGrid>
      <w:tr w:rsidR="00B459A9" w:rsidRPr="00D11E16" w:rsidTr="00434064">
        <w:tc>
          <w:tcPr>
            <w:tcW w:w="1809" w:type="dxa"/>
          </w:tcPr>
          <w:p w:rsidR="00B459A9" w:rsidRPr="00D11E16" w:rsidRDefault="00B459A9" w:rsidP="00D11E16">
            <w:pPr>
              <w:jc w:val="center"/>
              <w:rPr>
                <w:b/>
                <w:szCs w:val="24"/>
                <w:lang w:val="es-CO"/>
              </w:rPr>
            </w:pPr>
            <w:r w:rsidRPr="00D11E16">
              <w:rPr>
                <w:rFonts w:eastAsia="DejaVu Sans"/>
                <w:b/>
                <w:szCs w:val="24"/>
                <w:lang w:val="es-CO"/>
              </w:rPr>
              <w:t>Nivel</w:t>
            </w:r>
          </w:p>
        </w:tc>
        <w:tc>
          <w:tcPr>
            <w:tcW w:w="7823" w:type="dxa"/>
          </w:tcPr>
          <w:p w:rsidR="00B459A9" w:rsidRPr="00D11E16" w:rsidRDefault="00B459A9" w:rsidP="00D11E16">
            <w:pPr>
              <w:jc w:val="center"/>
              <w:rPr>
                <w:b/>
                <w:szCs w:val="24"/>
                <w:lang w:val="es-CO"/>
              </w:rPr>
            </w:pPr>
            <w:r w:rsidRPr="00D11E16">
              <w:rPr>
                <w:rFonts w:eastAsia="DejaVu Sans"/>
                <w:b/>
                <w:szCs w:val="24"/>
                <w:lang w:val="es-CO"/>
              </w:rPr>
              <w:t>Meta</w:t>
            </w:r>
          </w:p>
        </w:tc>
      </w:tr>
      <w:tr w:rsidR="00B459A9" w:rsidRPr="00786F21" w:rsidTr="00434064">
        <w:tc>
          <w:tcPr>
            <w:tcW w:w="1809" w:type="dxa"/>
          </w:tcPr>
          <w:p w:rsidR="00B459A9" w:rsidRPr="00786F21" w:rsidRDefault="00B459A9" w:rsidP="00B459A9">
            <w:pPr>
              <w:rPr>
                <w:szCs w:val="24"/>
                <w:lang w:val="es-CO"/>
              </w:rPr>
            </w:pPr>
            <w:r w:rsidRPr="00786F21">
              <w:rPr>
                <w:rFonts w:eastAsia="DejaVu Sans"/>
                <w:szCs w:val="24"/>
                <w:lang w:val="es-CO"/>
              </w:rPr>
              <w:t>Optimo</w:t>
            </w:r>
          </w:p>
        </w:tc>
        <w:tc>
          <w:tcPr>
            <w:tcW w:w="7823" w:type="dxa"/>
          </w:tcPr>
          <w:p w:rsidR="00B459A9" w:rsidRPr="00786F21" w:rsidRDefault="00B459A9" w:rsidP="00275ACE">
            <w:pPr>
              <w:rPr>
                <w:szCs w:val="24"/>
                <w:lang w:val="es-CO"/>
              </w:rPr>
            </w:pPr>
            <w:r w:rsidRPr="00786F21">
              <w:rPr>
                <w:rFonts w:eastAsia="DejaVu Sans"/>
                <w:szCs w:val="24"/>
                <w:lang w:val="es-CO"/>
              </w:rPr>
              <w:t xml:space="preserve">Cumplimiento total de las condiciones </w:t>
            </w:r>
            <w:r w:rsidR="00275ACE">
              <w:rPr>
                <w:rFonts w:eastAsia="DejaVu Sans"/>
                <w:szCs w:val="24"/>
                <w:lang w:val="es-CO"/>
              </w:rPr>
              <w:t xml:space="preserve">habilitantes </w:t>
            </w:r>
            <w:r w:rsidRPr="00786F21">
              <w:rPr>
                <w:rFonts w:eastAsia="DejaVu Sans"/>
                <w:szCs w:val="24"/>
                <w:lang w:val="es-CO"/>
              </w:rPr>
              <w:t xml:space="preserve">y </w:t>
            </w:r>
            <w:r w:rsidR="00275ACE">
              <w:rPr>
                <w:rFonts w:eastAsia="DejaVu Sans"/>
                <w:szCs w:val="24"/>
                <w:lang w:val="es-CO"/>
              </w:rPr>
              <w:t>calificables</w:t>
            </w:r>
            <w:r w:rsidR="001514AD">
              <w:rPr>
                <w:rFonts w:eastAsia="DejaVu Sans"/>
                <w:szCs w:val="24"/>
                <w:lang w:val="es-CO"/>
              </w:rPr>
              <w:t xml:space="preserve"> pactadas</w:t>
            </w:r>
            <w:r w:rsidR="00275ACE">
              <w:rPr>
                <w:rFonts w:eastAsia="DejaVu Sans"/>
                <w:szCs w:val="24"/>
                <w:lang w:val="es-CO"/>
              </w:rPr>
              <w:t>.</w:t>
            </w:r>
          </w:p>
        </w:tc>
      </w:tr>
      <w:tr w:rsidR="00B459A9" w:rsidRPr="00786F21" w:rsidTr="00434064">
        <w:tc>
          <w:tcPr>
            <w:tcW w:w="1809" w:type="dxa"/>
          </w:tcPr>
          <w:p w:rsidR="00B459A9" w:rsidRPr="00786F21" w:rsidRDefault="00B459A9" w:rsidP="00B459A9">
            <w:pPr>
              <w:rPr>
                <w:szCs w:val="24"/>
                <w:lang w:val="es-CO"/>
              </w:rPr>
            </w:pPr>
            <w:r w:rsidRPr="00786F21">
              <w:rPr>
                <w:rFonts w:eastAsia="DejaVu Sans"/>
                <w:szCs w:val="24"/>
                <w:lang w:val="es-CO"/>
              </w:rPr>
              <w:t>Malo</w:t>
            </w:r>
          </w:p>
        </w:tc>
        <w:tc>
          <w:tcPr>
            <w:tcW w:w="7823" w:type="dxa"/>
          </w:tcPr>
          <w:p w:rsidR="00B459A9" w:rsidRPr="00786F21" w:rsidRDefault="00B459A9" w:rsidP="00275ACE">
            <w:pPr>
              <w:rPr>
                <w:szCs w:val="24"/>
                <w:lang w:val="es-CO"/>
              </w:rPr>
            </w:pPr>
            <w:r w:rsidRPr="00786F21">
              <w:rPr>
                <w:rFonts w:eastAsia="DejaVu Sans"/>
                <w:szCs w:val="24"/>
                <w:lang w:val="es-CO"/>
              </w:rPr>
              <w:t xml:space="preserve">Incumplimiento en el desarrollo del contrato en una o más de las condiciones </w:t>
            </w:r>
            <w:r w:rsidR="00275ACE">
              <w:rPr>
                <w:rFonts w:eastAsia="DejaVu Sans"/>
                <w:szCs w:val="24"/>
                <w:lang w:val="es-CO"/>
              </w:rPr>
              <w:t>habilitantes y calificables pactadas.</w:t>
            </w:r>
          </w:p>
        </w:tc>
      </w:tr>
    </w:tbl>
    <w:p w:rsidR="00B459A9" w:rsidRPr="00275ACE" w:rsidRDefault="00B459A9" w:rsidP="00B459A9">
      <w:pPr>
        <w:pStyle w:val="Prrafodelista"/>
        <w:rPr>
          <w:szCs w:val="24"/>
        </w:rPr>
      </w:pPr>
    </w:p>
    <w:p w:rsidR="00B459A9" w:rsidRPr="00786F21" w:rsidRDefault="00B459A9" w:rsidP="009425D2">
      <w:pPr>
        <w:pStyle w:val="Prrafodelista"/>
        <w:widowControl w:val="0"/>
        <w:numPr>
          <w:ilvl w:val="0"/>
          <w:numId w:val="12"/>
        </w:numPr>
        <w:suppressAutoHyphens/>
        <w:contextualSpacing/>
        <w:jc w:val="both"/>
        <w:rPr>
          <w:szCs w:val="24"/>
          <w:lang w:val="es-CO"/>
        </w:rPr>
      </w:pPr>
      <w:r w:rsidRPr="00786F21">
        <w:rPr>
          <w:rFonts w:eastAsia="DejaVu Sans"/>
          <w:szCs w:val="24"/>
          <w:lang w:val="es-CO"/>
        </w:rPr>
        <w:t>Sanciones: Las sanciones de este acuerdo de nivel de servicio sobre el total acordado de la facturación mensual se establecen de la siguiente forma:</w:t>
      </w:r>
    </w:p>
    <w:p w:rsidR="00B459A9" w:rsidRPr="00786F21" w:rsidRDefault="00B459A9" w:rsidP="00B459A9">
      <w:pPr>
        <w:pStyle w:val="Prrafodelista"/>
        <w:rPr>
          <w:szCs w:val="24"/>
          <w:lang w:val="es-CO"/>
        </w:rPr>
      </w:pPr>
    </w:p>
    <w:tbl>
      <w:tblPr>
        <w:tblStyle w:val="Tablaconcuadrcula"/>
        <w:tblW w:w="0" w:type="auto"/>
        <w:tblLook w:val="04A0"/>
      </w:tblPr>
      <w:tblGrid>
        <w:gridCol w:w="1865"/>
        <w:gridCol w:w="7767"/>
      </w:tblGrid>
      <w:tr w:rsidR="00B459A9" w:rsidRPr="00D11E16" w:rsidTr="00434064">
        <w:tc>
          <w:tcPr>
            <w:tcW w:w="1929" w:type="dxa"/>
          </w:tcPr>
          <w:p w:rsidR="00B459A9" w:rsidRPr="00D11E16" w:rsidRDefault="00B459A9" w:rsidP="00D11E16">
            <w:pPr>
              <w:jc w:val="center"/>
              <w:rPr>
                <w:b/>
                <w:szCs w:val="24"/>
                <w:lang w:val="es-CO"/>
              </w:rPr>
            </w:pPr>
            <w:r w:rsidRPr="00D11E16">
              <w:rPr>
                <w:rFonts w:eastAsia="DejaVu Sans"/>
                <w:b/>
                <w:szCs w:val="24"/>
                <w:lang w:val="es-CO"/>
              </w:rPr>
              <w:t>Nivel de Servicio</w:t>
            </w:r>
          </w:p>
        </w:tc>
        <w:tc>
          <w:tcPr>
            <w:tcW w:w="8259" w:type="dxa"/>
          </w:tcPr>
          <w:p w:rsidR="00B459A9" w:rsidRPr="00D11E16" w:rsidRDefault="00B459A9" w:rsidP="00D11E16">
            <w:pPr>
              <w:jc w:val="center"/>
              <w:rPr>
                <w:b/>
                <w:szCs w:val="24"/>
                <w:lang w:val="es-CO"/>
              </w:rPr>
            </w:pPr>
            <w:r w:rsidRPr="00D11E16">
              <w:rPr>
                <w:rFonts w:eastAsia="DejaVu Sans"/>
                <w:b/>
                <w:szCs w:val="24"/>
                <w:lang w:val="es-CO"/>
              </w:rPr>
              <w:t>Sanción</w:t>
            </w:r>
          </w:p>
        </w:tc>
      </w:tr>
      <w:tr w:rsidR="00B459A9" w:rsidRPr="00786F21" w:rsidTr="00434064">
        <w:tc>
          <w:tcPr>
            <w:tcW w:w="1929" w:type="dxa"/>
          </w:tcPr>
          <w:p w:rsidR="00B459A9" w:rsidRPr="00786F21" w:rsidRDefault="00B459A9" w:rsidP="00B459A9">
            <w:pPr>
              <w:rPr>
                <w:szCs w:val="24"/>
                <w:lang w:val="es-CO"/>
              </w:rPr>
            </w:pPr>
            <w:r w:rsidRPr="00786F21">
              <w:rPr>
                <w:rFonts w:eastAsia="DejaVu Sans"/>
                <w:szCs w:val="24"/>
                <w:lang w:val="es-CO"/>
              </w:rPr>
              <w:t>Optimo</w:t>
            </w:r>
          </w:p>
        </w:tc>
        <w:tc>
          <w:tcPr>
            <w:tcW w:w="8259" w:type="dxa"/>
          </w:tcPr>
          <w:p w:rsidR="00B459A9" w:rsidRPr="00786F21" w:rsidRDefault="00B459A9" w:rsidP="00B459A9">
            <w:pPr>
              <w:rPr>
                <w:szCs w:val="24"/>
                <w:lang w:val="es-CO"/>
              </w:rPr>
            </w:pPr>
            <w:r w:rsidRPr="00786F21">
              <w:rPr>
                <w:rFonts w:eastAsia="DejaVu Sans"/>
                <w:szCs w:val="24"/>
                <w:lang w:val="es-CO"/>
              </w:rPr>
              <w:t>Sin descuentos la facturación mensual.</w:t>
            </w:r>
          </w:p>
        </w:tc>
      </w:tr>
      <w:tr w:rsidR="00B459A9" w:rsidRPr="00786F21" w:rsidTr="00434064">
        <w:tc>
          <w:tcPr>
            <w:tcW w:w="1929" w:type="dxa"/>
          </w:tcPr>
          <w:p w:rsidR="00B459A9" w:rsidRPr="00786F21" w:rsidRDefault="00B459A9" w:rsidP="00B459A9">
            <w:pPr>
              <w:rPr>
                <w:szCs w:val="24"/>
                <w:lang w:val="es-CO"/>
              </w:rPr>
            </w:pPr>
            <w:r w:rsidRPr="00786F21">
              <w:rPr>
                <w:rFonts w:eastAsia="DejaVu Sans"/>
                <w:szCs w:val="24"/>
                <w:lang w:val="es-CO"/>
              </w:rPr>
              <w:t>Malo</w:t>
            </w:r>
          </w:p>
        </w:tc>
        <w:tc>
          <w:tcPr>
            <w:tcW w:w="8259" w:type="dxa"/>
          </w:tcPr>
          <w:p w:rsidR="00B459A9" w:rsidRPr="00D11E16" w:rsidRDefault="00B459A9" w:rsidP="00D11E16">
            <w:pPr>
              <w:rPr>
                <w:szCs w:val="24"/>
              </w:rPr>
            </w:pPr>
            <w:r w:rsidRPr="00786F21">
              <w:rPr>
                <w:rFonts w:eastAsia="DejaVu Sans"/>
                <w:szCs w:val="24"/>
                <w:lang w:val="es-CO"/>
              </w:rPr>
              <w:t xml:space="preserve">Incumplimiento en el desarrollo del contrato en cada una de las condiciones </w:t>
            </w:r>
            <w:r w:rsidR="00D11E16">
              <w:rPr>
                <w:rFonts w:eastAsia="DejaVu Sans"/>
                <w:szCs w:val="24"/>
                <w:lang w:val="es-CO"/>
              </w:rPr>
              <w:t xml:space="preserve">habilitantes y calificables </w:t>
            </w:r>
            <w:r w:rsidR="00275ACE">
              <w:rPr>
                <w:rFonts w:eastAsia="DejaVu Sans"/>
                <w:szCs w:val="24"/>
                <w:lang w:val="es-CO"/>
              </w:rPr>
              <w:t xml:space="preserve">será sancionadas con un </w:t>
            </w:r>
            <w:r w:rsidR="001F1D0A">
              <w:rPr>
                <w:rFonts w:eastAsia="DejaVu Sans"/>
                <w:szCs w:val="24"/>
                <w:lang w:val="es-CO"/>
              </w:rPr>
              <w:t>10</w:t>
            </w:r>
            <w:r w:rsidRPr="00786F21">
              <w:rPr>
                <w:rFonts w:eastAsia="DejaVu Sans"/>
                <w:szCs w:val="24"/>
                <w:lang w:val="es-CO"/>
              </w:rPr>
              <w:t>%</w:t>
            </w:r>
            <w:r w:rsidR="00D11E16">
              <w:rPr>
                <w:rFonts w:eastAsia="DejaVu Sans"/>
                <w:szCs w:val="24"/>
              </w:rPr>
              <w:t>.</w:t>
            </w:r>
          </w:p>
        </w:tc>
      </w:tr>
    </w:tbl>
    <w:p w:rsidR="00B459A9" w:rsidRDefault="00B459A9" w:rsidP="009425D2">
      <w:pPr>
        <w:pStyle w:val="Ttulo2"/>
        <w:widowControl w:val="0"/>
        <w:numPr>
          <w:ilvl w:val="0"/>
          <w:numId w:val="12"/>
        </w:numPr>
        <w:tabs>
          <w:tab w:val="left" w:pos="567"/>
        </w:tabs>
        <w:suppressAutoHyphens/>
        <w:spacing w:before="200" w:after="120"/>
        <w:rPr>
          <w:rFonts w:cs="Arial"/>
          <w:b w:val="0"/>
          <w:kern w:val="26"/>
          <w:szCs w:val="24"/>
        </w:rPr>
      </w:pPr>
      <w:r w:rsidRPr="00255F3C">
        <w:rPr>
          <w:rFonts w:cs="Arial"/>
          <w:b w:val="0"/>
          <w:kern w:val="26"/>
          <w:szCs w:val="24"/>
        </w:rPr>
        <w:t>En caso de que se configuren varias situaciones de incumplimiento se</w:t>
      </w:r>
      <w:r w:rsidR="00D11E16" w:rsidRPr="00255F3C">
        <w:rPr>
          <w:rFonts w:cs="Arial"/>
          <w:b w:val="0"/>
          <w:kern w:val="26"/>
          <w:szCs w:val="24"/>
        </w:rPr>
        <w:t xml:space="preserve"> acumulara</w:t>
      </w:r>
      <w:r w:rsidR="00255F3C">
        <w:rPr>
          <w:rFonts w:cs="Arial"/>
          <w:b w:val="0"/>
          <w:kern w:val="26"/>
          <w:szCs w:val="24"/>
        </w:rPr>
        <w:t>n las sanciones</w:t>
      </w:r>
      <w:r w:rsidRPr="00255F3C">
        <w:rPr>
          <w:rFonts w:cs="Arial"/>
          <w:b w:val="0"/>
          <w:kern w:val="26"/>
          <w:szCs w:val="24"/>
        </w:rPr>
        <w:t xml:space="preserve">. </w:t>
      </w:r>
    </w:p>
    <w:p w:rsidR="000A3A85" w:rsidRDefault="000A3A85" w:rsidP="000A3A85">
      <w:pPr>
        <w:pStyle w:val="Ttulo3"/>
        <w:keepNext/>
        <w:keepLines/>
        <w:widowControl w:val="0"/>
        <w:numPr>
          <w:ilvl w:val="0"/>
          <w:numId w:val="0"/>
        </w:numPr>
        <w:tabs>
          <w:tab w:val="left" w:pos="851"/>
        </w:tabs>
        <w:suppressAutoHyphens/>
        <w:spacing w:before="200"/>
        <w:ind w:left="720" w:hanging="720"/>
        <w:jc w:val="both"/>
        <w:rPr>
          <w:szCs w:val="24"/>
        </w:rPr>
      </w:pPr>
      <w:r>
        <w:rPr>
          <w:szCs w:val="24"/>
        </w:rPr>
        <w:t xml:space="preserve">8.11.5 </w:t>
      </w:r>
      <w:r w:rsidRPr="00786F21">
        <w:rPr>
          <w:szCs w:val="24"/>
        </w:rPr>
        <w:t xml:space="preserve">ANS Cumplimiento </w:t>
      </w:r>
      <w:r>
        <w:rPr>
          <w:szCs w:val="24"/>
        </w:rPr>
        <w:t xml:space="preserve">tiempos </w:t>
      </w:r>
      <w:r w:rsidRPr="00786F21">
        <w:rPr>
          <w:szCs w:val="24"/>
        </w:rPr>
        <w:t>de</w:t>
      </w:r>
      <w:r>
        <w:rPr>
          <w:szCs w:val="24"/>
        </w:rPr>
        <w:t xml:space="preserve"> aprovisionamiento por demanda</w:t>
      </w:r>
    </w:p>
    <w:p w:rsidR="00255F3C" w:rsidRDefault="00255F3C" w:rsidP="00255F3C"/>
    <w:p w:rsidR="000A3A85" w:rsidRPr="00786F21" w:rsidRDefault="000A3A85" w:rsidP="000A3A85">
      <w:pPr>
        <w:pStyle w:val="Prrafodelista"/>
        <w:rPr>
          <w:szCs w:val="24"/>
          <w:lang w:val="es-CO"/>
        </w:rPr>
      </w:pPr>
    </w:p>
    <w:tbl>
      <w:tblPr>
        <w:tblStyle w:val="Tablaconcuadrcula"/>
        <w:tblW w:w="0" w:type="auto"/>
        <w:tblLook w:val="04A0"/>
      </w:tblPr>
      <w:tblGrid>
        <w:gridCol w:w="1809"/>
        <w:gridCol w:w="7823"/>
      </w:tblGrid>
      <w:tr w:rsidR="000A3A85" w:rsidRPr="00D11E16" w:rsidTr="006C14EB">
        <w:tc>
          <w:tcPr>
            <w:tcW w:w="1809" w:type="dxa"/>
          </w:tcPr>
          <w:p w:rsidR="000A3A85" w:rsidRPr="00D11E16" w:rsidRDefault="000A3A85" w:rsidP="006C14EB">
            <w:pPr>
              <w:jc w:val="center"/>
              <w:rPr>
                <w:b/>
                <w:szCs w:val="24"/>
                <w:lang w:val="es-CO"/>
              </w:rPr>
            </w:pPr>
            <w:r w:rsidRPr="00D11E16">
              <w:rPr>
                <w:rFonts w:eastAsia="DejaVu Sans"/>
                <w:b/>
                <w:szCs w:val="24"/>
                <w:lang w:val="es-CO"/>
              </w:rPr>
              <w:t>Nivel</w:t>
            </w:r>
          </w:p>
        </w:tc>
        <w:tc>
          <w:tcPr>
            <w:tcW w:w="7823" w:type="dxa"/>
          </w:tcPr>
          <w:p w:rsidR="000A3A85" w:rsidRPr="00D11E16" w:rsidRDefault="000A3A85" w:rsidP="006C14EB">
            <w:pPr>
              <w:jc w:val="center"/>
              <w:rPr>
                <w:b/>
                <w:szCs w:val="24"/>
                <w:lang w:val="es-CO"/>
              </w:rPr>
            </w:pPr>
            <w:r w:rsidRPr="00D11E16">
              <w:rPr>
                <w:rFonts w:eastAsia="DejaVu Sans"/>
                <w:b/>
                <w:szCs w:val="24"/>
                <w:lang w:val="es-CO"/>
              </w:rPr>
              <w:t>Meta</w:t>
            </w:r>
          </w:p>
        </w:tc>
      </w:tr>
      <w:tr w:rsidR="000A3A85" w:rsidRPr="00786F21" w:rsidTr="006C14EB">
        <w:tc>
          <w:tcPr>
            <w:tcW w:w="1809" w:type="dxa"/>
          </w:tcPr>
          <w:p w:rsidR="000A3A85" w:rsidRPr="00786F21" w:rsidRDefault="000A3A85" w:rsidP="006C14EB">
            <w:pPr>
              <w:rPr>
                <w:szCs w:val="24"/>
                <w:lang w:val="es-CO"/>
              </w:rPr>
            </w:pPr>
            <w:r w:rsidRPr="00786F21">
              <w:rPr>
                <w:rFonts w:eastAsia="DejaVu Sans"/>
                <w:szCs w:val="24"/>
                <w:lang w:val="es-CO"/>
              </w:rPr>
              <w:t>Optimo</w:t>
            </w:r>
          </w:p>
        </w:tc>
        <w:tc>
          <w:tcPr>
            <w:tcW w:w="7823" w:type="dxa"/>
          </w:tcPr>
          <w:p w:rsidR="000A3A85" w:rsidRPr="00786F21" w:rsidRDefault="000A3A85" w:rsidP="000A3A85">
            <w:pPr>
              <w:rPr>
                <w:szCs w:val="24"/>
                <w:lang w:val="es-CO"/>
              </w:rPr>
            </w:pPr>
            <w:r w:rsidRPr="00786F21">
              <w:rPr>
                <w:rFonts w:eastAsia="DejaVu Sans"/>
                <w:szCs w:val="24"/>
                <w:lang w:val="es-CO"/>
              </w:rPr>
              <w:t xml:space="preserve">Cumplimiento </w:t>
            </w:r>
            <w:r>
              <w:rPr>
                <w:rFonts w:eastAsia="DejaVu Sans"/>
                <w:szCs w:val="24"/>
                <w:lang w:val="es-CO"/>
              </w:rPr>
              <w:t>de los tiempos exigidos en los TR.</w:t>
            </w:r>
          </w:p>
        </w:tc>
      </w:tr>
      <w:tr w:rsidR="000A3A85" w:rsidRPr="00786F21" w:rsidTr="006C14EB">
        <w:tc>
          <w:tcPr>
            <w:tcW w:w="1809" w:type="dxa"/>
          </w:tcPr>
          <w:p w:rsidR="000A3A85" w:rsidRPr="00786F21" w:rsidRDefault="000A3A85" w:rsidP="006C14EB">
            <w:pPr>
              <w:rPr>
                <w:szCs w:val="24"/>
                <w:lang w:val="es-CO"/>
              </w:rPr>
            </w:pPr>
            <w:r w:rsidRPr="00786F21">
              <w:rPr>
                <w:rFonts w:eastAsia="DejaVu Sans"/>
                <w:szCs w:val="24"/>
                <w:lang w:val="es-CO"/>
              </w:rPr>
              <w:t>Malo</w:t>
            </w:r>
          </w:p>
        </w:tc>
        <w:tc>
          <w:tcPr>
            <w:tcW w:w="7823" w:type="dxa"/>
          </w:tcPr>
          <w:p w:rsidR="000A3A85" w:rsidRPr="00786F21" w:rsidRDefault="000A3A85" w:rsidP="000A3A85">
            <w:pPr>
              <w:rPr>
                <w:szCs w:val="24"/>
                <w:lang w:val="es-CO"/>
              </w:rPr>
            </w:pPr>
            <w:r w:rsidRPr="00786F21">
              <w:rPr>
                <w:rFonts w:eastAsia="DejaVu Sans"/>
                <w:szCs w:val="24"/>
                <w:lang w:val="es-CO"/>
              </w:rPr>
              <w:t xml:space="preserve">Incumplimiento </w:t>
            </w:r>
            <w:r>
              <w:rPr>
                <w:rFonts w:eastAsia="DejaVu Sans"/>
                <w:szCs w:val="24"/>
                <w:lang w:val="es-CO"/>
              </w:rPr>
              <w:t>de los tiempos exigidos en los TR</w:t>
            </w:r>
            <w:r w:rsidRPr="00786F21">
              <w:rPr>
                <w:rFonts w:eastAsia="DejaVu Sans"/>
                <w:szCs w:val="24"/>
                <w:lang w:val="es-CO"/>
              </w:rPr>
              <w:t>.</w:t>
            </w:r>
          </w:p>
        </w:tc>
      </w:tr>
    </w:tbl>
    <w:p w:rsidR="000A3A85" w:rsidRPr="00786F21" w:rsidRDefault="000A3A85" w:rsidP="000A3A85">
      <w:pPr>
        <w:pStyle w:val="Prrafodelista"/>
        <w:rPr>
          <w:szCs w:val="24"/>
          <w:lang w:val="es-CO"/>
        </w:rPr>
      </w:pPr>
    </w:p>
    <w:p w:rsidR="000A3A85" w:rsidRPr="00786F21" w:rsidRDefault="000A3A85" w:rsidP="000A3A85">
      <w:pPr>
        <w:pStyle w:val="Prrafodelista"/>
        <w:widowControl w:val="0"/>
        <w:numPr>
          <w:ilvl w:val="0"/>
          <w:numId w:val="39"/>
        </w:numPr>
        <w:suppressAutoHyphens/>
        <w:contextualSpacing/>
        <w:jc w:val="both"/>
        <w:rPr>
          <w:szCs w:val="24"/>
          <w:lang w:val="es-CO"/>
        </w:rPr>
      </w:pPr>
      <w:r w:rsidRPr="00786F21">
        <w:rPr>
          <w:rFonts w:eastAsia="DejaVu Sans"/>
          <w:szCs w:val="24"/>
          <w:lang w:val="es-CO"/>
        </w:rPr>
        <w:t>Sanciones: Las sanciones de este acuerdo de nivel de servicio sobre el total acordado de la facturación mensual se establecen de la siguiente forma:</w:t>
      </w:r>
    </w:p>
    <w:p w:rsidR="000A3A85" w:rsidRPr="00786F21" w:rsidRDefault="000A3A85" w:rsidP="000A3A85">
      <w:pPr>
        <w:pStyle w:val="Prrafodelista"/>
        <w:rPr>
          <w:szCs w:val="24"/>
          <w:lang w:val="es-CO"/>
        </w:rPr>
      </w:pPr>
    </w:p>
    <w:tbl>
      <w:tblPr>
        <w:tblStyle w:val="Tablaconcuadrcula"/>
        <w:tblW w:w="0" w:type="auto"/>
        <w:tblLook w:val="04A0"/>
      </w:tblPr>
      <w:tblGrid>
        <w:gridCol w:w="1869"/>
        <w:gridCol w:w="7763"/>
      </w:tblGrid>
      <w:tr w:rsidR="000A3A85" w:rsidRPr="00D11E16" w:rsidTr="000A3A85">
        <w:tc>
          <w:tcPr>
            <w:tcW w:w="1869" w:type="dxa"/>
          </w:tcPr>
          <w:p w:rsidR="000A3A85" w:rsidRPr="00D11E16" w:rsidRDefault="000A3A85" w:rsidP="006C14EB">
            <w:pPr>
              <w:jc w:val="center"/>
              <w:rPr>
                <w:b/>
                <w:szCs w:val="24"/>
                <w:lang w:val="es-CO"/>
              </w:rPr>
            </w:pPr>
            <w:r w:rsidRPr="00D11E16">
              <w:rPr>
                <w:rFonts w:eastAsia="DejaVu Sans"/>
                <w:b/>
                <w:szCs w:val="24"/>
                <w:lang w:val="es-CO"/>
              </w:rPr>
              <w:t>Nivel de Servicio</w:t>
            </w:r>
          </w:p>
        </w:tc>
        <w:tc>
          <w:tcPr>
            <w:tcW w:w="7763" w:type="dxa"/>
          </w:tcPr>
          <w:p w:rsidR="000A3A85" w:rsidRPr="00D11E16" w:rsidRDefault="000A3A85" w:rsidP="006C14EB">
            <w:pPr>
              <w:jc w:val="center"/>
              <w:rPr>
                <w:b/>
                <w:szCs w:val="24"/>
                <w:lang w:val="es-CO"/>
              </w:rPr>
            </w:pPr>
            <w:r w:rsidRPr="00D11E16">
              <w:rPr>
                <w:rFonts w:eastAsia="DejaVu Sans"/>
                <w:b/>
                <w:szCs w:val="24"/>
                <w:lang w:val="es-CO"/>
              </w:rPr>
              <w:t>Sanción</w:t>
            </w:r>
          </w:p>
        </w:tc>
      </w:tr>
      <w:tr w:rsidR="000A3A85" w:rsidRPr="00786F21" w:rsidTr="000A3A85">
        <w:tc>
          <w:tcPr>
            <w:tcW w:w="1869" w:type="dxa"/>
          </w:tcPr>
          <w:p w:rsidR="000A3A85" w:rsidRPr="00786F21" w:rsidRDefault="000A3A85" w:rsidP="006C14EB">
            <w:pPr>
              <w:rPr>
                <w:szCs w:val="24"/>
                <w:lang w:val="es-CO"/>
              </w:rPr>
            </w:pPr>
            <w:r w:rsidRPr="00786F21">
              <w:rPr>
                <w:rFonts w:eastAsia="DejaVu Sans"/>
                <w:szCs w:val="24"/>
                <w:lang w:val="es-CO"/>
              </w:rPr>
              <w:t>Optimo</w:t>
            </w:r>
          </w:p>
        </w:tc>
        <w:tc>
          <w:tcPr>
            <w:tcW w:w="7763" w:type="dxa"/>
          </w:tcPr>
          <w:p w:rsidR="000A3A85" w:rsidRPr="00786F21" w:rsidRDefault="000A3A85" w:rsidP="006C14EB">
            <w:pPr>
              <w:rPr>
                <w:szCs w:val="24"/>
                <w:lang w:val="es-CO"/>
              </w:rPr>
            </w:pPr>
            <w:r w:rsidRPr="00786F21">
              <w:rPr>
                <w:rFonts w:eastAsia="DejaVu Sans"/>
                <w:szCs w:val="24"/>
                <w:lang w:val="es-CO"/>
              </w:rPr>
              <w:t>Sin descuentos la facturación mensual.</w:t>
            </w:r>
          </w:p>
        </w:tc>
      </w:tr>
      <w:tr w:rsidR="000A3A85" w:rsidRPr="00786F21" w:rsidTr="000A3A85">
        <w:tc>
          <w:tcPr>
            <w:tcW w:w="1869" w:type="dxa"/>
          </w:tcPr>
          <w:p w:rsidR="000A3A85" w:rsidRPr="00786F21" w:rsidRDefault="000A3A85" w:rsidP="006C14EB">
            <w:pPr>
              <w:rPr>
                <w:szCs w:val="24"/>
                <w:lang w:val="es-CO"/>
              </w:rPr>
            </w:pPr>
            <w:r w:rsidRPr="00786F21">
              <w:rPr>
                <w:rFonts w:eastAsia="DejaVu Sans"/>
                <w:szCs w:val="24"/>
                <w:lang w:val="es-CO"/>
              </w:rPr>
              <w:t>Malo</w:t>
            </w:r>
          </w:p>
        </w:tc>
        <w:tc>
          <w:tcPr>
            <w:tcW w:w="7763" w:type="dxa"/>
          </w:tcPr>
          <w:p w:rsidR="000A3A85" w:rsidRPr="00786F21" w:rsidRDefault="000A3A85" w:rsidP="006C14EB">
            <w:pPr>
              <w:rPr>
                <w:szCs w:val="24"/>
                <w:lang w:val="es-CO"/>
              </w:rPr>
            </w:pPr>
            <w:r>
              <w:rPr>
                <w:rFonts w:eastAsia="DejaVu Sans"/>
                <w:szCs w:val="24"/>
                <w:lang w:val="es-CO"/>
              </w:rPr>
              <w:t>Se hace un descuent</w:t>
            </w:r>
            <w:r w:rsidR="001514AD">
              <w:rPr>
                <w:rFonts w:eastAsia="DejaVu Sans"/>
                <w:szCs w:val="24"/>
                <w:lang w:val="es-CO"/>
              </w:rPr>
              <w:t xml:space="preserve">o del </w:t>
            </w:r>
            <w:r w:rsidR="00CE16D3">
              <w:rPr>
                <w:rFonts w:eastAsia="DejaVu Sans"/>
                <w:szCs w:val="24"/>
                <w:lang w:val="es-CO"/>
              </w:rPr>
              <w:t>5</w:t>
            </w:r>
            <w:r w:rsidRPr="00786F21">
              <w:rPr>
                <w:rFonts w:eastAsia="DejaVu Sans"/>
                <w:szCs w:val="24"/>
                <w:lang w:val="es-CO"/>
              </w:rPr>
              <w:t>% sobre el total de la facturación mensual</w:t>
            </w:r>
          </w:p>
        </w:tc>
      </w:tr>
    </w:tbl>
    <w:p w:rsidR="000A3A85" w:rsidRDefault="000A3A85" w:rsidP="000A3A85">
      <w:pPr>
        <w:pStyle w:val="Ttulo2"/>
        <w:widowControl w:val="0"/>
        <w:numPr>
          <w:ilvl w:val="0"/>
          <w:numId w:val="39"/>
        </w:numPr>
        <w:tabs>
          <w:tab w:val="left" w:pos="567"/>
        </w:tabs>
        <w:suppressAutoHyphens/>
        <w:spacing w:before="200" w:after="120"/>
        <w:rPr>
          <w:rFonts w:cs="Arial"/>
          <w:b w:val="0"/>
          <w:kern w:val="26"/>
          <w:szCs w:val="24"/>
        </w:rPr>
      </w:pPr>
      <w:r w:rsidRPr="00255F3C">
        <w:rPr>
          <w:rFonts w:cs="Arial"/>
          <w:b w:val="0"/>
          <w:kern w:val="26"/>
          <w:szCs w:val="24"/>
        </w:rPr>
        <w:t>En caso de que se configuren varias situaciones de incumplimiento se acumulara</w:t>
      </w:r>
      <w:r>
        <w:rPr>
          <w:rFonts w:cs="Arial"/>
          <w:b w:val="0"/>
          <w:kern w:val="26"/>
          <w:szCs w:val="24"/>
        </w:rPr>
        <w:t>n las sanciones</w:t>
      </w:r>
      <w:r w:rsidRPr="00255F3C">
        <w:rPr>
          <w:rFonts w:cs="Arial"/>
          <w:b w:val="0"/>
          <w:kern w:val="26"/>
          <w:szCs w:val="24"/>
        </w:rPr>
        <w:t xml:space="preserve">. </w:t>
      </w:r>
    </w:p>
    <w:p w:rsidR="00255F3C" w:rsidRDefault="00255F3C"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0A3A85" w:rsidRDefault="000A3A85" w:rsidP="00255F3C"/>
    <w:p w:rsidR="00255F3C" w:rsidRDefault="00255F3C" w:rsidP="00255F3C"/>
    <w:p w:rsidR="00255F3C" w:rsidRDefault="00255F3C" w:rsidP="00255F3C"/>
    <w:p w:rsidR="00DD1244" w:rsidRPr="00117379" w:rsidRDefault="0016116E">
      <w:pPr>
        <w:pStyle w:val="Ttulo1"/>
        <w:rPr>
          <w:sz w:val="24"/>
        </w:rPr>
      </w:pPr>
      <w:bookmarkStart w:id="66" w:name="_Toc330438978"/>
      <w:r>
        <w:rPr>
          <w:sz w:val="24"/>
        </w:rPr>
        <w:t>A</w:t>
      </w:r>
      <w:r w:rsidR="00DD1244" w:rsidRPr="00117379">
        <w:rPr>
          <w:sz w:val="24"/>
        </w:rPr>
        <w:t>NEXOS</w:t>
      </w:r>
      <w:bookmarkEnd w:id="66"/>
    </w:p>
    <w:p w:rsidR="0029699B" w:rsidRPr="00CC4F37" w:rsidRDefault="00DD1244" w:rsidP="00DD1244">
      <w:pPr>
        <w:rPr>
          <w:szCs w:val="24"/>
        </w:rPr>
      </w:pPr>
      <w:r w:rsidRPr="00A215F4">
        <w:rPr>
          <w:szCs w:val="24"/>
        </w:rPr>
        <w:t xml:space="preserve"> </w:t>
      </w:r>
    </w:p>
    <w:p w:rsidR="007C7A4C" w:rsidRPr="00786F21" w:rsidRDefault="007C7A4C" w:rsidP="007C7A4C">
      <w:pPr>
        <w:pStyle w:val="Ttulo2"/>
        <w:numPr>
          <w:ilvl w:val="0"/>
          <w:numId w:val="0"/>
        </w:numPr>
        <w:jc w:val="center"/>
        <w:rPr>
          <w:rFonts w:cs="Arial"/>
          <w:szCs w:val="24"/>
        </w:rPr>
        <w:sectPr w:rsidR="007C7A4C" w:rsidRPr="00786F21" w:rsidSect="00553997">
          <w:footerReference w:type="default" r:id="rId13"/>
          <w:pgSz w:w="12240" w:h="15840" w:code="1"/>
          <w:pgMar w:top="1928" w:right="1412" w:bottom="1985" w:left="1412" w:header="709" w:footer="1151" w:gutter="0"/>
          <w:cols w:space="708"/>
          <w:vAlign w:val="center"/>
          <w:docGrid w:linePitch="360"/>
        </w:sectPr>
      </w:pPr>
      <w:bookmarkStart w:id="67" w:name="_Toc310587477"/>
    </w:p>
    <w:p w:rsidR="00C21397" w:rsidRDefault="00C21397" w:rsidP="00117379">
      <w:pPr>
        <w:pStyle w:val="Ttulo1"/>
        <w:numPr>
          <w:ilvl w:val="0"/>
          <w:numId w:val="0"/>
        </w:numPr>
        <w:ind w:left="360"/>
        <w:rPr>
          <w:sz w:val="24"/>
        </w:rPr>
      </w:pPr>
      <w:bookmarkStart w:id="68" w:name="_Toc330438979"/>
    </w:p>
    <w:p w:rsidR="00622EBA" w:rsidRDefault="007C7A4C" w:rsidP="00117379">
      <w:pPr>
        <w:pStyle w:val="Ttulo1"/>
        <w:numPr>
          <w:ilvl w:val="0"/>
          <w:numId w:val="0"/>
        </w:numPr>
        <w:ind w:left="360"/>
        <w:rPr>
          <w:sz w:val="24"/>
        </w:rPr>
      </w:pPr>
      <w:r w:rsidRPr="00117379">
        <w:rPr>
          <w:sz w:val="24"/>
        </w:rPr>
        <w:t>ANEXO 1.</w:t>
      </w:r>
      <w:r w:rsidR="00622EBA" w:rsidRPr="00117379">
        <w:rPr>
          <w:sz w:val="24"/>
        </w:rPr>
        <w:t xml:space="preserve"> CONDICIONES TÉCNICAS</w:t>
      </w:r>
    </w:p>
    <w:p w:rsidR="004C6DF7" w:rsidRPr="004C6DF7" w:rsidRDefault="004C6DF7" w:rsidP="004C6DF7">
      <w:pPr>
        <w:rPr>
          <w:lang w:val="es-CO"/>
        </w:rPr>
      </w:pPr>
    </w:p>
    <w:p w:rsidR="004C6DF7" w:rsidRPr="004C6DF7" w:rsidRDefault="004C6DF7" w:rsidP="00EA0C84">
      <w:pPr>
        <w:jc w:val="both"/>
        <w:rPr>
          <w:lang w:val="es-CO"/>
        </w:rPr>
      </w:pPr>
      <w:r>
        <w:rPr>
          <w:lang w:val="es-CO"/>
        </w:rPr>
        <w:t>Para la explicación de cada uno de los ítems habilitantes y calific</w:t>
      </w:r>
      <w:r w:rsidR="00F3366B">
        <w:rPr>
          <w:lang w:val="es-CO"/>
        </w:rPr>
        <w:t>ables se debe usar el anexo No 3</w:t>
      </w:r>
      <w:r>
        <w:rPr>
          <w:lang w:val="es-CO"/>
        </w:rPr>
        <w:t xml:space="preserve"> ficha de sustentación.</w:t>
      </w:r>
      <w:r w:rsidR="00EA0C84">
        <w:rPr>
          <w:lang w:val="es-CO"/>
        </w:rPr>
        <w:t xml:space="preserve"> </w:t>
      </w:r>
      <w:r w:rsidR="00EA0C84" w:rsidRPr="00C82AD6">
        <w:rPr>
          <w:b/>
          <w:u w:val="single"/>
          <w:lang w:val="es-CO"/>
        </w:rPr>
        <w:t>La infraestructura a continuación es la inicial</w:t>
      </w:r>
      <w:r w:rsidR="00A16D00">
        <w:rPr>
          <w:b/>
          <w:u w:val="single"/>
          <w:lang w:val="es-CO"/>
        </w:rPr>
        <w:t xml:space="preserve">, FINAGRO </w:t>
      </w:r>
      <w:r w:rsidR="00EA0C84" w:rsidRPr="00C82AD6">
        <w:rPr>
          <w:b/>
          <w:u w:val="single"/>
          <w:lang w:val="es-CO"/>
        </w:rPr>
        <w:t xml:space="preserve">podrá solicitar ampliaciones </w:t>
      </w:r>
      <w:r w:rsidR="009E4AEE">
        <w:rPr>
          <w:b/>
          <w:u w:val="single"/>
          <w:lang w:val="es-CO"/>
        </w:rPr>
        <w:t>según el cuadro de aprovisionamiento de elementos adicionales.</w:t>
      </w:r>
    </w:p>
    <w:p w:rsidR="00622EBA" w:rsidRPr="00A215F4" w:rsidRDefault="00622EBA" w:rsidP="00622EBA">
      <w:pPr>
        <w:rPr>
          <w:szCs w:val="24"/>
          <w:lang w:val="es-CO"/>
        </w:rPr>
      </w:pPr>
    </w:p>
    <w:p w:rsidR="00622EBA" w:rsidRPr="00E859FC" w:rsidRDefault="00B70C42" w:rsidP="009425D2">
      <w:pPr>
        <w:pStyle w:val="Textoindependiente"/>
        <w:numPr>
          <w:ilvl w:val="1"/>
          <w:numId w:val="18"/>
        </w:numPr>
        <w:rPr>
          <w:rFonts w:cs="Arial"/>
          <w:b/>
          <w:bCs/>
          <w:iCs/>
          <w:szCs w:val="24"/>
          <w:lang w:val="es-CO"/>
        </w:rPr>
      </w:pPr>
      <w:bookmarkStart w:id="69" w:name="introduccion"/>
      <w:bookmarkEnd w:id="69"/>
      <w:r w:rsidRPr="00E859FC">
        <w:rPr>
          <w:rFonts w:cs="Arial"/>
          <w:b/>
          <w:bCs/>
          <w:iCs/>
          <w:szCs w:val="24"/>
          <w:lang w:val="es-CO"/>
        </w:rPr>
        <w:t xml:space="preserve"> </w:t>
      </w:r>
      <w:r w:rsidR="00A746E7" w:rsidRPr="00E859FC">
        <w:rPr>
          <w:b/>
          <w:szCs w:val="24"/>
          <w:lang w:val="es-CO"/>
        </w:rPr>
        <w:t xml:space="preserve">[Habilitantes] </w:t>
      </w:r>
      <w:r w:rsidR="00622EBA" w:rsidRPr="00E859FC">
        <w:rPr>
          <w:rFonts w:cs="Arial"/>
          <w:b/>
          <w:bCs/>
          <w:iCs/>
          <w:szCs w:val="24"/>
          <w:lang w:val="es-CO"/>
        </w:rPr>
        <w:t>DESCRIPCIÓN DE LA INFRAESTRUCTURA FÍSICA</w:t>
      </w:r>
    </w:p>
    <w:p w:rsidR="00622EBA" w:rsidRPr="00CC4F37" w:rsidRDefault="00622EBA" w:rsidP="00622EBA">
      <w:pPr>
        <w:pStyle w:val="Textoindependiente"/>
        <w:rPr>
          <w:rFonts w:cs="Arial"/>
          <w:b/>
          <w:bCs/>
          <w:iCs/>
          <w:szCs w:val="24"/>
          <w:lang w:val="es-CO"/>
        </w:rPr>
      </w:pPr>
    </w:p>
    <w:p w:rsidR="00622EBA" w:rsidRPr="00786F21" w:rsidRDefault="00B70C42" w:rsidP="00117379">
      <w:pPr>
        <w:jc w:val="both"/>
        <w:rPr>
          <w:szCs w:val="24"/>
          <w:lang w:val="es-CO"/>
        </w:rPr>
      </w:pPr>
      <w:r w:rsidRPr="00C21397">
        <w:rPr>
          <w:szCs w:val="24"/>
          <w:lang w:val="es-CO"/>
        </w:rPr>
        <w:t xml:space="preserve">[Habilitantes] </w:t>
      </w:r>
      <w:r w:rsidR="00622EBA" w:rsidRPr="00C21397">
        <w:rPr>
          <w:szCs w:val="24"/>
          <w:lang w:val="es-CO"/>
        </w:rPr>
        <w:t xml:space="preserve">La infraestructura base define un conjunto </w:t>
      </w:r>
      <w:r w:rsidR="00622EBA" w:rsidRPr="00547C84">
        <w:rPr>
          <w:b/>
          <w:szCs w:val="24"/>
          <w:lang w:val="es-CO"/>
        </w:rPr>
        <w:t>mínimo</w:t>
      </w:r>
      <w:r w:rsidR="00622EBA" w:rsidRPr="00C21397">
        <w:rPr>
          <w:szCs w:val="24"/>
          <w:lang w:val="es-CO"/>
        </w:rPr>
        <w:t xml:space="preserve"> de nueve (</w:t>
      </w:r>
      <w:r w:rsidR="00622EBA" w:rsidRPr="00C21397">
        <w:rPr>
          <w:b/>
          <w:szCs w:val="24"/>
          <w:lang w:val="es-CO"/>
        </w:rPr>
        <w:t>9</w:t>
      </w:r>
      <w:r w:rsidR="00622EBA" w:rsidRPr="00C21397">
        <w:rPr>
          <w:szCs w:val="24"/>
          <w:lang w:val="es-CO"/>
        </w:rPr>
        <w:t xml:space="preserve">) máquinas </w:t>
      </w:r>
      <w:r w:rsidR="00622EBA" w:rsidRPr="00786F21">
        <w:rPr>
          <w:szCs w:val="24"/>
          <w:lang w:val="es-CO"/>
        </w:rPr>
        <w:t>físicas, seis (</w:t>
      </w:r>
      <w:r w:rsidR="00622EBA" w:rsidRPr="00786F21">
        <w:rPr>
          <w:b/>
          <w:szCs w:val="24"/>
          <w:lang w:val="es-CO"/>
        </w:rPr>
        <w:t>6</w:t>
      </w:r>
      <w:r w:rsidR="00622EBA" w:rsidRPr="00786F21">
        <w:rPr>
          <w:szCs w:val="24"/>
          <w:lang w:val="es-CO"/>
        </w:rPr>
        <w:t xml:space="preserve">) ubicadas en el data center principal (4 en modalidad de hosting  y 2 en modalidad de </w:t>
      </w:r>
      <w:r w:rsidR="00622EBA" w:rsidRPr="00786F21">
        <w:rPr>
          <w:i/>
          <w:szCs w:val="24"/>
          <w:lang w:val="es-CO"/>
        </w:rPr>
        <w:t>colocation</w:t>
      </w:r>
      <w:r w:rsidR="00622EBA" w:rsidRPr="00786F21">
        <w:rPr>
          <w:szCs w:val="24"/>
          <w:lang w:val="es-CO"/>
        </w:rPr>
        <w:t>).  Tres  (</w:t>
      </w:r>
      <w:r w:rsidR="00622EBA" w:rsidRPr="00786F21">
        <w:rPr>
          <w:b/>
          <w:szCs w:val="24"/>
          <w:lang w:val="es-CO"/>
        </w:rPr>
        <w:t>3</w:t>
      </w:r>
      <w:r w:rsidR="00622EBA" w:rsidRPr="00786F21">
        <w:rPr>
          <w:szCs w:val="24"/>
          <w:lang w:val="es-CO"/>
        </w:rPr>
        <w:t>) en el data center alterno (1 en modalidad de hosting y 2 en modalidad de colocation), dentro de las cuales residen una serie de máquinas virtuales que contienen el grupo de artefactos de software, sobre los cuales se desplegará las aplicaciones de FINAGRO.</w:t>
      </w:r>
    </w:p>
    <w:p w:rsidR="00622EBA" w:rsidRPr="00786F21" w:rsidRDefault="00622EBA" w:rsidP="00117379">
      <w:pPr>
        <w:jc w:val="both"/>
        <w:rPr>
          <w:szCs w:val="24"/>
          <w:lang w:val="es-CO"/>
        </w:rPr>
      </w:pPr>
    </w:p>
    <w:p w:rsidR="00622EBA" w:rsidRPr="00786F21" w:rsidRDefault="00622EBA" w:rsidP="00117379">
      <w:pPr>
        <w:jc w:val="both"/>
        <w:rPr>
          <w:szCs w:val="24"/>
          <w:lang w:val="es-CO"/>
        </w:rPr>
      </w:pPr>
      <w:r w:rsidRPr="00786F21">
        <w:rPr>
          <w:szCs w:val="24"/>
          <w:lang w:val="es-CO"/>
        </w:rPr>
        <w:t>En esta infraestructura base del data center principal, dos máquinas serán respaldo de las otras dos; esto con el fin de garantizar los requerimientos de alta disponibilidad y tolerancia a fallos de los sistemas. Para esto se proponen una serie de componentes de red como balanceadores de carga y componentes en cluster, que permitan que haya una línea de atención a las peticiones de los sistemas.</w:t>
      </w:r>
    </w:p>
    <w:p w:rsidR="00622EBA" w:rsidRPr="00786F21" w:rsidRDefault="00622EBA" w:rsidP="00117379">
      <w:pPr>
        <w:jc w:val="both"/>
        <w:rPr>
          <w:szCs w:val="24"/>
          <w:lang w:val="es-CO"/>
        </w:rPr>
      </w:pPr>
    </w:p>
    <w:p w:rsidR="00622EBA" w:rsidRPr="00C21397" w:rsidRDefault="00B70C42" w:rsidP="009425D2">
      <w:pPr>
        <w:pStyle w:val="Prrafodelista"/>
        <w:widowControl w:val="0"/>
        <w:numPr>
          <w:ilvl w:val="2"/>
          <w:numId w:val="18"/>
        </w:numPr>
        <w:suppressAutoHyphens/>
        <w:contextualSpacing/>
        <w:jc w:val="both"/>
        <w:rPr>
          <w:szCs w:val="24"/>
          <w:lang w:val="es-CO"/>
        </w:rPr>
      </w:pPr>
      <w:r w:rsidRPr="00C21397">
        <w:rPr>
          <w:szCs w:val="24"/>
          <w:lang w:val="es-CO"/>
        </w:rPr>
        <w:t xml:space="preserve">[Habilitantes] </w:t>
      </w:r>
      <w:r w:rsidR="00622EBA" w:rsidRPr="00C21397">
        <w:rPr>
          <w:szCs w:val="24"/>
          <w:lang w:val="es-CO"/>
        </w:rPr>
        <w:t>Cada máquina física debe satisfacer los requerimientos de hardware, que suman los detalles específicos para cada máquina virtual dentro de la solución.</w:t>
      </w:r>
    </w:p>
    <w:p w:rsidR="00622EBA" w:rsidRPr="00C21397" w:rsidRDefault="00B70C42" w:rsidP="009425D2">
      <w:pPr>
        <w:pStyle w:val="Prrafodelista"/>
        <w:widowControl w:val="0"/>
        <w:numPr>
          <w:ilvl w:val="2"/>
          <w:numId w:val="18"/>
        </w:numPr>
        <w:suppressAutoHyphens/>
        <w:contextualSpacing/>
        <w:jc w:val="both"/>
        <w:rPr>
          <w:szCs w:val="24"/>
          <w:lang w:val="es-CO"/>
        </w:rPr>
      </w:pPr>
      <w:r w:rsidRPr="00C21397">
        <w:rPr>
          <w:szCs w:val="24"/>
          <w:lang w:val="es-CO"/>
        </w:rPr>
        <w:t xml:space="preserve">[Habilitantes] </w:t>
      </w:r>
      <w:r w:rsidR="00622EBA" w:rsidRPr="00C21397">
        <w:rPr>
          <w:szCs w:val="24"/>
          <w:lang w:val="es-CO"/>
        </w:rPr>
        <w:t>En caso de fallo total de la línea de producción, el data center alterno debe estar disponible, por lo cual se requiere replicación automática de los datos y las aplicaciones desplegadas en producción.</w:t>
      </w:r>
    </w:p>
    <w:p w:rsidR="00622EBA" w:rsidRPr="00C21397" w:rsidRDefault="00B70C42" w:rsidP="009425D2">
      <w:pPr>
        <w:pStyle w:val="Prrafodelista"/>
        <w:widowControl w:val="0"/>
        <w:numPr>
          <w:ilvl w:val="2"/>
          <w:numId w:val="18"/>
        </w:numPr>
        <w:suppressAutoHyphens/>
        <w:contextualSpacing/>
        <w:jc w:val="both"/>
        <w:rPr>
          <w:szCs w:val="24"/>
          <w:lang w:val="es-CO"/>
        </w:rPr>
      </w:pPr>
      <w:r w:rsidRPr="00C21397">
        <w:rPr>
          <w:szCs w:val="24"/>
          <w:lang w:val="es-CO"/>
        </w:rPr>
        <w:t xml:space="preserve">[Habilitantes] </w:t>
      </w:r>
      <w:r w:rsidR="00622EBA" w:rsidRPr="00C21397">
        <w:rPr>
          <w:szCs w:val="24"/>
          <w:lang w:val="es-CO"/>
        </w:rPr>
        <w:t>La infraestructura física ofertada debe basarse en la infraestructura base propue</w:t>
      </w:r>
      <w:r w:rsidR="00505DEF">
        <w:rPr>
          <w:szCs w:val="24"/>
          <w:lang w:val="es-CO"/>
        </w:rPr>
        <w:t xml:space="preserve">sta en el </w:t>
      </w:r>
      <w:r w:rsidR="00DA6AAE">
        <w:rPr>
          <w:szCs w:val="24"/>
          <w:lang w:val="es-CO"/>
        </w:rPr>
        <w:t xml:space="preserve">presente </w:t>
      </w:r>
      <w:r w:rsidR="00505DEF">
        <w:rPr>
          <w:szCs w:val="24"/>
          <w:lang w:val="es-CO"/>
        </w:rPr>
        <w:t>anexo</w:t>
      </w:r>
      <w:r w:rsidR="00622EBA" w:rsidRPr="00C21397">
        <w:rPr>
          <w:szCs w:val="24"/>
          <w:lang w:val="es-CO"/>
        </w:rPr>
        <w:t>. Sin embargo, EL OFERENTE deberá presentar un análisis para proveer la infraestructura que responda a</w:t>
      </w:r>
      <w:r w:rsidR="00505DEF">
        <w:rPr>
          <w:szCs w:val="24"/>
          <w:lang w:val="es-CO"/>
        </w:rPr>
        <w:t xml:space="preserve"> lo especificado en el presente anexo</w:t>
      </w:r>
      <w:r w:rsidR="00622EBA" w:rsidRPr="00C21397">
        <w:rPr>
          <w:szCs w:val="24"/>
          <w:lang w:val="es-CO"/>
        </w:rPr>
        <w:t>.</w:t>
      </w:r>
    </w:p>
    <w:p w:rsidR="00622EBA" w:rsidRDefault="00B70C42" w:rsidP="009425D2">
      <w:pPr>
        <w:pStyle w:val="Prrafodelista"/>
        <w:widowControl w:val="0"/>
        <w:numPr>
          <w:ilvl w:val="2"/>
          <w:numId w:val="18"/>
        </w:numPr>
        <w:suppressAutoHyphens/>
        <w:contextualSpacing/>
        <w:jc w:val="both"/>
        <w:rPr>
          <w:szCs w:val="24"/>
          <w:lang w:val="es-CO"/>
        </w:rPr>
      </w:pPr>
      <w:r w:rsidRPr="00C21397">
        <w:rPr>
          <w:szCs w:val="24"/>
          <w:lang w:val="es-CO"/>
        </w:rPr>
        <w:t xml:space="preserve">[Habilitantes] </w:t>
      </w:r>
      <w:r w:rsidR="00622EBA" w:rsidRPr="00C21397">
        <w:rPr>
          <w:szCs w:val="24"/>
          <w:lang w:val="es-CO"/>
        </w:rPr>
        <w:t xml:space="preserve">La </w:t>
      </w:r>
      <w:r w:rsidRPr="00C21397">
        <w:rPr>
          <w:szCs w:val="24"/>
          <w:lang w:val="es-CO"/>
        </w:rPr>
        <w:t>infraestructura</w:t>
      </w:r>
      <w:r w:rsidR="00622EBA" w:rsidRPr="00C21397">
        <w:rPr>
          <w:szCs w:val="24"/>
          <w:lang w:val="es-CO"/>
        </w:rPr>
        <w:t xml:space="preserve"> ofrecida por EL OFERENTE debe ser de uso exclusivo de FINAGRO, esto significa que no se permitirá compartir servidores </w:t>
      </w:r>
      <w:r w:rsidR="00622EBA" w:rsidRPr="00B70C42">
        <w:rPr>
          <w:szCs w:val="24"/>
          <w:lang w:val="es-CO"/>
        </w:rPr>
        <w:t xml:space="preserve">físicos y virtuales, dispositivos de red y demás ítem incluidos en el </w:t>
      </w:r>
      <w:r w:rsidR="00DA6AAE">
        <w:rPr>
          <w:szCs w:val="24"/>
          <w:lang w:val="es-CO"/>
        </w:rPr>
        <w:t xml:space="preserve">presente </w:t>
      </w:r>
      <w:r w:rsidR="00D47AB2">
        <w:rPr>
          <w:szCs w:val="24"/>
          <w:lang w:val="es-CO"/>
        </w:rPr>
        <w:t>anexo</w:t>
      </w:r>
      <w:r w:rsidR="00622EBA" w:rsidRPr="00B70C42">
        <w:rPr>
          <w:szCs w:val="24"/>
          <w:lang w:val="es-CO"/>
        </w:rPr>
        <w:t>.</w:t>
      </w:r>
    </w:p>
    <w:p w:rsidR="00274B73" w:rsidRDefault="00274B73" w:rsidP="00274B73">
      <w:pPr>
        <w:widowControl w:val="0"/>
        <w:suppressAutoHyphens/>
        <w:contextualSpacing/>
        <w:jc w:val="both"/>
        <w:rPr>
          <w:szCs w:val="24"/>
          <w:lang w:val="es-CO"/>
        </w:rPr>
      </w:pPr>
    </w:p>
    <w:p w:rsidR="00274B73" w:rsidRPr="00E859FC" w:rsidRDefault="00274B73" w:rsidP="009425D2">
      <w:pPr>
        <w:pStyle w:val="Prrafodelista"/>
        <w:widowControl w:val="0"/>
        <w:numPr>
          <w:ilvl w:val="1"/>
          <w:numId w:val="18"/>
        </w:numPr>
        <w:suppressAutoHyphens/>
        <w:contextualSpacing/>
        <w:jc w:val="both"/>
        <w:rPr>
          <w:b/>
          <w:szCs w:val="24"/>
          <w:lang w:val="es-CO"/>
        </w:rPr>
      </w:pPr>
      <w:r w:rsidRPr="00E859FC">
        <w:rPr>
          <w:b/>
          <w:szCs w:val="24"/>
          <w:lang w:val="es-CO"/>
        </w:rPr>
        <w:t xml:space="preserve"> </w:t>
      </w:r>
      <w:r w:rsidR="00A746E7" w:rsidRPr="00E859FC">
        <w:rPr>
          <w:b/>
          <w:szCs w:val="24"/>
          <w:lang w:val="es-CO"/>
        </w:rPr>
        <w:t xml:space="preserve">[Habilitantes] </w:t>
      </w:r>
      <w:r w:rsidR="00C15C98" w:rsidRPr="00E859FC">
        <w:rPr>
          <w:b/>
          <w:szCs w:val="24"/>
          <w:lang w:val="es-CO"/>
        </w:rPr>
        <w:t>SERVIDORES</w:t>
      </w:r>
    </w:p>
    <w:p w:rsidR="00274B73" w:rsidRPr="00274B73" w:rsidRDefault="00274B73" w:rsidP="00274B73">
      <w:pPr>
        <w:widowControl w:val="0"/>
        <w:suppressAutoHyphens/>
        <w:contextualSpacing/>
        <w:jc w:val="both"/>
        <w:rPr>
          <w:szCs w:val="24"/>
          <w:lang w:val="es-CO"/>
        </w:rPr>
      </w:pPr>
    </w:p>
    <w:p w:rsidR="00274B73" w:rsidRPr="004C1CA7" w:rsidRDefault="00274B73" w:rsidP="00274B73">
      <w:pPr>
        <w:ind w:left="360"/>
        <w:rPr>
          <w:lang w:val="es-CO"/>
        </w:rPr>
      </w:pPr>
      <w:r w:rsidRPr="00C21397">
        <w:rPr>
          <w:szCs w:val="24"/>
          <w:lang w:val="es-CO"/>
        </w:rPr>
        <w:t xml:space="preserve">[Habilitantes] </w:t>
      </w:r>
      <w:r w:rsidRPr="00C21397">
        <w:rPr>
          <w:lang w:val="es-CO"/>
        </w:rPr>
        <w:t xml:space="preserve">EL OFERENTE deberá describir la forma como va a satisfacer los </w:t>
      </w:r>
      <w:r w:rsidRPr="004C1CA7">
        <w:rPr>
          <w:lang w:val="es-CO"/>
        </w:rPr>
        <w:t xml:space="preserve">requerimientos de servidores </w:t>
      </w:r>
      <w:r>
        <w:rPr>
          <w:lang w:val="es-CO"/>
        </w:rPr>
        <w:t>que se describen a continuación:</w:t>
      </w:r>
    </w:p>
    <w:p w:rsidR="00274B73" w:rsidRPr="00736059" w:rsidRDefault="00274B73" w:rsidP="009425D2">
      <w:pPr>
        <w:pStyle w:val="Ttulo4"/>
        <w:widowControl w:val="0"/>
        <w:numPr>
          <w:ilvl w:val="2"/>
          <w:numId w:val="18"/>
        </w:numPr>
        <w:tabs>
          <w:tab w:val="left" w:pos="993"/>
        </w:tabs>
        <w:suppressAutoHyphens/>
        <w:jc w:val="both"/>
      </w:pPr>
      <w:r w:rsidRPr="00BB5698">
        <w:t>Servidor HP DL-380</w:t>
      </w:r>
      <w:r>
        <w:t>/11</w:t>
      </w:r>
      <w:r w:rsidRPr="00BB5698">
        <w:t xml:space="preserve"> 7G controlador</w:t>
      </w:r>
      <w:r w:rsidRPr="00736059">
        <w:t xml:space="preserve"> de dominio primario</w:t>
      </w:r>
      <w:r>
        <w:t xml:space="preserve"> (colocation)</w:t>
      </w:r>
      <w:r w:rsidRPr="00736059">
        <w:t xml:space="preserve">  – Servidor 1 </w:t>
      </w:r>
    </w:p>
    <w:p w:rsidR="00274B73" w:rsidRDefault="00274B73" w:rsidP="00274B73">
      <w:pPr>
        <w:rPr>
          <w:highlight w:val="yellow"/>
          <w:lang w:val="es-CO"/>
        </w:rPr>
      </w:pPr>
    </w:p>
    <w:tbl>
      <w:tblPr>
        <w:tblW w:w="4988" w:type="pct"/>
        <w:tblCellMar>
          <w:left w:w="0" w:type="dxa"/>
          <w:right w:w="0" w:type="dxa"/>
        </w:tblCellMar>
        <w:tblLook w:val="04A0"/>
      </w:tblPr>
      <w:tblGrid>
        <w:gridCol w:w="5530"/>
        <w:gridCol w:w="4081"/>
      </w:tblGrid>
      <w:tr w:rsidR="00274B73" w:rsidTr="00C17D7E">
        <w:trPr>
          <w:trHeight w:val="148"/>
        </w:trPr>
        <w:tc>
          <w:tcPr>
            <w:tcW w:w="28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jc w:val="center"/>
              <w:rPr>
                <w:rFonts w:eastAsiaTheme="minorHAnsi"/>
              </w:rPr>
            </w:pPr>
            <w:r>
              <w:rPr>
                <w:rFonts w:ascii="Verdana" w:hAnsi="Verdana"/>
                <w:b/>
                <w:bCs/>
                <w:color w:val="000000"/>
              </w:rPr>
              <w:t>Dimensiones</w:t>
            </w:r>
          </w:p>
        </w:tc>
        <w:tc>
          <w:tcPr>
            <w:tcW w:w="2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jc w:val="center"/>
              <w:rPr>
                <w:rFonts w:eastAsiaTheme="minorHAnsi"/>
              </w:rPr>
            </w:pPr>
            <w:r>
              <w:rPr>
                <w:rFonts w:ascii="Verdana" w:hAnsi="Verdana"/>
                <w:b/>
                <w:bCs/>
              </w:rPr>
              <w:t>Propiedades</w:t>
            </w:r>
          </w:p>
        </w:tc>
      </w:tr>
      <w:tr w:rsidR="00274B73" w:rsidTr="00C17D7E">
        <w:trPr>
          <w:trHeight w:val="308"/>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Altura</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8.59 cms /3.38 pulgadas, 2U.</w:t>
            </w:r>
          </w:p>
        </w:tc>
      </w:tr>
      <w:tr w:rsidR="00274B73" w:rsidTr="00C17D7E">
        <w:trPr>
          <w:trHeight w:val="295"/>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Anchura sin paneles laterals</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44.54 cms / 17.54 pulgadas</w:t>
            </w:r>
          </w:p>
        </w:tc>
      </w:tr>
      <w:tr w:rsidR="00274B73" w:rsidTr="00C17D7E">
        <w:trPr>
          <w:trHeight w:val="308"/>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Anchura con paneles laterals</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N/A</w:t>
            </w:r>
          </w:p>
        </w:tc>
      </w:tr>
      <w:tr w:rsidR="00274B73" w:rsidTr="00C17D7E">
        <w:trPr>
          <w:trHeight w:val="295"/>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Pr="002B2B7B" w:rsidRDefault="00274B73" w:rsidP="00274B73">
            <w:pPr>
              <w:rPr>
                <w:rFonts w:eastAsiaTheme="minorHAnsi"/>
                <w:lang w:val="es-CO"/>
              </w:rPr>
            </w:pPr>
            <w:r w:rsidRPr="002B2B7B">
              <w:rPr>
                <w:rFonts w:ascii="Verdana" w:hAnsi="Verdana"/>
                <w:color w:val="000000"/>
                <w:lang w:val="es-CO"/>
              </w:rPr>
              <w:t>Anchura sólo con puerta posterior</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N/A</w:t>
            </w:r>
          </w:p>
        </w:tc>
      </w:tr>
      <w:tr w:rsidR="00274B73" w:rsidTr="00C17D7E">
        <w:trPr>
          <w:trHeight w:val="308"/>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Pr="002B2B7B" w:rsidRDefault="00274B73" w:rsidP="00274B73">
            <w:pPr>
              <w:rPr>
                <w:rFonts w:eastAsiaTheme="minorHAnsi"/>
                <w:lang w:val="es-CO"/>
              </w:rPr>
            </w:pPr>
            <w:r w:rsidRPr="002B2B7B">
              <w:rPr>
                <w:rFonts w:ascii="Verdana" w:hAnsi="Verdana"/>
                <w:color w:val="000000"/>
                <w:lang w:val="es-CO"/>
              </w:rPr>
              <w:t>Anchura con puertas posterior y frontal</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N/A</w:t>
            </w:r>
          </w:p>
        </w:tc>
      </w:tr>
      <w:tr w:rsidR="00274B73" w:rsidTr="00C17D7E">
        <w:trPr>
          <w:trHeight w:val="308"/>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Pr="002B2B7B" w:rsidRDefault="00274B73" w:rsidP="00274B73">
            <w:pPr>
              <w:rPr>
                <w:rFonts w:eastAsiaTheme="minorHAnsi"/>
                <w:lang w:val="es-CO"/>
              </w:rPr>
            </w:pPr>
            <w:r w:rsidRPr="002B2B7B">
              <w:rPr>
                <w:rFonts w:ascii="Verdana" w:hAnsi="Verdana"/>
                <w:color w:val="000000"/>
                <w:lang w:val="es-CO"/>
              </w:rPr>
              <w:t>Profundidad con puerta frontal con acabados</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69.98 cms / 27.25 pulgadas</w:t>
            </w:r>
          </w:p>
        </w:tc>
      </w:tr>
      <w:tr w:rsidR="00274B73" w:rsidTr="00C17D7E">
        <w:trPr>
          <w:trHeight w:val="162"/>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Peso aproximado</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60. lb (27.277 Kg)</w:t>
            </w:r>
          </w:p>
        </w:tc>
      </w:tr>
    </w:tbl>
    <w:p w:rsidR="00274B73" w:rsidRDefault="00274B73" w:rsidP="00274B73">
      <w:pPr>
        <w:rPr>
          <w:highlight w:val="yellow"/>
          <w:lang w:val="es-CO"/>
        </w:rPr>
      </w:pPr>
    </w:p>
    <w:tbl>
      <w:tblPr>
        <w:tblStyle w:val="Tablaconcuadrcula"/>
        <w:tblW w:w="9569" w:type="dxa"/>
        <w:tblLook w:val="04A0"/>
      </w:tblPr>
      <w:tblGrid>
        <w:gridCol w:w="3227"/>
        <w:gridCol w:w="6342"/>
      </w:tblGrid>
      <w:tr w:rsidR="00553997" w:rsidRPr="00553997" w:rsidTr="00064817">
        <w:trPr>
          <w:trHeight w:val="270"/>
        </w:trPr>
        <w:tc>
          <w:tcPr>
            <w:tcW w:w="3227" w:type="dxa"/>
            <w:hideMark/>
          </w:tcPr>
          <w:p w:rsidR="00274B73" w:rsidRPr="00064817" w:rsidRDefault="00274B73" w:rsidP="00274B73">
            <w:pPr>
              <w:spacing w:line="276" w:lineRule="auto"/>
              <w:rPr>
                <w:lang w:val="es-CO"/>
              </w:rPr>
            </w:pPr>
            <w:r w:rsidRPr="00064817">
              <w:rPr>
                <w:lang w:val="es-CO"/>
              </w:rPr>
              <w:t>Modalidad de arrendamiento</w:t>
            </w:r>
          </w:p>
        </w:tc>
        <w:tc>
          <w:tcPr>
            <w:tcW w:w="6342" w:type="dxa"/>
            <w:hideMark/>
          </w:tcPr>
          <w:p w:rsidR="00274B73" w:rsidRPr="00553997" w:rsidRDefault="00274B73" w:rsidP="00274B73">
            <w:pPr>
              <w:spacing w:line="276" w:lineRule="auto"/>
              <w:rPr>
                <w:rFonts w:eastAsiaTheme="minorHAnsi"/>
              </w:rPr>
            </w:pPr>
            <w:r w:rsidRPr="00553997">
              <w:t>Colocation</w:t>
            </w:r>
          </w:p>
        </w:tc>
      </w:tr>
      <w:tr w:rsidR="00553997" w:rsidRPr="00553997" w:rsidTr="00064817">
        <w:trPr>
          <w:trHeight w:val="270"/>
        </w:trPr>
        <w:tc>
          <w:tcPr>
            <w:tcW w:w="3227" w:type="dxa"/>
            <w:hideMark/>
          </w:tcPr>
          <w:p w:rsidR="00274B73" w:rsidRPr="00064817" w:rsidRDefault="00274B73" w:rsidP="00274B73">
            <w:pPr>
              <w:spacing w:line="276" w:lineRule="auto"/>
              <w:rPr>
                <w:lang w:val="es-CO"/>
              </w:rPr>
            </w:pPr>
            <w:r w:rsidRPr="00064817">
              <w:rPr>
                <w:lang w:val="es-CO"/>
              </w:rPr>
              <w:t>Tipo de servidor</w:t>
            </w:r>
          </w:p>
        </w:tc>
        <w:tc>
          <w:tcPr>
            <w:tcW w:w="6342" w:type="dxa"/>
            <w:hideMark/>
          </w:tcPr>
          <w:p w:rsidR="00274B73" w:rsidRPr="00553997" w:rsidRDefault="00EC430A" w:rsidP="00274B73">
            <w:pPr>
              <w:spacing w:line="276" w:lineRule="auto"/>
              <w:rPr>
                <w:rFonts w:eastAsiaTheme="minorHAnsi"/>
              </w:rPr>
            </w:pPr>
            <w:r w:rsidRPr="00553997">
              <w:t>Físico</w:t>
            </w:r>
          </w:p>
        </w:tc>
      </w:tr>
      <w:tr w:rsidR="00553997" w:rsidRPr="00553997" w:rsidTr="00064817">
        <w:trPr>
          <w:trHeight w:val="281"/>
        </w:trPr>
        <w:tc>
          <w:tcPr>
            <w:tcW w:w="3227" w:type="dxa"/>
            <w:hideMark/>
          </w:tcPr>
          <w:p w:rsidR="00274B73" w:rsidRPr="00064817" w:rsidRDefault="00274B73" w:rsidP="00274B73">
            <w:pPr>
              <w:spacing w:line="276" w:lineRule="auto"/>
              <w:rPr>
                <w:lang w:val="es-CO"/>
              </w:rPr>
            </w:pPr>
            <w:r w:rsidRPr="00064817">
              <w:rPr>
                <w:lang w:val="es-CO"/>
              </w:rPr>
              <w:t>Procesador</w:t>
            </w:r>
          </w:p>
        </w:tc>
        <w:tc>
          <w:tcPr>
            <w:tcW w:w="6342" w:type="dxa"/>
            <w:hideMark/>
          </w:tcPr>
          <w:p w:rsidR="00274B73" w:rsidRPr="00553997" w:rsidRDefault="00274B73" w:rsidP="00274B73">
            <w:pPr>
              <w:spacing w:line="276" w:lineRule="auto"/>
              <w:rPr>
                <w:rFonts w:eastAsiaTheme="minorHAnsi"/>
                <w:lang w:val="es-CO"/>
              </w:rPr>
            </w:pPr>
            <w:r w:rsidRPr="00553997">
              <w:rPr>
                <w:lang w:val="es-CO"/>
              </w:rPr>
              <w:t>(2) Intel Xeon Quad Core E5649</w:t>
            </w:r>
          </w:p>
        </w:tc>
      </w:tr>
      <w:tr w:rsidR="00553997" w:rsidRPr="00553997" w:rsidTr="00064817">
        <w:trPr>
          <w:trHeight w:val="270"/>
        </w:trPr>
        <w:tc>
          <w:tcPr>
            <w:tcW w:w="3227" w:type="dxa"/>
            <w:hideMark/>
          </w:tcPr>
          <w:p w:rsidR="00274B73" w:rsidRPr="00064817" w:rsidRDefault="00274B73" w:rsidP="00274B73">
            <w:pPr>
              <w:spacing w:line="276" w:lineRule="auto"/>
              <w:rPr>
                <w:lang w:val="es-CO"/>
              </w:rPr>
            </w:pPr>
            <w:r w:rsidRPr="00064817">
              <w:rPr>
                <w:lang w:val="es-CO"/>
              </w:rPr>
              <w:t>Memoria RAM</w:t>
            </w:r>
          </w:p>
        </w:tc>
        <w:tc>
          <w:tcPr>
            <w:tcW w:w="6342" w:type="dxa"/>
            <w:hideMark/>
          </w:tcPr>
          <w:p w:rsidR="00274B73" w:rsidRPr="00553997" w:rsidRDefault="00274B73" w:rsidP="00274B73">
            <w:pPr>
              <w:spacing w:line="276" w:lineRule="auto"/>
              <w:rPr>
                <w:rFonts w:eastAsiaTheme="minorHAnsi"/>
              </w:rPr>
            </w:pPr>
            <w:r w:rsidRPr="00553997">
              <w:t>32.00 GB</w:t>
            </w:r>
          </w:p>
        </w:tc>
      </w:tr>
      <w:tr w:rsidR="00553997" w:rsidRPr="00553997" w:rsidTr="00064817">
        <w:trPr>
          <w:trHeight w:val="280"/>
        </w:trPr>
        <w:tc>
          <w:tcPr>
            <w:tcW w:w="3227" w:type="dxa"/>
            <w:hideMark/>
          </w:tcPr>
          <w:p w:rsidR="00274B73" w:rsidRPr="00064817" w:rsidRDefault="00274B73" w:rsidP="00274B73">
            <w:pPr>
              <w:spacing w:line="276" w:lineRule="auto"/>
              <w:rPr>
                <w:lang w:val="es-CO"/>
              </w:rPr>
            </w:pPr>
            <w:r w:rsidRPr="00064817">
              <w:rPr>
                <w:lang w:val="es-CO"/>
              </w:rPr>
              <w:t>Discos duros</w:t>
            </w:r>
          </w:p>
        </w:tc>
        <w:tc>
          <w:tcPr>
            <w:tcW w:w="6342" w:type="dxa"/>
            <w:hideMark/>
          </w:tcPr>
          <w:p w:rsidR="00274B73" w:rsidRPr="00553997" w:rsidRDefault="00274B73" w:rsidP="00274B73">
            <w:pPr>
              <w:spacing w:line="276" w:lineRule="auto"/>
              <w:rPr>
                <w:rFonts w:eastAsiaTheme="minorHAnsi"/>
              </w:rPr>
            </w:pPr>
            <w:r w:rsidRPr="00553997">
              <w:t>(5) 584 GB en Total</w:t>
            </w:r>
          </w:p>
        </w:tc>
      </w:tr>
      <w:tr w:rsidR="00553997" w:rsidRPr="00553997" w:rsidTr="00064817">
        <w:trPr>
          <w:trHeight w:val="270"/>
        </w:trPr>
        <w:tc>
          <w:tcPr>
            <w:tcW w:w="3227" w:type="dxa"/>
            <w:hideMark/>
          </w:tcPr>
          <w:p w:rsidR="00274B73" w:rsidRPr="00064817" w:rsidRDefault="00274B73" w:rsidP="00274B73">
            <w:pPr>
              <w:spacing w:line="276" w:lineRule="auto"/>
              <w:rPr>
                <w:lang w:val="es-CO"/>
              </w:rPr>
            </w:pPr>
            <w:r w:rsidRPr="00064817">
              <w:rPr>
                <w:lang w:val="es-CO"/>
              </w:rPr>
              <w:t>Sistema operativo</w:t>
            </w:r>
          </w:p>
        </w:tc>
        <w:tc>
          <w:tcPr>
            <w:tcW w:w="6342" w:type="dxa"/>
            <w:hideMark/>
          </w:tcPr>
          <w:p w:rsidR="00274B73" w:rsidRPr="00553997" w:rsidRDefault="00274B73" w:rsidP="00274B73">
            <w:pPr>
              <w:spacing w:line="276" w:lineRule="auto"/>
              <w:rPr>
                <w:rFonts w:eastAsiaTheme="minorHAnsi"/>
              </w:rPr>
            </w:pPr>
            <w:r w:rsidRPr="00553997">
              <w:t>Windows 2008 Server 64-bit x64</w:t>
            </w:r>
          </w:p>
        </w:tc>
      </w:tr>
      <w:tr w:rsidR="00553997" w:rsidRPr="00553997" w:rsidTr="00064817">
        <w:trPr>
          <w:trHeight w:val="252"/>
        </w:trPr>
        <w:tc>
          <w:tcPr>
            <w:tcW w:w="3227" w:type="dxa"/>
            <w:hideMark/>
          </w:tcPr>
          <w:p w:rsidR="00274B73" w:rsidRPr="00064817" w:rsidRDefault="00274B73" w:rsidP="00274B73">
            <w:pPr>
              <w:spacing w:line="276" w:lineRule="auto"/>
              <w:rPr>
                <w:lang w:val="es-CO"/>
              </w:rPr>
            </w:pPr>
            <w:r w:rsidRPr="00064817">
              <w:rPr>
                <w:lang w:val="es-CO"/>
              </w:rPr>
              <w:t>Software</w:t>
            </w:r>
          </w:p>
        </w:tc>
        <w:tc>
          <w:tcPr>
            <w:tcW w:w="6342" w:type="dxa"/>
            <w:hideMark/>
          </w:tcPr>
          <w:p w:rsidR="00274B73" w:rsidRPr="00553997" w:rsidRDefault="00274B73" w:rsidP="00274B73">
            <w:pPr>
              <w:spacing w:line="276" w:lineRule="auto"/>
              <w:rPr>
                <w:rFonts w:eastAsiaTheme="minorHAnsi"/>
              </w:rPr>
            </w:pPr>
            <w:r w:rsidRPr="00553997">
              <w:t xml:space="preserve">N/A </w:t>
            </w:r>
          </w:p>
        </w:tc>
      </w:tr>
      <w:tr w:rsidR="00553997" w:rsidRPr="00553997" w:rsidTr="00064817">
        <w:trPr>
          <w:trHeight w:val="270"/>
        </w:trPr>
        <w:tc>
          <w:tcPr>
            <w:tcW w:w="3227" w:type="dxa"/>
            <w:hideMark/>
          </w:tcPr>
          <w:p w:rsidR="00274B73" w:rsidRPr="00064817" w:rsidRDefault="00274B73" w:rsidP="00274B73">
            <w:pPr>
              <w:spacing w:line="276" w:lineRule="auto"/>
              <w:rPr>
                <w:lang w:val="es-CO"/>
              </w:rPr>
            </w:pPr>
            <w:r w:rsidRPr="00064817">
              <w:rPr>
                <w:lang w:val="es-CO"/>
              </w:rPr>
              <w:t>Interfaces de red</w:t>
            </w:r>
          </w:p>
        </w:tc>
        <w:tc>
          <w:tcPr>
            <w:tcW w:w="6342" w:type="dxa"/>
            <w:hideMark/>
          </w:tcPr>
          <w:p w:rsidR="00274B73" w:rsidRPr="00553997" w:rsidRDefault="00274B73" w:rsidP="00274B73">
            <w:pPr>
              <w:spacing w:line="276" w:lineRule="auto"/>
              <w:rPr>
                <w:rFonts w:eastAsiaTheme="minorHAnsi"/>
              </w:rPr>
            </w:pPr>
            <w:r w:rsidRPr="00553997">
              <w:t>4</w:t>
            </w:r>
          </w:p>
        </w:tc>
      </w:tr>
      <w:tr w:rsidR="00553997" w:rsidRPr="00553997" w:rsidTr="00064817">
        <w:trPr>
          <w:trHeight w:val="271"/>
        </w:trPr>
        <w:tc>
          <w:tcPr>
            <w:tcW w:w="3227" w:type="dxa"/>
            <w:hideMark/>
          </w:tcPr>
          <w:p w:rsidR="00274B73" w:rsidRPr="00064817" w:rsidRDefault="00274B73" w:rsidP="00274B73">
            <w:pPr>
              <w:spacing w:line="276" w:lineRule="auto"/>
              <w:rPr>
                <w:lang w:val="es-CO"/>
              </w:rPr>
            </w:pPr>
            <w:r w:rsidRPr="00064817">
              <w:rPr>
                <w:lang w:val="es-CO"/>
              </w:rPr>
              <w:t>Aplicaciones</w:t>
            </w:r>
          </w:p>
        </w:tc>
        <w:tc>
          <w:tcPr>
            <w:tcW w:w="6342" w:type="dxa"/>
            <w:hideMark/>
          </w:tcPr>
          <w:p w:rsidR="00274B73" w:rsidRPr="00553997" w:rsidRDefault="00274B73" w:rsidP="00274B73">
            <w:pPr>
              <w:rPr>
                <w:rFonts w:eastAsiaTheme="minorHAnsi"/>
                <w:lang w:val="es-CO"/>
              </w:rPr>
            </w:pPr>
            <w:r w:rsidRPr="00553997">
              <w:rPr>
                <w:lang w:val="es-CO"/>
              </w:rPr>
              <w:t>Controlador de dominio primario</w:t>
            </w:r>
          </w:p>
        </w:tc>
      </w:tr>
    </w:tbl>
    <w:p w:rsidR="00274B73" w:rsidRDefault="00274B73" w:rsidP="009425D2">
      <w:pPr>
        <w:pStyle w:val="Ttulo4"/>
        <w:widowControl w:val="0"/>
        <w:numPr>
          <w:ilvl w:val="2"/>
          <w:numId w:val="19"/>
        </w:numPr>
        <w:tabs>
          <w:tab w:val="left" w:pos="993"/>
        </w:tabs>
        <w:suppressAutoHyphens/>
        <w:jc w:val="both"/>
      </w:pPr>
      <w:r>
        <w:t xml:space="preserve">Servidor controlador de dominio secundario </w:t>
      </w:r>
      <w:r w:rsidRPr="00C5267C">
        <w:t xml:space="preserve"> – Servidor</w:t>
      </w:r>
      <w:r>
        <w:t xml:space="preserve"> 1</w:t>
      </w:r>
    </w:p>
    <w:p w:rsidR="00274B73" w:rsidRDefault="00274B73" w:rsidP="00274B73">
      <w:pPr>
        <w:rPr>
          <w:lang w:val="es-CO"/>
        </w:rPr>
      </w:pPr>
    </w:p>
    <w:tbl>
      <w:tblPr>
        <w:tblStyle w:val="Tablaconcuadrcula"/>
        <w:tblW w:w="0" w:type="auto"/>
        <w:tblLook w:val="04A0"/>
      </w:tblPr>
      <w:tblGrid>
        <w:gridCol w:w="3262"/>
        <w:gridCol w:w="6262"/>
      </w:tblGrid>
      <w:tr w:rsidR="00274B73" w:rsidRPr="005E120E" w:rsidTr="00553997">
        <w:trPr>
          <w:trHeight w:val="247"/>
        </w:trPr>
        <w:tc>
          <w:tcPr>
            <w:tcW w:w="3262" w:type="dxa"/>
          </w:tcPr>
          <w:p w:rsidR="00274B73" w:rsidRPr="00553997" w:rsidRDefault="00274B73" w:rsidP="00274B73">
            <w:pPr>
              <w:rPr>
                <w:lang w:val="es-CO"/>
              </w:rPr>
            </w:pPr>
            <w:r w:rsidRPr="00553997">
              <w:rPr>
                <w:lang w:val="es-CO"/>
              </w:rPr>
              <w:t>Modalidad de arrendamiento</w:t>
            </w:r>
          </w:p>
        </w:tc>
        <w:tc>
          <w:tcPr>
            <w:tcW w:w="6262" w:type="dxa"/>
          </w:tcPr>
          <w:p w:rsidR="00274B73" w:rsidRPr="00553997" w:rsidRDefault="00274B73" w:rsidP="00274B73">
            <w:pPr>
              <w:rPr>
                <w:lang w:val="es-CO"/>
              </w:rPr>
            </w:pPr>
            <w:r w:rsidRPr="00553997">
              <w:rPr>
                <w:lang w:val="es-CO"/>
              </w:rPr>
              <w:t xml:space="preserve">Hosting  </w:t>
            </w:r>
          </w:p>
        </w:tc>
      </w:tr>
      <w:tr w:rsidR="00274B73" w:rsidRPr="005E120E" w:rsidTr="00553997">
        <w:trPr>
          <w:trHeight w:val="247"/>
        </w:trPr>
        <w:tc>
          <w:tcPr>
            <w:tcW w:w="3262" w:type="dxa"/>
          </w:tcPr>
          <w:p w:rsidR="00274B73" w:rsidRPr="00553997" w:rsidRDefault="00274B73" w:rsidP="00274B73">
            <w:pPr>
              <w:rPr>
                <w:lang w:val="es-CO"/>
              </w:rPr>
            </w:pPr>
            <w:r w:rsidRPr="00553997">
              <w:rPr>
                <w:lang w:val="es-CO"/>
              </w:rPr>
              <w:t>Tipo de servidor</w:t>
            </w:r>
          </w:p>
        </w:tc>
        <w:tc>
          <w:tcPr>
            <w:tcW w:w="6262" w:type="dxa"/>
          </w:tcPr>
          <w:p w:rsidR="00274B73" w:rsidRPr="00553997" w:rsidRDefault="00274B73" w:rsidP="00274B73">
            <w:pPr>
              <w:rPr>
                <w:lang w:val="es-CO"/>
              </w:rPr>
            </w:pPr>
            <w:r w:rsidRPr="00553997">
              <w:rPr>
                <w:lang w:val="es-CO"/>
              </w:rPr>
              <w:t>Virtual</w:t>
            </w:r>
          </w:p>
        </w:tc>
      </w:tr>
      <w:tr w:rsidR="00274B73" w:rsidRPr="008A1882" w:rsidTr="00553997">
        <w:trPr>
          <w:trHeight w:val="493"/>
        </w:trPr>
        <w:tc>
          <w:tcPr>
            <w:tcW w:w="3262" w:type="dxa"/>
          </w:tcPr>
          <w:p w:rsidR="00274B73" w:rsidRPr="00553997" w:rsidRDefault="00274B73" w:rsidP="00274B73">
            <w:pPr>
              <w:rPr>
                <w:lang w:val="es-CO"/>
              </w:rPr>
            </w:pPr>
            <w:r w:rsidRPr="00553997">
              <w:rPr>
                <w:lang w:val="es-CO"/>
              </w:rPr>
              <w:t>Procesador</w:t>
            </w:r>
          </w:p>
        </w:tc>
        <w:tc>
          <w:tcPr>
            <w:tcW w:w="6262" w:type="dxa"/>
          </w:tcPr>
          <w:p w:rsidR="00274B73" w:rsidRPr="00553997" w:rsidRDefault="00274B73" w:rsidP="00274B73">
            <w:pPr>
              <w:rPr>
                <w:lang w:val="es-CO"/>
              </w:rPr>
            </w:pPr>
            <w:r w:rsidRPr="00553997">
              <w:rPr>
                <w:lang w:val="es-CO"/>
              </w:rPr>
              <w:t>Capacidad de computo análoga a 1 procesadores Xeon de 2.4GHz de 2 cores de 64bits</w:t>
            </w:r>
          </w:p>
        </w:tc>
      </w:tr>
      <w:tr w:rsidR="00274B73" w:rsidRPr="005E120E" w:rsidTr="00553997">
        <w:trPr>
          <w:trHeight w:val="247"/>
        </w:trPr>
        <w:tc>
          <w:tcPr>
            <w:tcW w:w="3262" w:type="dxa"/>
          </w:tcPr>
          <w:p w:rsidR="00274B73" w:rsidRPr="00553997" w:rsidRDefault="00274B73" w:rsidP="00274B73">
            <w:pPr>
              <w:rPr>
                <w:lang w:val="es-CO"/>
              </w:rPr>
            </w:pPr>
            <w:r w:rsidRPr="00553997">
              <w:rPr>
                <w:lang w:val="es-CO"/>
              </w:rPr>
              <w:t>Memoria RAM</w:t>
            </w:r>
          </w:p>
        </w:tc>
        <w:tc>
          <w:tcPr>
            <w:tcW w:w="6262" w:type="dxa"/>
          </w:tcPr>
          <w:p w:rsidR="00274B73" w:rsidRPr="00553997" w:rsidRDefault="00274B73" w:rsidP="00274B73">
            <w:pPr>
              <w:rPr>
                <w:lang w:val="es-CO"/>
              </w:rPr>
            </w:pPr>
            <w:r w:rsidRPr="00553997">
              <w:rPr>
                <w:lang w:val="es-CO"/>
              </w:rPr>
              <w:t>8 GB</w:t>
            </w:r>
          </w:p>
        </w:tc>
      </w:tr>
      <w:tr w:rsidR="00274B73" w:rsidRPr="008A1882" w:rsidTr="00553997">
        <w:trPr>
          <w:trHeight w:val="247"/>
        </w:trPr>
        <w:tc>
          <w:tcPr>
            <w:tcW w:w="3262" w:type="dxa"/>
          </w:tcPr>
          <w:p w:rsidR="00274B73" w:rsidRPr="00553997" w:rsidRDefault="00274B73" w:rsidP="00274B73">
            <w:pPr>
              <w:rPr>
                <w:lang w:val="es-CO"/>
              </w:rPr>
            </w:pPr>
            <w:r w:rsidRPr="00553997">
              <w:rPr>
                <w:lang w:val="es-CO"/>
              </w:rPr>
              <w:t>Discos duros</w:t>
            </w:r>
          </w:p>
        </w:tc>
        <w:tc>
          <w:tcPr>
            <w:tcW w:w="6262" w:type="dxa"/>
          </w:tcPr>
          <w:p w:rsidR="00274B73" w:rsidRPr="00553997" w:rsidRDefault="00274B73" w:rsidP="00274B73">
            <w:pPr>
              <w:rPr>
                <w:lang w:val="es-CO"/>
              </w:rPr>
            </w:pPr>
            <w:r w:rsidRPr="00553997">
              <w:rPr>
                <w:lang w:val="es-CO"/>
              </w:rPr>
              <w:t>Espacio de almacenamiento de 300 GB</w:t>
            </w:r>
          </w:p>
        </w:tc>
      </w:tr>
      <w:tr w:rsidR="00274B73" w:rsidRPr="004C66A0" w:rsidTr="00553997">
        <w:trPr>
          <w:trHeight w:val="266"/>
        </w:trPr>
        <w:tc>
          <w:tcPr>
            <w:tcW w:w="3262" w:type="dxa"/>
          </w:tcPr>
          <w:p w:rsidR="00274B73" w:rsidRPr="00553997" w:rsidRDefault="00274B73" w:rsidP="00274B73">
            <w:pPr>
              <w:rPr>
                <w:lang w:val="es-CO"/>
              </w:rPr>
            </w:pPr>
            <w:r w:rsidRPr="00553997">
              <w:rPr>
                <w:lang w:val="es-CO"/>
              </w:rPr>
              <w:t>Sistema operativo</w:t>
            </w:r>
          </w:p>
        </w:tc>
        <w:tc>
          <w:tcPr>
            <w:tcW w:w="6262" w:type="dxa"/>
          </w:tcPr>
          <w:p w:rsidR="00274B73" w:rsidRPr="009B6E1B" w:rsidRDefault="00274B73" w:rsidP="00274B73">
            <w:pPr>
              <w:rPr>
                <w:lang w:val="en-US"/>
              </w:rPr>
            </w:pPr>
            <w:r w:rsidRPr="009B6E1B">
              <w:rPr>
                <w:lang w:val="en-US"/>
              </w:rPr>
              <w:t>Windows 2008 Server R2 64-bit x64</w:t>
            </w:r>
          </w:p>
        </w:tc>
      </w:tr>
      <w:tr w:rsidR="00274B73" w:rsidRPr="005E120E" w:rsidTr="00553997">
        <w:trPr>
          <w:trHeight w:val="247"/>
        </w:trPr>
        <w:tc>
          <w:tcPr>
            <w:tcW w:w="3262" w:type="dxa"/>
          </w:tcPr>
          <w:p w:rsidR="00274B73" w:rsidRPr="00553997" w:rsidRDefault="00274B73" w:rsidP="00274B73">
            <w:pPr>
              <w:rPr>
                <w:lang w:val="es-CO"/>
              </w:rPr>
            </w:pPr>
            <w:r w:rsidRPr="00553997">
              <w:rPr>
                <w:lang w:val="es-CO"/>
              </w:rPr>
              <w:t>Software</w:t>
            </w:r>
          </w:p>
        </w:tc>
        <w:tc>
          <w:tcPr>
            <w:tcW w:w="6262" w:type="dxa"/>
          </w:tcPr>
          <w:p w:rsidR="00274B73" w:rsidRPr="00553997" w:rsidRDefault="00274B73" w:rsidP="00274B73">
            <w:pPr>
              <w:rPr>
                <w:lang w:val="es-CO"/>
              </w:rPr>
            </w:pPr>
            <w:r w:rsidRPr="00553997">
              <w:rPr>
                <w:lang w:val="es-CO"/>
              </w:rPr>
              <w:t>N/A</w:t>
            </w:r>
          </w:p>
        </w:tc>
      </w:tr>
      <w:tr w:rsidR="00274B73" w:rsidRPr="008A1882" w:rsidTr="00553997">
        <w:trPr>
          <w:trHeight w:val="247"/>
        </w:trPr>
        <w:tc>
          <w:tcPr>
            <w:tcW w:w="3262" w:type="dxa"/>
          </w:tcPr>
          <w:p w:rsidR="00274B73" w:rsidRPr="00553997" w:rsidRDefault="00274B73" w:rsidP="00274B73">
            <w:pPr>
              <w:rPr>
                <w:lang w:val="es-CO"/>
              </w:rPr>
            </w:pPr>
            <w:r w:rsidRPr="00553997">
              <w:rPr>
                <w:lang w:val="es-CO"/>
              </w:rPr>
              <w:t>Interfaces de red</w:t>
            </w:r>
          </w:p>
        </w:tc>
        <w:tc>
          <w:tcPr>
            <w:tcW w:w="6262" w:type="dxa"/>
          </w:tcPr>
          <w:p w:rsidR="00274B73" w:rsidRPr="00553997" w:rsidRDefault="00274B73" w:rsidP="00274B73">
            <w:pPr>
              <w:rPr>
                <w:lang w:val="es-CO"/>
              </w:rPr>
            </w:pPr>
            <w:r w:rsidRPr="00553997">
              <w:rPr>
                <w:lang w:val="es-CO"/>
              </w:rPr>
              <w:t>3 interfaces para: administración, monitoreo y servicios</w:t>
            </w:r>
          </w:p>
        </w:tc>
      </w:tr>
      <w:tr w:rsidR="00274B73" w:rsidRPr="005E120E" w:rsidTr="00553997">
        <w:trPr>
          <w:trHeight w:val="247"/>
        </w:trPr>
        <w:tc>
          <w:tcPr>
            <w:tcW w:w="3262" w:type="dxa"/>
          </w:tcPr>
          <w:p w:rsidR="00274B73" w:rsidRPr="00553997" w:rsidRDefault="00274B73" w:rsidP="00274B73">
            <w:pPr>
              <w:rPr>
                <w:lang w:val="es-CO"/>
              </w:rPr>
            </w:pPr>
            <w:r w:rsidRPr="00553997">
              <w:rPr>
                <w:lang w:val="es-CO"/>
              </w:rPr>
              <w:t>Aplicaciones</w:t>
            </w:r>
          </w:p>
        </w:tc>
        <w:tc>
          <w:tcPr>
            <w:tcW w:w="6262" w:type="dxa"/>
          </w:tcPr>
          <w:p w:rsidR="00274B73" w:rsidRPr="00553997" w:rsidRDefault="00274B73" w:rsidP="00274B73">
            <w:pPr>
              <w:rPr>
                <w:lang w:val="es-CO"/>
              </w:rPr>
            </w:pPr>
            <w:r w:rsidRPr="00553997">
              <w:rPr>
                <w:lang w:val="es-CO"/>
              </w:rPr>
              <w:t>Controlador de Dominio Secundario</w:t>
            </w:r>
          </w:p>
        </w:tc>
      </w:tr>
    </w:tbl>
    <w:p w:rsidR="00274B73" w:rsidRPr="00C5267C" w:rsidRDefault="00064817" w:rsidP="009425D2">
      <w:pPr>
        <w:pStyle w:val="Ttulo4"/>
        <w:widowControl w:val="0"/>
        <w:numPr>
          <w:ilvl w:val="2"/>
          <w:numId w:val="19"/>
        </w:numPr>
        <w:tabs>
          <w:tab w:val="left" w:pos="993"/>
        </w:tabs>
        <w:suppressAutoHyphens/>
        <w:jc w:val="both"/>
      </w:pPr>
      <w:r>
        <w:t xml:space="preserve">Servidores SIT </w:t>
      </w:r>
      <w:r w:rsidR="00274B73" w:rsidRPr="00C5267C">
        <w:t>WEB</w:t>
      </w:r>
      <w:r>
        <w:t xml:space="preserve"> services</w:t>
      </w:r>
      <w:r w:rsidR="00AA109C">
        <w:t xml:space="preserve"> – Servidor Aplicaciones</w:t>
      </w:r>
      <w:r>
        <w:t xml:space="preserve"> web</w:t>
      </w:r>
      <w:r w:rsidR="00AA109C">
        <w:t xml:space="preserve"> 1</w:t>
      </w:r>
    </w:p>
    <w:p w:rsidR="00274B73" w:rsidRPr="00C5267C" w:rsidRDefault="00274B73" w:rsidP="00F00072">
      <w:pPr>
        <w:pStyle w:val="Ttulo5"/>
        <w:widowControl w:val="0"/>
        <w:numPr>
          <w:ilvl w:val="0"/>
          <w:numId w:val="0"/>
        </w:numPr>
        <w:suppressAutoHyphens/>
        <w:jc w:val="both"/>
      </w:pPr>
      <w:r w:rsidRPr="00C5267C">
        <w:t>Propósito de</w:t>
      </w:r>
      <w:r w:rsidR="00AA109C">
        <w:t>l servidor</w:t>
      </w:r>
    </w:p>
    <w:p w:rsidR="00274B73" w:rsidRPr="00C5267C" w:rsidRDefault="00274B73" w:rsidP="00274B73">
      <w:pPr>
        <w:rPr>
          <w:lang w:val="es-CO"/>
        </w:rPr>
      </w:pPr>
      <w:r w:rsidRPr="00C5267C">
        <w:rPr>
          <w:lang w:val="es-CO"/>
        </w:rPr>
        <w:t xml:space="preserve">Presentar contenido Web a usuarios </w:t>
      </w:r>
      <w:r>
        <w:rPr>
          <w:lang w:val="es-CO"/>
        </w:rPr>
        <w:t>tanto internos como externos de los sistemas</w:t>
      </w:r>
      <w:r w:rsidR="00AA109C">
        <w:rPr>
          <w:lang w:val="es-CO"/>
        </w:rPr>
        <w:t>.</w:t>
      </w:r>
    </w:p>
    <w:p w:rsidR="00274B73" w:rsidRPr="00C5267C" w:rsidRDefault="00274B73" w:rsidP="00F00072">
      <w:pPr>
        <w:pStyle w:val="Ttulo5"/>
        <w:widowControl w:val="0"/>
        <w:numPr>
          <w:ilvl w:val="0"/>
          <w:numId w:val="0"/>
        </w:numPr>
        <w:suppressAutoHyphens/>
        <w:ind w:left="1008" w:hanging="1008"/>
        <w:jc w:val="both"/>
      </w:pPr>
      <w:r w:rsidRPr="00C5267C">
        <w:t>Características</w:t>
      </w:r>
    </w:p>
    <w:p w:rsidR="00274B73" w:rsidRPr="00C5267C" w:rsidRDefault="00274B73" w:rsidP="00274B73">
      <w:pPr>
        <w:rPr>
          <w:lang w:val="es-CO"/>
        </w:rPr>
      </w:pPr>
      <w:r w:rsidRPr="00C5267C">
        <w:rPr>
          <w:lang w:val="es-CO"/>
        </w:rPr>
        <w:t>En la siguiente tabla se hace la descripción correspondiente:</w:t>
      </w:r>
    </w:p>
    <w:p w:rsidR="00274B73" w:rsidRPr="00C5267C" w:rsidRDefault="00274B73" w:rsidP="00274B73">
      <w:pPr>
        <w:rPr>
          <w:lang w:val="es-CO"/>
        </w:rPr>
      </w:pPr>
    </w:p>
    <w:tbl>
      <w:tblPr>
        <w:tblStyle w:val="Tablaconcuadrcula"/>
        <w:tblW w:w="0" w:type="auto"/>
        <w:tblLook w:val="0680"/>
      </w:tblPr>
      <w:tblGrid>
        <w:gridCol w:w="2936"/>
        <w:gridCol w:w="6698"/>
      </w:tblGrid>
      <w:tr w:rsidR="00274B73" w:rsidRPr="00C5267C" w:rsidTr="00553997">
        <w:tc>
          <w:tcPr>
            <w:tcW w:w="3050" w:type="dxa"/>
          </w:tcPr>
          <w:p w:rsidR="00274B73" w:rsidRPr="00C5267C" w:rsidRDefault="00274B73" w:rsidP="00274B73">
            <w:pPr>
              <w:rPr>
                <w:lang w:val="es-CO"/>
              </w:rPr>
            </w:pPr>
            <w:r w:rsidRPr="00C5267C">
              <w:rPr>
                <w:lang w:val="es-CO"/>
              </w:rPr>
              <w:t>Modalidad de arrendamiento</w:t>
            </w:r>
          </w:p>
        </w:tc>
        <w:tc>
          <w:tcPr>
            <w:tcW w:w="7138" w:type="dxa"/>
          </w:tcPr>
          <w:p w:rsidR="00274B73" w:rsidRPr="00C5267C" w:rsidRDefault="00274B73" w:rsidP="00274B73">
            <w:pPr>
              <w:rPr>
                <w:lang w:val="es-CO"/>
              </w:rPr>
            </w:pPr>
            <w:r w:rsidRPr="00C5267C">
              <w:rPr>
                <w:lang w:val="es-CO"/>
              </w:rPr>
              <w:t>Hosting</w:t>
            </w:r>
          </w:p>
        </w:tc>
      </w:tr>
      <w:tr w:rsidR="00274B73" w:rsidRPr="008A1882" w:rsidTr="00553997">
        <w:tc>
          <w:tcPr>
            <w:tcW w:w="3050" w:type="dxa"/>
          </w:tcPr>
          <w:p w:rsidR="00274B73" w:rsidRPr="00C5267C" w:rsidRDefault="00274B73" w:rsidP="00274B73">
            <w:pPr>
              <w:rPr>
                <w:lang w:val="es-CO"/>
              </w:rPr>
            </w:pPr>
            <w:r w:rsidRPr="00C5267C">
              <w:rPr>
                <w:lang w:val="es-CO"/>
              </w:rPr>
              <w:t>Tipo de servidor</w:t>
            </w:r>
          </w:p>
        </w:tc>
        <w:tc>
          <w:tcPr>
            <w:tcW w:w="7138" w:type="dxa"/>
          </w:tcPr>
          <w:p w:rsidR="00274B73" w:rsidRPr="00C5267C" w:rsidRDefault="00274B73" w:rsidP="00274B73">
            <w:pPr>
              <w:rPr>
                <w:lang w:val="es-CO"/>
              </w:rPr>
            </w:pPr>
            <w:r w:rsidRPr="00C5267C">
              <w:rPr>
                <w:lang w:val="es-CO"/>
              </w:rPr>
              <w:t>Virtual, que soporte de forma certificada el sistema operativo a instalar</w:t>
            </w:r>
          </w:p>
        </w:tc>
      </w:tr>
      <w:tr w:rsidR="00274B73" w:rsidRPr="008A1882" w:rsidTr="00553997">
        <w:tc>
          <w:tcPr>
            <w:tcW w:w="3050" w:type="dxa"/>
          </w:tcPr>
          <w:p w:rsidR="00274B73" w:rsidRPr="00C5267C" w:rsidRDefault="00274B73" w:rsidP="00274B73">
            <w:pPr>
              <w:rPr>
                <w:lang w:val="es-CO"/>
              </w:rPr>
            </w:pPr>
            <w:r w:rsidRPr="00C5267C">
              <w:rPr>
                <w:lang w:val="es-CO"/>
              </w:rPr>
              <w:t>Procesador</w:t>
            </w:r>
          </w:p>
        </w:tc>
        <w:tc>
          <w:tcPr>
            <w:tcW w:w="7138" w:type="dxa"/>
          </w:tcPr>
          <w:p w:rsidR="00274B73" w:rsidRPr="00C5267C" w:rsidRDefault="00274B73" w:rsidP="00274B73">
            <w:pPr>
              <w:rPr>
                <w:lang w:val="es-CO"/>
              </w:rPr>
            </w:pPr>
            <w:r w:rsidRPr="00C5267C">
              <w:rPr>
                <w:lang w:val="es-CO"/>
              </w:rPr>
              <w:t xml:space="preserve">Capacidad de computo análoga a 2 procesadores </w:t>
            </w:r>
            <w:r w:rsidRPr="0027495B">
              <w:t>6 núcleos de 2,8 GHz cada uno, 12 threads y 15 MB de cache</w:t>
            </w:r>
            <w:r>
              <w:t xml:space="preserve"> de 64 bits</w:t>
            </w:r>
          </w:p>
        </w:tc>
      </w:tr>
      <w:tr w:rsidR="00274B73" w:rsidRPr="008A1882" w:rsidTr="00553997">
        <w:tc>
          <w:tcPr>
            <w:tcW w:w="3050" w:type="dxa"/>
          </w:tcPr>
          <w:p w:rsidR="00274B73" w:rsidRPr="00C5267C" w:rsidRDefault="00274B73" w:rsidP="00274B73">
            <w:pPr>
              <w:rPr>
                <w:lang w:val="es-CO"/>
              </w:rPr>
            </w:pPr>
            <w:r w:rsidRPr="00C5267C">
              <w:rPr>
                <w:lang w:val="es-CO"/>
              </w:rPr>
              <w:t>Memoria RAM</w:t>
            </w:r>
          </w:p>
        </w:tc>
        <w:tc>
          <w:tcPr>
            <w:tcW w:w="7138" w:type="dxa"/>
          </w:tcPr>
          <w:p w:rsidR="00274B73" w:rsidRPr="00C5267C" w:rsidRDefault="00274B73" w:rsidP="00274B73">
            <w:pPr>
              <w:rPr>
                <w:lang w:val="es-CO"/>
              </w:rPr>
            </w:pPr>
            <w:r w:rsidRPr="00C5267C">
              <w:rPr>
                <w:lang w:val="es-CO"/>
              </w:rPr>
              <w:t>1</w:t>
            </w:r>
            <w:r>
              <w:rPr>
                <w:lang w:val="es-CO"/>
              </w:rPr>
              <w:t>2</w:t>
            </w:r>
            <w:r w:rsidRPr="00C5267C">
              <w:rPr>
                <w:lang w:val="es-CO"/>
              </w:rPr>
              <w:t xml:space="preserve"> GB </w:t>
            </w:r>
            <w:r w:rsidRPr="0027495B">
              <w:rPr>
                <w:lang w:val="es-CO"/>
              </w:rPr>
              <w:t>con capacidad para crecimiento futuro a 24 GB</w:t>
            </w:r>
          </w:p>
        </w:tc>
      </w:tr>
      <w:tr w:rsidR="00274B73" w:rsidRPr="008A1882" w:rsidTr="00553997">
        <w:tc>
          <w:tcPr>
            <w:tcW w:w="3050" w:type="dxa"/>
          </w:tcPr>
          <w:p w:rsidR="00274B73" w:rsidRPr="00C5267C" w:rsidRDefault="00274B73" w:rsidP="00274B73">
            <w:pPr>
              <w:rPr>
                <w:lang w:val="es-CO"/>
              </w:rPr>
            </w:pPr>
            <w:r w:rsidRPr="00C5267C">
              <w:rPr>
                <w:lang w:val="es-CO"/>
              </w:rPr>
              <w:t>Discos duros</w:t>
            </w:r>
          </w:p>
        </w:tc>
        <w:tc>
          <w:tcPr>
            <w:tcW w:w="7138" w:type="dxa"/>
          </w:tcPr>
          <w:p w:rsidR="00274B73" w:rsidRPr="00C5267C" w:rsidRDefault="00274B73" w:rsidP="00274B73">
            <w:pPr>
              <w:rPr>
                <w:lang w:val="es-CO"/>
              </w:rPr>
            </w:pPr>
            <w:r w:rsidRPr="0027495B">
              <w:t>130 GB</w:t>
            </w:r>
            <w:r>
              <w:t xml:space="preserve"> con discos de al menos 10k RPM</w:t>
            </w:r>
          </w:p>
        </w:tc>
      </w:tr>
      <w:tr w:rsidR="00274B73" w:rsidRPr="00C5267C" w:rsidTr="00553997">
        <w:tc>
          <w:tcPr>
            <w:tcW w:w="3050" w:type="dxa"/>
          </w:tcPr>
          <w:p w:rsidR="00274B73" w:rsidRPr="00C5267C" w:rsidRDefault="00274B73" w:rsidP="00274B73">
            <w:pPr>
              <w:rPr>
                <w:lang w:val="es-CO"/>
              </w:rPr>
            </w:pPr>
            <w:r w:rsidRPr="00C5267C">
              <w:rPr>
                <w:lang w:val="es-CO"/>
              </w:rPr>
              <w:t>Sistema operativo</w:t>
            </w:r>
          </w:p>
        </w:tc>
        <w:tc>
          <w:tcPr>
            <w:tcW w:w="7138" w:type="dxa"/>
          </w:tcPr>
          <w:p w:rsidR="00274B73" w:rsidRPr="00C5267C" w:rsidRDefault="00274B73" w:rsidP="00274B73">
            <w:pPr>
              <w:rPr>
                <w:lang w:val="es-CO"/>
              </w:rPr>
            </w:pPr>
            <w:r w:rsidRPr="00C5267C">
              <w:rPr>
                <w:lang w:val="es-CO"/>
              </w:rPr>
              <w:t>Red Hat 6 (UL1+)</w:t>
            </w:r>
          </w:p>
        </w:tc>
      </w:tr>
      <w:tr w:rsidR="00274B73" w:rsidRPr="004C66A0" w:rsidTr="00553997">
        <w:tc>
          <w:tcPr>
            <w:tcW w:w="3050" w:type="dxa"/>
          </w:tcPr>
          <w:p w:rsidR="00274B73" w:rsidRPr="00C5267C" w:rsidRDefault="00274B73" w:rsidP="00274B73">
            <w:pPr>
              <w:rPr>
                <w:lang w:val="es-CO"/>
              </w:rPr>
            </w:pPr>
            <w:r w:rsidRPr="00C5267C">
              <w:rPr>
                <w:lang w:val="es-CO"/>
              </w:rPr>
              <w:t>Software</w:t>
            </w:r>
          </w:p>
        </w:tc>
        <w:tc>
          <w:tcPr>
            <w:tcW w:w="7138" w:type="dxa"/>
          </w:tcPr>
          <w:p w:rsidR="00274B73" w:rsidRPr="00C5267C" w:rsidRDefault="00274B73" w:rsidP="00274B73">
            <w:pPr>
              <w:rPr>
                <w:lang w:val="es-CO"/>
              </w:rPr>
            </w:pPr>
            <w:r w:rsidRPr="00C5267C">
              <w:rPr>
                <w:lang w:val="es-CO"/>
              </w:rPr>
              <w:t>Instalar todos los siguientes:</w:t>
            </w:r>
          </w:p>
          <w:p w:rsidR="00274B73" w:rsidRPr="00C5267C" w:rsidRDefault="00274B73" w:rsidP="00274B73">
            <w:pPr>
              <w:rPr>
                <w:lang w:val="es-CO"/>
              </w:rPr>
            </w:pPr>
            <w:r w:rsidRPr="00C5267C">
              <w:rPr>
                <w:lang w:val="es-CO"/>
              </w:rPr>
              <w:t>Oracle Java 1.6.0_29+</w:t>
            </w:r>
          </w:p>
          <w:p w:rsidR="00274B73" w:rsidRPr="00274B73" w:rsidRDefault="00274B73" w:rsidP="00274B73">
            <w:pPr>
              <w:rPr>
                <w:lang w:val="en-US"/>
              </w:rPr>
            </w:pPr>
            <w:r w:rsidRPr="00274B73">
              <w:rPr>
                <w:lang w:val="en-US"/>
              </w:rPr>
              <w:t>Oracle Glassfish Server 3.1 Enterprise Edition</w:t>
            </w:r>
          </w:p>
          <w:p w:rsidR="00274B73" w:rsidRPr="00274B73" w:rsidRDefault="00274B73" w:rsidP="00274B73">
            <w:pPr>
              <w:rPr>
                <w:lang w:val="en-US"/>
              </w:rPr>
            </w:pPr>
            <w:r w:rsidRPr="00274B73">
              <w:rPr>
                <w:lang w:val="en-US"/>
              </w:rPr>
              <w:t>Oracle Coherence Server Enterprise Edition</w:t>
            </w:r>
          </w:p>
        </w:tc>
      </w:tr>
      <w:tr w:rsidR="00274B73" w:rsidRPr="008A1882" w:rsidTr="00553997">
        <w:tc>
          <w:tcPr>
            <w:tcW w:w="3050" w:type="dxa"/>
          </w:tcPr>
          <w:p w:rsidR="00274B73" w:rsidRPr="00C5267C" w:rsidRDefault="00274B73" w:rsidP="00274B73">
            <w:pPr>
              <w:rPr>
                <w:lang w:val="es-CO"/>
              </w:rPr>
            </w:pPr>
            <w:r w:rsidRPr="00C5267C">
              <w:rPr>
                <w:lang w:val="es-CO"/>
              </w:rPr>
              <w:t>Interfaces de red</w:t>
            </w:r>
          </w:p>
        </w:tc>
        <w:tc>
          <w:tcPr>
            <w:tcW w:w="7138" w:type="dxa"/>
          </w:tcPr>
          <w:p w:rsidR="00274B73" w:rsidRPr="00C5267C" w:rsidRDefault="00274B73" w:rsidP="00274B73">
            <w:pPr>
              <w:rPr>
                <w:lang w:val="es-CO"/>
              </w:rPr>
            </w:pPr>
            <w:r w:rsidRPr="00C5267C">
              <w:rPr>
                <w:lang w:val="es-CO"/>
              </w:rPr>
              <w:t>4 interfaces para: administración, monitoreo, internet y base de datos.</w:t>
            </w:r>
          </w:p>
        </w:tc>
      </w:tr>
    </w:tbl>
    <w:p w:rsidR="00274B73" w:rsidRPr="00C5267C" w:rsidRDefault="00274B73" w:rsidP="009425D2">
      <w:pPr>
        <w:pStyle w:val="Ttulo4"/>
        <w:widowControl w:val="0"/>
        <w:numPr>
          <w:ilvl w:val="2"/>
          <w:numId w:val="19"/>
        </w:numPr>
        <w:tabs>
          <w:tab w:val="left" w:pos="993"/>
        </w:tabs>
        <w:suppressAutoHyphens/>
        <w:jc w:val="both"/>
      </w:pPr>
      <w:r w:rsidRPr="00C5267C">
        <w:t>Servidores SIT-Core-Central – Servidor Aplicaciones 1</w:t>
      </w:r>
    </w:p>
    <w:p w:rsidR="00274B73" w:rsidRDefault="00274B73" w:rsidP="00F00072">
      <w:pPr>
        <w:pStyle w:val="Ttulo5"/>
        <w:widowControl w:val="0"/>
        <w:numPr>
          <w:ilvl w:val="0"/>
          <w:numId w:val="0"/>
        </w:numPr>
        <w:suppressAutoHyphens/>
        <w:jc w:val="both"/>
      </w:pPr>
      <w:r w:rsidRPr="00C5267C">
        <w:t>Propósito de</w:t>
      </w:r>
      <w:r w:rsidR="00AA109C">
        <w:t>l servidor</w:t>
      </w:r>
    </w:p>
    <w:p w:rsidR="00274B73" w:rsidRPr="00C5267C" w:rsidRDefault="00274B73" w:rsidP="00274B73">
      <w:pPr>
        <w:rPr>
          <w:lang w:val="es-CO"/>
        </w:rPr>
      </w:pPr>
      <w:r w:rsidRPr="00C5267C">
        <w:rPr>
          <w:lang w:val="es-CO"/>
        </w:rPr>
        <w:t>Presentar contenido Web a usuarios internos del si</w:t>
      </w:r>
      <w:r w:rsidR="00AA109C">
        <w:rPr>
          <w:lang w:val="es-CO"/>
        </w:rPr>
        <w:t>stema SIT (usuarios de FINAGRO).</w:t>
      </w:r>
    </w:p>
    <w:p w:rsidR="00274B73" w:rsidRDefault="00274B73" w:rsidP="00F00072">
      <w:pPr>
        <w:pStyle w:val="Ttulo5"/>
        <w:widowControl w:val="0"/>
        <w:numPr>
          <w:ilvl w:val="0"/>
          <w:numId w:val="0"/>
        </w:numPr>
        <w:suppressAutoHyphens/>
        <w:ind w:left="1008" w:hanging="1008"/>
        <w:jc w:val="both"/>
      </w:pPr>
      <w:r w:rsidRPr="00C5267C">
        <w:t>Características</w:t>
      </w:r>
    </w:p>
    <w:p w:rsidR="00274B73" w:rsidRPr="00C5267C" w:rsidRDefault="00274B73" w:rsidP="00274B73">
      <w:pPr>
        <w:rPr>
          <w:lang w:val="es-CO"/>
        </w:rPr>
      </w:pPr>
      <w:r w:rsidRPr="00C5267C">
        <w:rPr>
          <w:lang w:val="es-CO"/>
        </w:rPr>
        <w:t>En la siguiente tabla se hace la descripción correspondiente:</w:t>
      </w:r>
    </w:p>
    <w:p w:rsidR="00274B73" w:rsidRPr="00C5267C" w:rsidRDefault="00274B73" w:rsidP="00274B73">
      <w:pPr>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2974"/>
        <w:gridCol w:w="6660"/>
      </w:tblGrid>
      <w:tr w:rsidR="00274B73" w:rsidRPr="00C5267C" w:rsidTr="00F00072">
        <w:tc>
          <w:tcPr>
            <w:tcW w:w="3085" w:type="dxa"/>
          </w:tcPr>
          <w:p w:rsidR="00274B73" w:rsidRPr="00C5267C" w:rsidRDefault="00274B73" w:rsidP="00274B73">
            <w:pPr>
              <w:rPr>
                <w:lang w:val="es-CO"/>
              </w:rPr>
            </w:pPr>
            <w:r w:rsidRPr="00C5267C">
              <w:rPr>
                <w:lang w:val="es-CO"/>
              </w:rPr>
              <w:t>Modalidad de arrendamiento</w:t>
            </w:r>
          </w:p>
        </w:tc>
        <w:tc>
          <w:tcPr>
            <w:tcW w:w="7103" w:type="dxa"/>
          </w:tcPr>
          <w:p w:rsidR="00274B73" w:rsidRPr="00C5267C" w:rsidRDefault="00274B73" w:rsidP="00274B73">
            <w:pPr>
              <w:rPr>
                <w:lang w:val="es-CO"/>
              </w:rPr>
            </w:pPr>
            <w:r w:rsidRPr="00C5267C">
              <w:rPr>
                <w:lang w:val="es-CO"/>
              </w:rPr>
              <w:t>Hosting</w:t>
            </w:r>
          </w:p>
        </w:tc>
      </w:tr>
      <w:tr w:rsidR="00274B73" w:rsidRPr="008A1882" w:rsidTr="00F00072">
        <w:tc>
          <w:tcPr>
            <w:tcW w:w="3085" w:type="dxa"/>
          </w:tcPr>
          <w:p w:rsidR="00274B73" w:rsidRPr="00C5267C" w:rsidRDefault="00274B73" w:rsidP="00274B73">
            <w:pPr>
              <w:rPr>
                <w:lang w:val="es-CO"/>
              </w:rPr>
            </w:pPr>
            <w:r w:rsidRPr="00C5267C">
              <w:rPr>
                <w:lang w:val="es-CO"/>
              </w:rPr>
              <w:t>Tipo de servidor</w:t>
            </w:r>
          </w:p>
        </w:tc>
        <w:tc>
          <w:tcPr>
            <w:tcW w:w="7103" w:type="dxa"/>
          </w:tcPr>
          <w:p w:rsidR="00274B73" w:rsidRPr="00C5267C" w:rsidRDefault="00274B73" w:rsidP="00274B73">
            <w:pPr>
              <w:rPr>
                <w:lang w:val="es-CO"/>
              </w:rPr>
            </w:pPr>
            <w:r w:rsidRPr="00C5267C">
              <w:rPr>
                <w:lang w:val="es-CO"/>
              </w:rPr>
              <w:t>Virtual, que soporte de forma certificada el sistema operativo a instalar</w:t>
            </w:r>
          </w:p>
        </w:tc>
      </w:tr>
      <w:tr w:rsidR="00274B73" w:rsidRPr="008A1882" w:rsidTr="00F00072">
        <w:tc>
          <w:tcPr>
            <w:tcW w:w="3085" w:type="dxa"/>
          </w:tcPr>
          <w:p w:rsidR="00274B73" w:rsidRPr="00C5267C" w:rsidRDefault="00274B73" w:rsidP="00274B73">
            <w:pPr>
              <w:rPr>
                <w:lang w:val="es-CO"/>
              </w:rPr>
            </w:pPr>
            <w:r w:rsidRPr="00C5267C">
              <w:rPr>
                <w:lang w:val="es-CO"/>
              </w:rPr>
              <w:t>Procesador</w:t>
            </w:r>
          </w:p>
        </w:tc>
        <w:tc>
          <w:tcPr>
            <w:tcW w:w="7103" w:type="dxa"/>
          </w:tcPr>
          <w:p w:rsidR="00274B73" w:rsidRPr="00C5267C" w:rsidRDefault="00274B73" w:rsidP="00274B73">
            <w:pPr>
              <w:rPr>
                <w:lang w:val="es-CO"/>
              </w:rPr>
            </w:pPr>
            <w:r w:rsidRPr="00C5267C">
              <w:rPr>
                <w:lang w:val="es-CO"/>
              </w:rPr>
              <w:t xml:space="preserve">Capacidad de computo análoga a 2 procesadores </w:t>
            </w:r>
            <w:r w:rsidRPr="0027495B">
              <w:t>6 núcleos de 2.8 GHz cada uno, 12 threads y 15MB Cache</w:t>
            </w:r>
            <w:r>
              <w:t xml:space="preserve"> de 64 bits</w:t>
            </w:r>
          </w:p>
        </w:tc>
      </w:tr>
      <w:tr w:rsidR="00274B73" w:rsidRPr="008A1882" w:rsidTr="00F00072">
        <w:tc>
          <w:tcPr>
            <w:tcW w:w="3085" w:type="dxa"/>
          </w:tcPr>
          <w:p w:rsidR="00274B73" w:rsidRPr="00C5267C" w:rsidRDefault="00274B73" w:rsidP="00274B73">
            <w:pPr>
              <w:rPr>
                <w:lang w:val="es-CO"/>
              </w:rPr>
            </w:pPr>
            <w:r w:rsidRPr="00C5267C">
              <w:rPr>
                <w:lang w:val="es-CO"/>
              </w:rPr>
              <w:t>Memoria RAM</w:t>
            </w:r>
          </w:p>
        </w:tc>
        <w:tc>
          <w:tcPr>
            <w:tcW w:w="7103" w:type="dxa"/>
          </w:tcPr>
          <w:p w:rsidR="00274B73" w:rsidRPr="00C5267C" w:rsidRDefault="00274B73" w:rsidP="00274B73">
            <w:pPr>
              <w:rPr>
                <w:lang w:val="es-CO"/>
              </w:rPr>
            </w:pPr>
            <w:r w:rsidRPr="0027495B">
              <w:rPr>
                <w:lang w:val="es-CO"/>
              </w:rPr>
              <w:t>1</w:t>
            </w:r>
            <w:r>
              <w:rPr>
                <w:lang w:val="es-CO"/>
              </w:rPr>
              <w:t>8</w:t>
            </w:r>
            <w:r w:rsidRPr="0027495B">
              <w:rPr>
                <w:lang w:val="es-CO"/>
              </w:rPr>
              <w:t xml:space="preserve"> GB con capacidad para crecimiento futuro a </w:t>
            </w:r>
            <w:r>
              <w:rPr>
                <w:lang w:val="es-CO"/>
              </w:rPr>
              <w:t>36</w:t>
            </w:r>
            <w:r w:rsidRPr="0027495B">
              <w:rPr>
                <w:lang w:val="es-CO"/>
              </w:rPr>
              <w:t xml:space="preserve"> GB</w:t>
            </w:r>
          </w:p>
        </w:tc>
      </w:tr>
      <w:tr w:rsidR="00274B73" w:rsidRPr="008A1882" w:rsidTr="00F00072">
        <w:tc>
          <w:tcPr>
            <w:tcW w:w="3085" w:type="dxa"/>
          </w:tcPr>
          <w:p w:rsidR="00274B73" w:rsidRPr="00C5267C" w:rsidRDefault="00274B73" w:rsidP="00274B73">
            <w:pPr>
              <w:rPr>
                <w:lang w:val="es-CO"/>
              </w:rPr>
            </w:pPr>
            <w:r w:rsidRPr="00C5267C">
              <w:rPr>
                <w:lang w:val="es-CO"/>
              </w:rPr>
              <w:t>Discos duros</w:t>
            </w:r>
          </w:p>
        </w:tc>
        <w:tc>
          <w:tcPr>
            <w:tcW w:w="7103" w:type="dxa"/>
          </w:tcPr>
          <w:p w:rsidR="00274B73" w:rsidRPr="00C5267C" w:rsidRDefault="00274B73" w:rsidP="00274B73">
            <w:pPr>
              <w:rPr>
                <w:lang w:val="es-CO"/>
              </w:rPr>
            </w:pPr>
            <w:r w:rsidRPr="00F80A57">
              <w:rPr>
                <w:lang w:val="es-CO"/>
              </w:rPr>
              <w:t>130</w:t>
            </w:r>
            <w:r>
              <w:rPr>
                <w:lang w:val="es-CO"/>
              </w:rPr>
              <w:t xml:space="preserve"> GB</w:t>
            </w:r>
            <w:r>
              <w:t xml:space="preserve"> con discos de al menos 10k RPM</w:t>
            </w:r>
          </w:p>
        </w:tc>
      </w:tr>
      <w:tr w:rsidR="00274B73" w:rsidRPr="00C5267C" w:rsidTr="00F00072">
        <w:tc>
          <w:tcPr>
            <w:tcW w:w="3085" w:type="dxa"/>
          </w:tcPr>
          <w:p w:rsidR="00274B73" w:rsidRPr="00C5267C" w:rsidRDefault="00274B73" w:rsidP="00274B73">
            <w:pPr>
              <w:rPr>
                <w:lang w:val="es-CO"/>
              </w:rPr>
            </w:pPr>
            <w:r w:rsidRPr="00C5267C">
              <w:rPr>
                <w:lang w:val="es-CO"/>
              </w:rPr>
              <w:t>Sistema operativo</w:t>
            </w:r>
          </w:p>
        </w:tc>
        <w:tc>
          <w:tcPr>
            <w:tcW w:w="7103" w:type="dxa"/>
          </w:tcPr>
          <w:p w:rsidR="00274B73" w:rsidRPr="00C5267C" w:rsidRDefault="00274B73" w:rsidP="00274B73">
            <w:pPr>
              <w:rPr>
                <w:lang w:val="es-CO"/>
              </w:rPr>
            </w:pPr>
            <w:r w:rsidRPr="00C5267C">
              <w:rPr>
                <w:lang w:val="es-CO"/>
              </w:rPr>
              <w:t>Red Hat 6 (UL1+)</w:t>
            </w:r>
          </w:p>
        </w:tc>
      </w:tr>
      <w:tr w:rsidR="00274B73" w:rsidRPr="00C5267C" w:rsidTr="00F00072">
        <w:tc>
          <w:tcPr>
            <w:tcW w:w="3085" w:type="dxa"/>
          </w:tcPr>
          <w:p w:rsidR="00274B73" w:rsidRPr="00C5267C" w:rsidRDefault="00274B73" w:rsidP="00274B73">
            <w:pPr>
              <w:rPr>
                <w:lang w:val="es-CO"/>
              </w:rPr>
            </w:pPr>
            <w:r w:rsidRPr="00C5267C">
              <w:rPr>
                <w:lang w:val="es-CO"/>
              </w:rPr>
              <w:t>Software</w:t>
            </w:r>
          </w:p>
        </w:tc>
        <w:tc>
          <w:tcPr>
            <w:tcW w:w="7103" w:type="dxa"/>
          </w:tcPr>
          <w:p w:rsidR="00274B73" w:rsidRPr="00C5267C" w:rsidRDefault="00274B73" w:rsidP="00274B73">
            <w:pPr>
              <w:rPr>
                <w:lang w:val="es-CO"/>
              </w:rPr>
            </w:pPr>
            <w:r w:rsidRPr="00C5267C">
              <w:rPr>
                <w:lang w:val="es-CO"/>
              </w:rPr>
              <w:t>Instalar todos los siguientes:</w:t>
            </w:r>
          </w:p>
          <w:p w:rsidR="00274B73" w:rsidRPr="00C5267C" w:rsidRDefault="00274B73" w:rsidP="00274B73">
            <w:pPr>
              <w:rPr>
                <w:lang w:val="es-CO"/>
              </w:rPr>
            </w:pPr>
            <w:r w:rsidRPr="00C5267C">
              <w:rPr>
                <w:lang w:val="es-CO"/>
              </w:rPr>
              <w:t>Oracle Java 1.6.0_29+</w:t>
            </w:r>
          </w:p>
          <w:p w:rsidR="00274B73" w:rsidRPr="00274B73" w:rsidRDefault="00274B73" w:rsidP="00274B73">
            <w:pPr>
              <w:rPr>
                <w:lang w:val="en-US"/>
              </w:rPr>
            </w:pPr>
            <w:r w:rsidRPr="00274B73">
              <w:rPr>
                <w:lang w:val="en-US"/>
              </w:rPr>
              <w:t>Oracle Glassfish Server 3.1 Enterprise Edition</w:t>
            </w:r>
          </w:p>
          <w:p w:rsidR="00274B73" w:rsidRPr="00274B73" w:rsidRDefault="00274B73" w:rsidP="00274B73">
            <w:pPr>
              <w:rPr>
                <w:lang w:val="en-US"/>
              </w:rPr>
            </w:pPr>
            <w:r w:rsidRPr="00274B73">
              <w:rPr>
                <w:lang w:val="en-US"/>
              </w:rPr>
              <w:t>Oracle Coherence Server Enterprise Edition</w:t>
            </w:r>
          </w:p>
          <w:p w:rsidR="00274B73" w:rsidRDefault="00274B73" w:rsidP="00274B73">
            <w:r>
              <w:t>Apache Tomcat 6.0.18</w:t>
            </w:r>
          </w:p>
          <w:p w:rsidR="00274B73" w:rsidRPr="002F3237" w:rsidRDefault="00274B73" w:rsidP="00274B73">
            <w:r>
              <w:t>Spago BI 3.5</w:t>
            </w:r>
          </w:p>
        </w:tc>
      </w:tr>
      <w:tr w:rsidR="00274B73" w:rsidRPr="008A1882" w:rsidTr="00F00072">
        <w:tc>
          <w:tcPr>
            <w:tcW w:w="3085" w:type="dxa"/>
          </w:tcPr>
          <w:p w:rsidR="00274B73" w:rsidRPr="00C5267C" w:rsidRDefault="00274B73" w:rsidP="00274B73">
            <w:pPr>
              <w:rPr>
                <w:lang w:val="es-CO"/>
              </w:rPr>
            </w:pPr>
            <w:r w:rsidRPr="00C5267C">
              <w:rPr>
                <w:lang w:val="es-CO"/>
              </w:rPr>
              <w:t>Interfaces de red</w:t>
            </w:r>
          </w:p>
        </w:tc>
        <w:tc>
          <w:tcPr>
            <w:tcW w:w="7103" w:type="dxa"/>
          </w:tcPr>
          <w:p w:rsidR="00274B73" w:rsidRPr="00C5267C" w:rsidRDefault="00274B73" w:rsidP="00274B73">
            <w:pPr>
              <w:rPr>
                <w:lang w:val="es-CO"/>
              </w:rPr>
            </w:pPr>
            <w:r w:rsidRPr="00C5267C">
              <w:rPr>
                <w:lang w:val="es-CO"/>
              </w:rPr>
              <w:t>4 interfaces para: administración, monitoreo, LAN FINAGRO y base de datos.</w:t>
            </w:r>
          </w:p>
        </w:tc>
      </w:tr>
    </w:tbl>
    <w:p w:rsidR="00274B73" w:rsidRPr="00C5267C" w:rsidRDefault="00274B73" w:rsidP="009425D2">
      <w:pPr>
        <w:pStyle w:val="Ttulo4"/>
        <w:widowControl w:val="0"/>
        <w:numPr>
          <w:ilvl w:val="2"/>
          <w:numId w:val="19"/>
        </w:numPr>
        <w:tabs>
          <w:tab w:val="left" w:pos="993"/>
        </w:tabs>
        <w:suppressAutoHyphens/>
        <w:jc w:val="both"/>
      </w:pPr>
      <w:r w:rsidRPr="00C5267C">
        <w:t>Servidores SIT-Core-Servicios – Servidor Aplicaciones 1</w:t>
      </w:r>
    </w:p>
    <w:p w:rsidR="00274B73" w:rsidRPr="00C5267C" w:rsidRDefault="00274B73" w:rsidP="00F00072">
      <w:pPr>
        <w:pStyle w:val="Ttulo5"/>
        <w:widowControl w:val="0"/>
        <w:numPr>
          <w:ilvl w:val="0"/>
          <w:numId w:val="0"/>
        </w:numPr>
        <w:suppressAutoHyphens/>
        <w:jc w:val="both"/>
      </w:pPr>
      <w:r w:rsidRPr="00C5267C">
        <w:t>Propósito de</w:t>
      </w:r>
      <w:r w:rsidR="00AA109C">
        <w:t>l servidor</w:t>
      </w:r>
    </w:p>
    <w:p w:rsidR="00274B73" w:rsidRPr="00C5267C" w:rsidRDefault="00274B73" w:rsidP="00274B73">
      <w:pPr>
        <w:rPr>
          <w:lang w:val="es-CO"/>
        </w:rPr>
      </w:pPr>
      <w:r w:rsidRPr="00C5267C">
        <w:rPr>
          <w:lang w:val="es-CO"/>
        </w:rPr>
        <w:t>Entregar contenido XML a manera de servicios web a sistemas internos y externos del sistema S</w:t>
      </w:r>
      <w:r w:rsidR="00AA109C">
        <w:rPr>
          <w:lang w:val="es-CO"/>
        </w:rPr>
        <w:t>IT</w:t>
      </w:r>
      <w:r w:rsidRPr="00C5267C">
        <w:rPr>
          <w:lang w:val="es-CO"/>
        </w:rPr>
        <w:t>.</w:t>
      </w:r>
    </w:p>
    <w:p w:rsidR="00274B73" w:rsidRPr="00C5267C" w:rsidRDefault="00274B73" w:rsidP="00F00072">
      <w:pPr>
        <w:pStyle w:val="Ttulo5"/>
        <w:widowControl w:val="0"/>
        <w:numPr>
          <w:ilvl w:val="0"/>
          <w:numId w:val="0"/>
        </w:numPr>
        <w:suppressAutoHyphens/>
        <w:ind w:left="1008" w:hanging="1008"/>
        <w:jc w:val="both"/>
      </w:pPr>
      <w:r w:rsidRPr="00C5267C">
        <w:t>Características</w:t>
      </w:r>
    </w:p>
    <w:p w:rsidR="00274B73" w:rsidRPr="00C5267C" w:rsidRDefault="00274B73" w:rsidP="00274B73">
      <w:pPr>
        <w:rPr>
          <w:lang w:val="es-CO"/>
        </w:rPr>
      </w:pPr>
      <w:r w:rsidRPr="00C5267C">
        <w:rPr>
          <w:lang w:val="es-CO"/>
        </w:rPr>
        <w:t>En la siguiente tabla se hace la descripción correspondiente:</w:t>
      </w:r>
    </w:p>
    <w:p w:rsidR="00274B73" w:rsidRPr="00C5267C" w:rsidRDefault="00274B73" w:rsidP="00274B73">
      <w:pPr>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2974"/>
        <w:gridCol w:w="6660"/>
      </w:tblGrid>
      <w:tr w:rsidR="00274B73" w:rsidRPr="00C5267C" w:rsidTr="00F00072">
        <w:tc>
          <w:tcPr>
            <w:tcW w:w="3085" w:type="dxa"/>
          </w:tcPr>
          <w:p w:rsidR="00274B73" w:rsidRPr="00C5267C" w:rsidRDefault="00274B73" w:rsidP="00274B73">
            <w:pPr>
              <w:rPr>
                <w:lang w:val="es-CO"/>
              </w:rPr>
            </w:pPr>
            <w:r w:rsidRPr="00C5267C">
              <w:rPr>
                <w:lang w:val="es-CO"/>
              </w:rPr>
              <w:t>Modalidad de arrendamiento</w:t>
            </w:r>
          </w:p>
        </w:tc>
        <w:tc>
          <w:tcPr>
            <w:tcW w:w="7103" w:type="dxa"/>
          </w:tcPr>
          <w:p w:rsidR="00274B73" w:rsidRPr="00C5267C" w:rsidRDefault="00274B73" w:rsidP="00274B73">
            <w:pPr>
              <w:rPr>
                <w:lang w:val="es-CO"/>
              </w:rPr>
            </w:pPr>
            <w:r w:rsidRPr="00C5267C">
              <w:rPr>
                <w:lang w:val="es-CO"/>
              </w:rPr>
              <w:t>Hosting</w:t>
            </w:r>
          </w:p>
        </w:tc>
      </w:tr>
      <w:tr w:rsidR="00274B73" w:rsidRPr="008A1882" w:rsidTr="00F00072">
        <w:tc>
          <w:tcPr>
            <w:tcW w:w="3085" w:type="dxa"/>
          </w:tcPr>
          <w:p w:rsidR="00274B73" w:rsidRPr="00C5267C" w:rsidRDefault="00274B73" w:rsidP="00274B73">
            <w:pPr>
              <w:rPr>
                <w:lang w:val="es-CO"/>
              </w:rPr>
            </w:pPr>
            <w:r w:rsidRPr="00C5267C">
              <w:rPr>
                <w:lang w:val="es-CO"/>
              </w:rPr>
              <w:t>Tipo de servidor</w:t>
            </w:r>
          </w:p>
        </w:tc>
        <w:tc>
          <w:tcPr>
            <w:tcW w:w="7103" w:type="dxa"/>
          </w:tcPr>
          <w:p w:rsidR="00274B73" w:rsidRPr="00C5267C" w:rsidRDefault="00274B73" w:rsidP="00274B73">
            <w:pPr>
              <w:rPr>
                <w:lang w:val="es-CO"/>
              </w:rPr>
            </w:pPr>
            <w:r w:rsidRPr="00C5267C">
              <w:rPr>
                <w:lang w:val="es-CO"/>
              </w:rPr>
              <w:t>Virtual, que soporte de forma certificada el sistema operativo a instalar</w:t>
            </w:r>
          </w:p>
        </w:tc>
      </w:tr>
      <w:tr w:rsidR="00274B73" w:rsidRPr="008A1882" w:rsidTr="00F00072">
        <w:tc>
          <w:tcPr>
            <w:tcW w:w="3085" w:type="dxa"/>
          </w:tcPr>
          <w:p w:rsidR="00274B73" w:rsidRPr="00C5267C" w:rsidRDefault="00274B73" w:rsidP="00274B73">
            <w:pPr>
              <w:rPr>
                <w:lang w:val="es-CO"/>
              </w:rPr>
            </w:pPr>
            <w:r w:rsidRPr="00C5267C">
              <w:rPr>
                <w:lang w:val="es-CO"/>
              </w:rPr>
              <w:t>Procesador</w:t>
            </w:r>
          </w:p>
        </w:tc>
        <w:tc>
          <w:tcPr>
            <w:tcW w:w="7103" w:type="dxa"/>
          </w:tcPr>
          <w:p w:rsidR="00274B73" w:rsidRPr="00C5267C" w:rsidRDefault="00274B73" w:rsidP="00274B73">
            <w:pPr>
              <w:rPr>
                <w:lang w:val="es-CO"/>
              </w:rPr>
            </w:pPr>
            <w:r w:rsidRPr="00C5267C">
              <w:rPr>
                <w:lang w:val="es-CO"/>
              </w:rPr>
              <w:t xml:space="preserve">Capacidad de computo análoga a 2 procesadores </w:t>
            </w:r>
            <w:r w:rsidRPr="0027495B">
              <w:t>6 núcleos de 2.8 GHz cada uno, 12 threads y 15MB Cache</w:t>
            </w:r>
            <w:r>
              <w:t xml:space="preserve"> de 64 bits</w:t>
            </w:r>
          </w:p>
        </w:tc>
      </w:tr>
      <w:tr w:rsidR="00274B73" w:rsidRPr="008A1882" w:rsidTr="00F00072">
        <w:tc>
          <w:tcPr>
            <w:tcW w:w="3085" w:type="dxa"/>
          </w:tcPr>
          <w:p w:rsidR="00274B73" w:rsidRPr="00C5267C" w:rsidRDefault="00274B73" w:rsidP="00274B73">
            <w:pPr>
              <w:rPr>
                <w:lang w:val="es-CO"/>
              </w:rPr>
            </w:pPr>
            <w:r w:rsidRPr="00C5267C">
              <w:rPr>
                <w:lang w:val="es-CO"/>
              </w:rPr>
              <w:t>Memoria RAM</w:t>
            </w:r>
          </w:p>
        </w:tc>
        <w:tc>
          <w:tcPr>
            <w:tcW w:w="7103" w:type="dxa"/>
          </w:tcPr>
          <w:p w:rsidR="00274B73" w:rsidRPr="00C5267C" w:rsidRDefault="00274B73" w:rsidP="00274B73">
            <w:pPr>
              <w:rPr>
                <w:lang w:val="es-CO"/>
              </w:rPr>
            </w:pPr>
            <w:r w:rsidRPr="0027495B">
              <w:rPr>
                <w:lang w:val="es-CO"/>
              </w:rPr>
              <w:t>14 GB con capacidad para crecimiento futuro a 28 GB</w:t>
            </w:r>
          </w:p>
        </w:tc>
      </w:tr>
      <w:tr w:rsidR="00274B73" w:rsidRPr="008A1882" w:rsidTr="00F00072">
        <w:tc>
          <w:tcPr>
            <w:tcW w:w="3085" w:type="dxa"/>
          </w:tcPr>
          <w:p w:rsidR="00274B73" w:rsidRPr="00C5267C" w:rsidRDefault="00274B73" w:rsidP="00274B73">
            <w:pPr>
              <w:rPr>
                <w:lang w:val="es-CO"/>
              </w:rPr>
            </w:pPr>
            <w:r w:rsidRPr="00C5267C">
              <w:rPr>
                <w:lang w:val="es-CO"/>
              </w:rPr>
              <w:t>Discos duros</w:t>
            </w:r>
          </w:p>
        </w:tc>
        <w:tc>
          <w:tcPr>
            <w:tcW w:w="7103" w:type="dxa"/>
          </w:tcPr>
          <w:p w:rsidR="00274B73" w:rsidRPr="00C5267C" w:rsidRDefault="00274B73" w:rsidP="00274B73">
            <w:pPr>
              <w:rPr>
                <w:lang w:val="es-CO"/>
              </w:rPr>
            </w:pPr>
            <w:r>
              <w:rPr>
                <w:lang w:val="es-CO"/>
              </w:rPr>
              <w:t>180 GB</w:t>
            </w:r>
            <w:r>
              <w:t xml:space="preserve"> con discos de al menos 10k RPM</w:t>
            </w:r>
          </w:p>
        </w:tc>
      </w:tr>
      <w:tr w:rsidR="00274B73" w:rsidRPr="00C5267C" w:rsidTr="00F00072">
        <w:tc>
          <w:tcPr>
            <w:tcW w:w="3085" w:type="dxa"/>
          </w:tcPr>
          <w:p w:rsidR="00274B73" w:rsidRPr="00C5267C" w:rsidRDefault="00274B73" w:rsidP="00274B73">
            <w:pPr>
              <w:rPr>
                <w:lang w:val="es-CO"/>
              </w:rPr>
            </w:pPr>
            <w:r w:rsidRPr="00C5267C">
              <w:rPr>
                <w:lang w:val="es-CO"/>
              </w:rPr>
              <w:t>Sistema operativo</w:t>
            </w:r>
          </w:p>
        </w:tc>
        <w:tc>
          <w:tcPr>
            <w:tcW w:w="7103" w:type="dxa"/>
          </w:tcPr>
          <w:p w:rsidR="00274B73" w:rsidRPr="00C5267C" w:rsidRDefault="00274B73" w:rsidP="00274B73">
            <w:pPr>
              <w:rPr>
                <w:lang w:val="es-CO"/>
              </w:rPr>
            </w:pPr>
            <w:r w:rsidRPr="00C5267C">
              <w:rPr>
                <w:lang w:val="es-CO"/>
              </w:rPr>
              <w:t>Red Hat 6 (UL1+)</w:t>
            </w:r>
          </w:p>
        </w:tc>
      </w:tr>
      <w:tr w:rsidR="00274B73" w:rsidRPr="004C66A0" w:rsidTr="00F00072">
        <w:tc>
          <w:tcPr>
            <w:tcW w:w="3085" w:type="dxa"/>
          </w:tcPr>
          <w:p w:rsidR="00274B73" w:rsidRPr="00C5267C" w:rsidRDefault="00274B73" w:rsidP="00274B73">
            <w:pPr>
              <w:rPr>
                <w:lang w:val="es-CO"/>
              </w:rPr>
            </w:pPr>
            <w:r w:rsidRPr="00C5267C">
              <w:rPr>
                <w:lang w:val="es-CO"/>
              </w:rPr>
              <w:t>Software</w:t>
            </w:r>
          </w:p>
        </w:tc>
        <w:tc>
          <w:tcPr>
            <w:tcW w:w="7103" w:type="dxa"/>
          </w:tcPr>
          <w:p w:rsidR="00274B73" w:rsidRPr="00C5267C" w:rsidRDefault="00274B73" w:rsidP="00274B73">
            <w:pPr>
              <w:rPr>
                <w:lang w:val="es-CO"/>
              </w:rPr>
            </w:pPr>
            <w:r w:rsidRPr="00C5267C">
              <w:rPr>
                <w:lang w:val="es-CO"/>
              </w:rPr>
              <w:t>Instalar todos los siguientes:</w:t>
            </w:r>
          </w:p>
          <w:p w:rsidR="00274B73" w:rsidRPr="00C5267C" w:rsidRDefault="00274B73" w:rsidP="00274B73">
            <w:pPr>
              <w:rPr>
                <w:lang w:val="es-CO"/>
              </w:rPr>
            </w:pPr>
            <w:r w:rsidRPr="00C5267C">
              <w:rPr>
                <w:lang w:val="es-CO"/>
              </w:rPr>
              <w:t>Oracle Java 1.6.0_29+</w:t>
            </w:r>
          </w:p>
          <w:p w:rsidR="00274B73" w:rsidRPr="00274B73" w:rsidRDefault="00274B73" w:rsidP="00274B73">
            <w:pPr>
              <w:rPr>
                <w:lang w:val="en-US"/>
              </w:rPr>
            </w:pPr>
            <w:r w:rsidRPr="00274B73">
              <w:rPr>
                <w:lang w:val="en-US"/>
              </w:rPr>
              <w:t>Oracle Glassfish Server 3.1 Enterprise Edition</w:t>
            </w:r>
          </w:p>
          <w:p w:rsidR="00274B73" w:rsidRPr="00274B73" w:rsidRDefault="00274B73" w:rsidP="00274B73">
            <w:pPr>
              <w:rPr>
                <w:lang w:val="en-US"/>
              </w:rPr>
            </w:pPr>
            <w:r w:rsidRPr="00274B73">
              <w:rPr>
                <w:lang w:val="en-US"/>
              </w:rPr>
              <w:t>Oracle Coherence Server Enterprise Edition</w:t>
            </w:r>
          </w:p>
        </w:tc>
      </w:tr>
      <w:tr w:rsidR="00274B73" w:rsidRPr="008A1882" w:rsidTr="00F00072">
        <w:tc>
          <w:tcPr>
            <w:tcW w:w="3085" w:type="dxa"/>
          </w:tcPr>
          <w:p w:rsidR="00274B73" w:rsidRPr="00C5267C" w:rsidRDefault="00274B73" w:rsidP="00274B73">
            <w:pPr>
              <w:rPr>
                <w:lang w:val="es-CO"/>
              </w:rPr>
            </w:pPr>
            <w:r w:rsidRPr="00C5267C">
              <w:rPr>
                <w:lang w:val="es-CO"/>
              </w:rPr>
              <w:t>Interfaces de red</w:t>
            </w:r>
          </w:p>
        </w:tc>
        <w:tc>
          <w:tcPr>
            <w:tcW w:w="7103" w:type="dxa"/>
          </w:tcPr>
          <w:p w:rsidR="00274B73" w:rsidRPr="00C5267C" w:rsidRDefault="00274B73" w:rsidP="00274B73">
            <w:pPr>
              <w:rPr>
                <w:lang w:val="es-CO"/>
              </w:rPr>
            </w:pPr>
            <w:r w:rsidRPr="00C5267C">
              <w:rPr>
                <w:lang w:val="es-CO"/>
              </w:rPr>
              <w:t>4 interfaces para: administración, monitoreo, SIT-Core-Servicios y base de datos.</w:t>
            </w:r>
          </w:p>
        </w:tc>
      </w:tr>
    </w:tbl>
    <w:p w:rsidR="00274B73" w:rsidRPr="00C5267C" w:rsidRDefault="00274B73" w:rsidP="009425D2">
      <w:pPr>
        <w:pStyle w:val="Ttulo4"/>
        <w:widowControl w:val="0"/>
        <w:numPr>
          <w:ilvl w:val="2"/>
          <w:numId w:val="19"/>
        </w:numPr>
        <w:tabs>
          <w:tab w:val="left" w:pos="993"/>
        </w:tabs>
        <w:suppressAutoHyphens/>
        <w:jc w:val="both"/>
      </w:pPr>
      <w:r w:rsidRPr="00C5267C">
        <w:t xml:space="preserve">Servidores </w:t>
      </w:r>
      <w:r>
        <w:t>Oracle Coherence</w:t>
      </w:r>
      <w:r w:rsidRPr="00C5267C">
        <w:t xml:space="preserve"> 1</w:t>
      </w:r>
    </w:p>
    <w:p w:rsidR="00274B73" w:rsidRPr="00C5267C" w:rsidRDefault="00274B73" w:rsidP="00F00072">
      <w:pPr>
        <w:pStyle w:val="Ttulo5"/>
        <w:widowControl w:val="0"/>
        <w:numPr>
          <w:ilvl w:val="0"/>
          <w:numId w:val="0"/>
        </w:numPr>
        <w:suppressAutoHyphens/>
        <w:jc w:val="both"/>
      </w:pPr>
      <w:r w:rsidRPr="00C5267C">
        <w:t>Propósito de</w:t>
      </w:r>
      <w:r w:rsidR="00AA109C">
        <w:t>l servidor</w:t>
      </w:r>
    </w:p>
    <w:p w:rsidR="00274B73" w:rsidRPr="00C5267C" w:rsidRDefault="00274B73" w:rsidP="00274B73">
      <w:pPr>
        <w:rPr>
          <w:lang w:val="es-CO"/>
        </w:rPr>
      </w:pPr>
      <w:r>
        <w:rPr>
          <w:lang w:val="es-CO"/>
        </w:rPr>
        <w:t>Permite manejar un cache centralizado para la capa</w:t>
      </w:r>
      <w:r w:rsidRPr="00C5267C">
        <w:rPr>
          <w:lang w:val="es-CO"/>
        </w:rPr>
        <w:t xml:space="preserve"> </w:t>
      </w:r>
      <w:r>
        <w:rPr>
          <w:lang w:val="es-CO"/>
        </w:rPr>
        <w:t>web</w:t>
      </w:r>
      <w:r w:rsidR="00AA109C">
        <w:rPr>
          <w:lang w:val="es-CO"/>
        </w:rPr>
        <w:t>.</w:t>
      </w:r>
    </w:p>
    <w:p w:rsidR="00274B73" w:rsidRPr="00C5267C" w:rsidRDefault="00274B73" w:rsidP="00F00072">
      <w:pPr>
        <w:pStyle w:val="Ttulo5"/>
        <w:widowControl w:val="0"/>
        <w:numPr>
          <w:ilvl w:val="0"/>
          <w:numId w:val="0"/>
        </w:numPr>
        <w:suppressAutoHyphens/>
        <w:ind w:left="1008" w:hanging="1008"/>
        <w:jc w:val="both"/>
      </w:pPr>
      <w:r w:rsidRPr="00C5267C">
        <w:t>Características</w:t>
      </w:r>
    </w:p>
    <w:p w:rsidR="00274B73" w:rsidRPr="00C5267C" w:rsidRDefault="00274B73" w:rsidP="00274B73">
      <w:pPr>
        <w:rPr>
          <w:lang w:val="es-CO"/>
        </w:rPr>
      </w:pPr>
      <w:r w:rsidRPr="00C5267C">
        <w:rPr>
          <w:lang w:val="es-CO"/>
        </w:rPr>
        <w:t>En la siguiente tabla se hace la descripción correspondiente:</w:t>
      </w:r>
    </w:p>
    <w:p w:rsidR="00274B73" w:rsidRPr="00C5267C" w:rsidRDefault="00274B73" w:rsidP="00274B73">
      <w:pPr>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2967"/>
        <w:gridCol w:w="6667"/>
      </w:tblGrid>
      <w:tr w:rsidR="00274B73" w:rsidRPr="00C5267C" w:rsidTr="00F00072">
        <w:tc>
          <w:tcPr>
            <w:tcW w:w="3085" w:type="dxa"/>
          </w:tcPr>
          <w:p w:rsidR="00274B73" w:rsidRPr="00C5267C" w:rsidRDefault="00274B73" w:rsidP="00274B73">
            <w:pPr>
              <w:rPr>
                <w:lang w:val="es-CO"/>
              </w:rPr>
            </w:pPr>
            <w:r w:rsidRPr="00C5267C">
              <w:rPr>
                <w:lang w:val="es-CO"/>
              </w:rPr>
              <w:t>Modalidad de arrendamiento</w:t>
            </w:r>
          </w:p>
        </w:tc>
        <w:tc>
          <w:tcPr>
            <w:tcW w:w="7103" w:type="dxa"/>
          </w:tcPr>
          <w:p w:rsidR="00274B73" w:rsidRPr="00C5267C" w:rsidRDefault="00274B73" w:rsidP="00274B73">
            <w:pPr>
              <w:rPr>
                <w:lang w:val="es-CO"/>
              </w:rPr>
            </w:pPr>
            <w:r w:rsidRPr="00C5267C">
              <w:rPr>
                <w:lang w:val="es-CO"/>
              </w:rPr>
              <w:t>Hosting</w:t>
            </w:r>
          </w:p>
        </w:tc>
      </w:tr>
      <w:tr w:rsidR="00274B73" w:rsidRPr="008A1882" w:rsidTr="00F00072">
        <w:tc>
          <w:tcPr>
            <w:tcW w:w="3085" w:type="dxa"/>
          </w:tcPr>
          <w:p w:rsidR="00274B73" w:rsidRPr="00C5267C" w:rsidRDefault="00274B73" w:rsidP="00274B73">
            <w:pPr>
              <w:rPr>
                <w:lang w:val="es-CO"/>
              </w:rPr>
            </w:pPr>
            <w:r w:rsidRPr="00C5267C">
              <w:rPr>
                <w:lang w:val="es-CO"/>
              </w:rPr>
              <w:t>Tipo de servidor</w:t>
            </w:r>
          </w:p>
        </w:tc>
        <w:tc>
          <w:tcPr>
            <w:tcW w:w="7103" w:type="dxa"/>
          </w:tcPr>
          <w:p w:rsidR="00274B73" w:rsidRPr="00C5267C" w:rsidRDefault="00274B73" w:rsidP="00274B73">
            <w:pPr>
              <w:rPr>
                <w:lang w:val="es-CO"/>
              </w:rPr>
            </w:pPr>
            <w:r w:rsidRPr="00C5267C">
              <w:rPr>
                <w:lang w:val="es-CO"/>
              </w:rPr>
              <w:t>Virtual, que soporte de forma certificada el sistema operativo a instalar</w:t>
            </w:r>
          </w:p>
        </w:tc>
      </w:tr>
      <w:tr w:rsidR="00274B73" w:rsidRPr="008A1882" w:rsidTr="00F00072">
        <w:tc>
          <w:tcPr>
            <w:tcW w:w="3085" w:type="dxa"/>
          </w:tcPr>
          <w:p w:rsidR="00274B73" w:rsidRPr="00C5267C" w:rsidRDefault="00274B73" w:rsidP="00274B73">
            <w:pPr>
              <w:rPr>
                <w:lang w:val="es-CO"/>
              </w:rPr>
            </w:pPr>
            <w:r w:rsidRPr="00C5267C">
              <w:rPr>
                <w:lang w:val="es-CO"/>
              </w:rPr>
              <w:t>Procesador</w:t>
            </w:r>
          </w:p>
        </w:tc>
        <w:tc>
          <w:tcPr>
            <w:tcW w:w="7103" w:type="dxa"/>
          </w:tcPr>
          <w:p w:rsidR="00274B73" w:rsidRPr="00C5267C" w:rsidRDefault="00274B73" w:rsidP="00274B73">
            <w:pPr>
              <w:rPr>
                <w:lang w:val="es-CO"/>
              </w:rPr>
            </w:pPr>
            <w:r w:rsidRPr="00C5267C">
              <w:rPr>
                <w:lang w:val="es-CO"/>
              </w:rPr>
              <w:t xml:space="preserve">Capacidad de computo análoga a 2 procesadores </w:t>
            </w:r>
            <w:r w:rsidRPr="0027495B">
              <w:t>6 núcleos de 2.8 GHz cada uno, 12 threads y 15MB Cache</w:t>
            </w:r>
            <w:r>
              <w:t xml:space="preserve"> de 64 bits</w:t>
            </w:r>
          </w:p>
        </w:tc>
      </w:tr>
      <w:tr w:rsidR="00274B73" w:rsidRPr="008A1882" w:rsidTr="00F00072">
        <w:tc>
          <w:tcPr>
            <w:tcW w:w="3085" w:type="dxa"/>
          </w:tcPr>
          <w:p w:rsidR="00274B73" w:rsidRPr="00C5267C" w:rsidRDefault="00274B73" w:rsidP="00274B73">
            <w:pPr>
              <w:rPr>
                <w:lang w:val="es-CO"/>
              </w:rPr>
            </w:pPr>
            <w:r w:rsidRPr="00C5267C">
              <w:rPr>
                <w:lang w:val="es-CO"/>
              </w:rPr>
              <w:t>Memoria RAM</w:t>
            </w:r>
          </w:p>
        </w:tc>
        <w:tc>
          <w:tcPr>
            <w:tcW w:w="7103" w:type="dxa"/>
          </w:tcPr>
          <w:p w:rsidR="00274B73" w:rsidRPr="00C5267C" w:rsidRDefault="00274B73" w:rsidP="00274B73">
            <w:pPr>
              <w:rPr>
                <w:lang w:val="es-CO"/>
              </w:rPr>
            </w:pPr>
            <w:r>
              <w:rPr>
                <w:lang w:val="es-CO"/>
              </w:rPr>
              <w:t>8</w:t>
            </w:r>
            <w:r w:rsidRPr="0027495B">
              <w:rPr>
                <w:lang w:val="es-CO"/>
              </w:rPr>
              <w:t xml:space="preserve"> GB con capacidad para crecimiento futuro a </w:t>
            </w:r>
            <w:r>
              <w:rPr>
                <w:lang w:val="es-CO"/>
              </w:rPr>
              <w:t>16</w:t>
            </w:r>
            <w:r w:rsidRPr="0027495B">
              <w:rPr>
                <w:lang w:val="es-CO"/>
              </w:rPr>
              <w:t xml:space="preserve"> GB</w:t>
            </w:r>
          </w:p>
        </w:tc>
      </w:tr>
      <w:tr w:rsidR="00274B73" w:rsidRPr="008A1882" w:rsidTr="00F00072">
        <w:tc>
          <w:tcPr>
            <w:tcW w:w="3085" w:type="dxa"/>
          </w:tcPr>
          <w:p w:rsidR="00274B73" w:rsidRPr="00C5267C" w:rsidRDefault="00274B73" w:rsidP="00274B73">
            <w:pPr>
              <w:rPr>
                <w:lang w:val="es-CO"/>
              </w:rPr>
            </w:pPr>
            <w:r w:rsidRPr="00C5267C">
              <w:rPr>
                <w:lang w:val="es-CO"/>
              </w:rPr>
              <w:t>Discos duros</w:t>
            </w:r>
          </w:p>
        </w:tc>
        <w:tc>
          <w:tcPr>
            <w:tcW w:w="7103" w:type="dxa"/>
          </w:tcPr>
          <w:p w:rsidR="00274B73" w:rsidRPr="00C5267C" w:rsidRDefault="00274B73" w:rsidP="00274B73">
            <w:pPr>
              <w:rPr>
                <w:lang w:val="es-CO"/>
              </w:rPr>
            </w:pPr>
            <w:r>
              <w:rPr>
                <w:lang w:val="es-CO"/>
              </w:rPr>
              <w:t>40 GB</w:t>
            </w:r>
            <w:r>
              <w:t xml:space="preserve"> con discos de al menos 10k RPM</w:t>
            </w:r>
          </w:p>
        </w:tc>
      </w:tr>
      <w:tr w:rsidR="00274B73" w:rsidRPr="00C5267C" w:rsidTr="00F00072">
        <w:tc>
          <w:tcPr>
            <w:tcW w:w="3085" w:type="dxa"/>
          </w:tcPr>
          <w:p w:rsidR="00274B73" w:rsidRPr="00C5267C" w:rsidRDefault="00274B73" w:rsidP="00274B73">
            <w:pPr>
              <w:rPr>
                <w:lang w:val="es-CO"/>
              </w:rPr>
            </w:pPr>
            <w:r w:rsidRPr="00C5267C">
              <w:rPr>
                <w:lang w:val="es-CO"/>
              </w:rPr>
              <w:t>Sistema operativo</w:t>
            </w:r>
          </w:p>
        </w:tc>
        <w:tc>
          <w:tcPr>
            <w:tcW w:w="7103" w:type="dxa"/>
          </w:tcPr>
          <w:p w:rsidR="00274B73" w:rsidRPr="00C5267C" w:rsidRDefault="00274B73" w:rsidP="00274B73">
            <w:pPr>
              <w:rPr>
                <w:lang w:val="es-CO"/>
              </w:rPr>
            </w:pPr>
            <w:r w:rsidRPr="00C5267C">
              <w:rPr>
                <w:lang w:val="es-CO"/>
              </w:rPr>
              <w:t>Red Hat 6 (UL1+)</w:t>
            </w:r>
          </w:p>
        </w:tc>
      </w:tr>
      <w:tr w:rsidR="00274B73" w:rsidRPr="004C66A0" w:rsidTr="00F00072">
        <w:tc>
          <w:tcPr>
            <w:tcW w:w="3085" w:type="dxa"/>
          </w:tcPr>
          <w:p w:rsidR="00274B73" w:rsidRPr="00C5267C" w:rsidRDefault="00274B73" w:rsidP="00274B73">
            <w:pPr>
              <w:rPr>
                <w:lang w:val="es-CO"/>
              </w:rPr>
            </w:pPr>
            <w:r w:rsidRPr="00C5267C">
              <w:rPr>
                <w:lang w:val="es-CO"/>
              </w:rPr>
              <w:t>Software</w:t>
            </w:r>
          </w:p>
        </w:tc>
        <w:tc>
          <w:tcPr>
            <w:tcW w:w="7103" w:type="dxa"/>
          </w:tcPr>
          <w:p w:rsidR="00274B73" w:rsidRPr="00C5267C" w:rsidRDefault="00274B73" w:rsidP="00274B73">
            <w:pPr>
              <w:rPr>
                <w:lang w:val="es-CO"/>
              </w:rPr>
            </w:pPr>
            <w:r w:rsidRPr="00C5267C">
              <w:rPr>
                <w:lang w:val="es-CO"/>
              </w:rPr>
              <w:t>Instalar todos los siguientes:</w:t>
            </w:r>
          </w:p>
          <w:p w:rsidR="00274B73" w:rsidRPr="00C5267C" w:rsidRDefault="00274B73" w:rsidP="00274B73">
            <w:pPr>
              <w:rPr>
                <w:lang w:val="es-CO"/>
              </w:rPr>
            </w:pPr>
            <w:r w:rsidRPr="00C5267C">
              <w:rPr>
                <w:lang w:val="es-CO"/>
              </w:rPr>
              <w:t>Oracle Java 1.6.0_29+</w:t>
            </w:r>
          </w:p>
          <w:p w:rsidR="00274B73" w:rsidRPr="00274B73" w:rsidRDefault="00274B73" w:rsidP="00274B73">
            <w:pPr>
              <w:rPr>
                <w:lang w:val="en-US"/>
              </w:rPr>
            </w:pPr>
            <w:r w:rsidRPr="00274B73">
              <w:rPr>
                <w:lang w:val="en-US"/>
              </w:rPr>
              <w:t>Oracle Glassfish Server 3.1 Enterprise Edition</w:t>
            </w:r>
          </w:p>
          <w:p w:rsidR="00274B73" w:rsidRPr="00274B73" w:rsidRDefault="00274B73" w:rsidP="00274B73">
            <w:pPr>
              <w:rPr>
                <w:lang w:val="en-US"/>
              </w:rPr>
            </w:pPr>
            <w:r w:rsidRPr="00274B73">
              <w:rPr>
                <w:lang w:val="en-US"/>
              </w:rPr>
              <w:t>Oracle Coherence Server Enterprise Edition</w:t>
            </w:r>
          </w:p>
        </w:tc>
      </w:tr>
      <w:tr w:rsidR="00274B73" w:rsidRPr="008A1882" w:rsidTr="00F00072">
        <w:tc>
          <w:tcPr>
            <w:tcW w:w="3085" w:type="dxa"/>
          </w:tcPr>
          <w:p w:rsidR="00274B73" w:rsidRPr="00C5267C" w:rsidRDefault="00274B73" w:rsidP="00274B73">
            <w:pPr>
              <w:rPr>
                <w:lang w:val="es-CO"/>
              </w:rPr>
            </w:pPr>
            <w:r w:rsidRPr="00C5267C">
              <w:rPr>
                <w:lang w:val="es-CO"/>
              </w:rPr>
              <w:t>Interfaces de red</w:t>
            </w:r>
          </w:p>
        </w:tc>
        <w:tc>
          <w:tcPr>
            <w:tcW w:w="7103" w:type="dxa"/>
          </w:tcPr>
          <w:p w:rsidR="00274B73" w:rsidRPr="00C15C98" w:rsidRDefault="00274B73" w:rsidP="009425D2">
            <w:pPr>
              <w:pStyle w:val="Prrafodelista"/>
              <w:numPr>
                <w:ilvl w:val="0"/>
                <w:numId w:val="20"/>
              </w:numPr>
              <w:rPr>
                <w:lang w:val="es-CO"/>
              </w:rPr>
            </w:pPr>
            <w:r w:rsidRPr="00C15C98">
              <w:rPr>
                <w:lang w:val="es-CO"/>
              </w:rPr>
              <w:t>interface para: administración y servicio.</w:t>
            </w:r>
          </w:p>
        </w:tc>
      </w:tr>
    </w:tbl>
    <w:p w:rsidR="00274B73" w:rsidRPr="00C5267C" w:rsidRDefault="00274B73" w:rsidP="009425D2">
      <w:pPr>
        <w:pStyle w:val="Ttulo4"/>
        <w:widowControl w:val="0"/>
        <w:numPr>
          <w:ilvl w:val="2"/>
          <w:numId w:val="19"/>
        </w:numPr>
        <w:tabs>
          <w:tab w:val="left" w:pos="993"/>
        </w:tabs>
        <w:suppressAutoHyphens/>
        <w:jc w:val="both"/>
      </w:pPr>
      <w:r w:rsidRPr="00C5267C">
        <w:t>Servidores SIT-WEB – Base de Datos SIT-WEB 1</w:t>
      </w:r>
    </w:p>
    <w:p w:rsidR="00274B73" w:rsidRPr="00C5267C" w:rsidRDefault="00274B73" w:rsidP="00F00072">
      <w:pPr>
        <w:pStyle w:val="Ttulo5"/>
        <w:widowControl w:val="0"/>
        <w:numPr>
          <w:ilvl w:val="0"/>
          <w:numId w:val="0"/>
        </w:numPr>
        <w:suppressAutoHyphens/>
        <w:jc w:val="both"/>
      </w:pPr>
      <w:r w:rsidRPr="00C5267C">
        <w:t>Propósito de</w:t>
      </w:r>
      <w:r w:rsidR="00AA109C">
        <w:t>l servidor</w:t>
      </w:r>
    </w:p>
    <w:p w:rsidR="00274B73" w:rsidRPr="00C5267C" w:rsidRDefault="00274B73" w:rsidP="00274B73">
      <w:pPr>
        <w:rPr>
          <w:lang w:val="es-CO"/>
        </w:rPr>
      </w:pPr>
      <w:r w:rsidRPr="00C5267C">
        <w:rPr>
          <w:lang w:val="es-CO"/>
        </w:rPr>
        <w:t>Almacenar los datos que serán presentados vía Web a los usuarios internos y externos del sistema S</w:t>
      </w:r>
      <w:r w:rsidR="00AA109C">
        <w:rPr>
          <w:lang w:val="es-CO"/>
        </w:rPr>
        <w:t>IT</w:t>
      </w:r>
      <w:r w:rsidRPr="00C5267C">
        <w:rPr>
          <w:lang w:val="es-CO"/>
        </w:rPr>
        <w:t>.</w:t>
      </w:r>
    </w:p>
    <w:p w:rsidR="00274B73" w:rsidRPr="00C5267C" w:rsidRDefault="00274B73" w:rsidP="00F00072">
      <w:pPr>
        <w:pStyle w:val="Ttulo5"/>
        <w:widowControl w:val="0"/>
        <w:numPr>
          <w:ilvl w:val="0"/>
          <w:numId w:val="0"/>
        </w:numPr>
        <w:suppressAutoHyphens/>
        <w:ind w:left="1008" w:hanging="1008"/>
        <w:jc w:val="both"/>
      </w:pPr>
      <w:r w:rsidRPr="00C5267C">
        <w:t>Características</w:t>
      </w:r>
    </w:p>
    <w:p w:rsidR="00274B73" w:rsidRPr="00C5267C" w:rsidRDefault="00274B73" w:rsidP="00274B73">
      <w:pPr>
        <w:rPr>
          <w:lang w:val="es-CO"/>
        </w:rPr>
      </w:pPr>
      <w:r w:rsidRPr="00C5267C">
        <w:rPr>
          <w:lang w:val="es-CO"/>
        </w:rPr>
        <w:t>En la siguiente tabla se hace la descripción correspondiente:</w:t>
      </w:r>
    </w:p>
    <w:p w:rsidR="00274B73" w:rsidRPr="00C5267C" w:rsidRDefault="00274B73" w:rsidP="00274B73">
      <w:pPr>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2971"/>
        <w:gridCol w:w="6663"/>
      </w:tblGrid>
      <w:tr w:rsidR="00274B73" w:rsidRPr="00C5267C" w:rsidTr="00F00072">
        <w:tc>
          <w:tcPr>
            <w:tcW w:w="3085" w:type="dxa"/>
          </w:tcPr>
          <w:p w:rsidR="00274B73" w:rsidRPr="00C5267C" w:rsidRDefault="00274B73" w:rsidP="00274B73">
            <w:pPr>
              <w:rPr>
                <w:lang w:val="es-CO"/>
              </w:rPr>
            </w:pPr>
            <w:r w:rsidRPr="00C5267C">
              <w:rPr>
                <w:lang w:val="es-CO"/>
              </w:rPr>
              <w:t>Modalidad de arrendamiento</w:t>
            </w:r>
          </w:p>
        </w:tc>
        <w:tc>
          <w:tcPr>
            <w:tcW w:w="7103" w:type="dxa"/>
          </w:tcPr>
          <w:p w:rsidR="00274B73" w:rsidRPr="00C5267C" w:rsidRDefault="00274B73" w:rsidP="00274B73">
            <w:pPr>
              <w:rPr>
                <w:lang w:val="es-CO"/>
              </w:rPr>
            </w:pPr>
            <w:r w:rsidRPr="00C5267C">
              <w:rPr>
                <w:lang w:val="es-CO"/>
              </w:rPr>
              <w:t>Hosting</w:t>
            </w:r>
          </w:p>
        </w:tc>
      </w:tr>
      <w:tr w:rsidR="00274B73" w:rsidRPr="008A1882" w:rsidTr="00F00072">
        <w:tc>
          <w:tcPr>
            <w:tcW w:w="3085" w:type="dxa"/>
          </w:tcPr>
          <w:p w:rsidR="00274B73" w:rsidRPr="00C5267C" w:rsidRDefault="00274B73" w:rsidP="00274B73">
            <w:pPr>
              <w:rPr>
                <w:lang w:val="es-CO"/>
              </w:rPr>
            </w:pPr>
            <w:r w:rsidRPr="00C5267C">
              <w:rPr>
                <w:lang w:val="es-CO"/>
              </w:rPr>
              <w:t>Tipo de servidor</w:t>
            </w:r>
          </w:p>
        </w:tc>
        <w:tc>
          <w:tcPr>
            <w:tcW w:w="7103" w:type="dxa"/>
          </w:tcPr>
          <w:p w:rsidR="00274B73" w:rsidRPr="00C5267C" w:rsidRDefault="00274B73" w:rsidP="00274B73">
            <w:pPr>
              <w:rPr>
                <w:lang w:val="es-CO"/>
              </w:rPr>
            </w:pPr>
            <w:r w:rsidRPr="00C5267C">
              <w:rPr>
                <w:lang w:val="es-CO"/>
              </w:rPr>
              <w:t>Virtual, que soporte de forma certificada el sistema operativo a instalar</w:t>
            </w:r>
          </w:p>
        </w:tc>
      </w:tr>
      <w:tr w:rsidR="00274B73" w:rsidRPr="008A1882" w:rsidTr="00F00072">
        <w:tc>
          <w:tcPr>
            <w:tcW w:w="3085" w:type="dxa"/>
          </w:tcPr>
          <w:p w:rsidR="00274B73" w:rsidRPr="00C5267C" w:rsidRDefault="00274B73" w:rsidP="00274B73">
            <w:pPr>
              <w:rPr>
                <w:lang w:val="es-CO"/>
              </w:rPr>
            </w:pPr>
            <w:r w:rsidRPr="00C5267C">
              <w:rPr>
                <w:lang w:val="es-CO"/>
              </w:rPr>
              <w:t>Procesador</w:t>
            </w:r>
          </w:p>
        </w:tc>
        <w:tc>
          <w:tcPr>
            <w:tcW w:w="7103" w:type="dxa"/>
          </w:tcPr>
          <w:p w:rsidR="00274B73" w:rsidRPr="00C5267C" w:rsidRDefault="00274B73" w:rsidP="00274B73">
            <w:pPr>
              <w:rPr>
                <w:lang w:val="es-CO"/>
              </w:rPr>
            </w:pPr>
            <w:r w:rsidRPr="00C5267C">
              <w:rPr>
                <w:lang w:val="es-CO"/>
              </w:rPr>
              <w:t xml:space="preserve">Capacidad de computo análoga a 2 procesadores </w:t>
            </w:r>
            <w:r w:rsidRPr="00FD1383">
              <w:t>AMD Opteron, AMD Athlon 64, Intel Xeon compatible con Intel EM64T Intel Pentium IV compatible con EM64T</w:t>
            </w:r>
            <w:r>
              <w:t xml:space="preserve"> de </w:t>
            </w:r>
            <w:r w:rsidRPr="00FD1383">
              <w:t>4 núcleos de 2.8 GHz</w:t>
            </w:r>
          </w:p>
        </w:tc>
      </w:tr>
      <w:tr w:rsidR="00274B73" w:rsidRPr="00C5267C" w:rsidTr="00F00072">
        <w:tc>
          <w:tcPr>
            <w:tcW w:w="3085" w:type="dxa"/>
          </w:tcPr>
          <w:p w:rsidR="00274B73" w:rsidRPr="00C5267C" w:rsidRDefault="00274B73" w:rsidP="00274B73">
            <w:pPr>
              <w:rPr>
                <w:lang w:val="es-CO"/>
              </w:rPr>
            </w:pPr>
            <w:r w:rsidRPr="00C5267C">
              <w:rPr>
                <w:lang w:val="es-CO"/>
              </w:rPr>
              <w:t>Memoria RAM</w:t>
            </w:r>
          </w:p>
        </w:tc>
        <w:tc>
          <w:tcPr>
            <w:tcW w:w="7103" w:type="dxa"/>
          </w:tcPr>
          <w:p w:rsidR="00274B73" w:rsidRPr="00C5267C" w:rsidRDefault="00274B73" w:rsidP="00274B73">
            <w:pPr>
              <w:rPr>
                <w:lang w:val="es-CO"/>
              </w:rPr>
            </w:pPr>
            <w:r w:rsidRPr="00C5267C">
              <w:rPr>
                <w:lang w:val="es-CO"/>
              </w:rPr>
              <w:t>1</w:t>
            </w:r>
            <w:r>
              <w:rPr>
                <w:lang w:val="es-CO"/>
              </w:rPr>
              <w:t>0</w:t>
            </w:r>
            <w:r w:rsidRPr="00C5267C">
              <w:rPr>
                <w:lang w:val="es-CO"/>
              </w:rPr>
              <w:t xml:space="preserve"> GB mínimo</w:t>
            </w:r>
          </w:p>
        </w:tc>
      </w:tr>
      <w:tr w:rsidR="00274B73" w:rsidRPr="008B26E1" w:rsidTr="00F00072">
        <w:tc>
          <w:tcPr>
            <w:tcW w:w="3085" w:type="dxa"/>
          </w:tcPr>
          <w:p w:rsidR="00274B73" w:rsidRPr="00C5267C" w:rsidRDefault="00274B73" w:rsidP="00274B73">
            <w:pPr>
              <w:rPr>
                <w:lang w:val="es-CO"/>
              </w:rPr>
            </w:pPr>
            <w:r w:rsidRPr="00C5267C">
              <w:rPr>
                <w:lang w:val="es-CO"/>
              </w:rPr>
              <w:t>Discos duros</w:t>
            </w:r>
          </w:p>
        </w:tc>
        <w:tc>
          <w:tcPr>
            <w:tcW w:w="7103" w:type="dxa"/>
          </w:tcPr>
          <w:p w:rsidR="00274B73" w:rsidRDefault="00274B73" w:rsidP="00274B73">
            <w:pPr>
              <w:rPr>
                <w:lang w:val="es-CO"/>
              </w:rPr>
            </w:pPr>
            <w:r>
              <w:rPr>
                <w:lang w:val="es-CO"/>
              </w:rPr>
              <w:t>Para el sistema operativo: 73 GB</w:t>
            </w:r>
            <w:r>
              <w:t xml:space="preserve"> con discos de al menos 10k RPM</w:t>
            </w:r>
          </w:p>
          <w:p w:rsidR="00274B73" w:rsidRPr="00C5267C" w:rsidRDefault="00274B73" w:rsidP="00274B73">
            <w:pPr>
              <w:rPr>
                <w:lang w:val="es-CO"/>
              </w:rPr>
            </w:pPr>
            <w:r>
              <w:rPr>
                <w:lang w:val="es-CO"/>
              </w:rPr>
              <w:t xml:space="preserve">Para el almacenamiento de datos: </w:t>
            </w:r>
            <w:r w:rsidRPr="008B26E1">
              <w:rPr>
                <w:lang w:val="es-CO"/>
              </w:rPr>
              <w:t xml:space="preserve">Toda la información debe ser guardada en SAN. Se debe tener un espacio mínimo en SAN de </w:t>
            </w:r>
            <w:r>
              <w:rPr>
                <w:lang w:val="es-CO"/>
              </w:rPr>
              <w:t>5</w:t>
            </w:r>
            <w:r w:rsidRPr="008B26E1">
              <w:rPr>
                <w:lang w:val="es-CO"/>
              </w:rPr>
              <w:t>0 GB Efectivos (Después de RAID 5) en la SAN.</w:t>
            </w:r>
            <w:r>
              <w:rPr>
                <w:lang w:val="es-CO"/>
              </w:rPr>
              <w:t xml:space="preserve"> Con discos de al menos 15k RPM</w:t>
            </w:r>
          </w:p>
        </w:tc>
      </w:tr>
      <w:tr w:rsidR="00274B73" w:rsidRPr="004C66A0" w:rsidTr="00F00072">
        <w:tc>
          <w:tcPr>
            <w:tcW w:w="3085" w:type="dxa"/>
          </w:tcPr>
          <w:p w:rsidR="00274B73" w:rsidRPr="00C5267C" w:rsidRDefault="00274B73" w:rsidP="00274B73">
            <w:pPr>
              <w:rPr>
                <w:lang w:val="es-CO"/>
              </w:rPr>
            </w:pPr>
            <w:r w:rsidRPr="00C5267C">
              <w:rPr>
                <w:lang w:val="es-CO"/>
              </w:rPr>
              <w:t>Sistema operativo</w:t>
            </w:r>
          </w:p>
        </w:tc>
        <w:tc>
          <w:tcPr>
            <w:tcW w:w="7103" w:type="dxa"/>
          </w:tcPr>
          <w:p w:rsidR="00274B73" w:rsidRPr="00274B73" w:rsidRDefault="00274B73" w:rsidP="00274B73">
            <w:pPr>
              <w:rPr>
                <w:lang w:val="en-US"/>
              </w:rPr>
            </w:pPr>
            <w:r w:rsidRPr="00274B73">
              <w:rPr>
                <w:lang w:val="en-US"/>
              </w:rPr>
              <w:t>Windows 2008 R2 de 64-bit x64</w:t>
            </w:r>
          </w:p>
        </w:tc>
      </w:tr>
      <w:tr w:rsidR="00274B73" w:rsidRPr="00C5267C" w:rsidTr="00F00072">
        <w:tc>
          <w:tcPr>
            <w:tcW w:w="3085" w:type="dxa"/>
          </w:tcPr>
          <w:p w:rsidR="00274B73" w:rsidRPr="00C5267C" w:rsidRDefault="00274B73" w:rsidP="00274B73">
            <w:pPr>
              <w:rPr>
                <w:lang w:val="es-CO"/>
              </w:rPr>
            </w:pPr>
            <w:r w:rsidRPr="00C5267C">
              <w:rPr>
                <w:lang w:val="es-CO"/>
              </w:rPr>
              <w:t>Software</w:t>
            </w:r>
          </w:p>
        </w:tc>
        <w:tc>
          <w:tcPr>
            <w:tcW w:w="7103" w:type="dxa"/>
          </w:tcPr>
          <w:p w:rsidR="00274B73" w:rsidRPr="00C5267C" w:rsidRDefault="00274B73" w:rsidP="00274B73">
            <w:pPr>
              <w:rPr>
                <w:lang w:val="es-CO"/>
              </w:rPr>
            </w:pPr>
            <w:r w:rsidRPr="00C5267C">
              <w:rPr>
                <w:lang w:val="es-CO"/>
              </w:rPr>
              <w:t>Instalar todos los siguientes:</w:t>
            </w:r>
          </w:p>
          <w:p w:rsidR="00274B73" w:rsidRPr="00CE4B28" w:rsidRDefault="00274B73" w:rsidP="00274B73">
            <w:pPr>
              <w:rPr>
                <w:lang w:val="es-CO"/>
              </w:rPr>
            </w:pPr>
            <w:r w:rsidRPr="00CE4B28">
              <w:rPr>
                <w:lang w:val="es-CO"/>
              </w:rPr>
              <w:t>SQL Server 2008 R2 Enterprise Edition</w:t>
            </w:r>
          </w:p>
          <w:p w:rsidR="00274B73" w:rsidRPr="00221413" w:rsidRDefault="00274B73" w:rsidP="00274B73">
            <w:r w:rsidRPr="00221413">
              <w:t>Antivirus compatible con Windows 2008 Server R2</w:t>
            </w:r>
          </w:p>
        </w:tc>
      </w:tr>
      <w:tr w:rsidR="00274B73" w:rsidRPr="008A1882" w:rsidTr="00F00072">
        <w:tc>
          <w:tcPr>
            <w:tcW w:w="3085" w:type="dxa"/>
          </w:tcPr>
          <w:p w:rsidR="00274B73" w:rsidRPr="00C5267C" w:rsidRDefault="00274B73" w:rsidP="00274B73">
            <w:pPr>
              <w:rPr>
                <w:lang w:val="es-CO"/>
              </w:rPr>
            </w:pPr>
            <w:r w:rsidRPr="00C5267C">
              <w:rPr>
                <w:lang w:val="es-CO"/>
              </w:rPr>
              <w:t>Interfaces de red</w:t>
            </w:r>
          </w:p>
        </w:tc>
        <w:tc>
          <w:tcPr>
            <w:tcW w:w="7103" w:type="dxa"/>
          </w:tcPr>
          <w:p w:rsidR="00274B73" w:rsidRPr="00C5267C" w:rsidRDefault="00274B73" w:rsidP="00274B73">
            <w:pPr>
              <w:rPr>
                <w:lang w:val="es-CO"/>
              </w:rPr>
            </w:pPr>
            <w:r w:rsidRPr="00C5267C">
              <w:rPr>
                <w:lang w:val="es-CO"/>
              </w:rPr>
              <w:t>4 interfaces para: administración, monitoreo, SIT-Web y sincronización con base de datos.</w:t>
            </w:r>
          </w:p>
        </w:tc>
      </w:tr>
    </w:tbl>
    <w:p w:rsidR="00274B73" w:rsidRPr="00C5267C" w:rsidRDefault="00274B73" w:rsidP="009425D2">
      <w:pPr>
        <w:pStyle w:val="Ttulo4"/>
        <w:widowControl w:val="0"/>
        <w:numPr>
          <w:ilvl w:val="2"/>
          <w:numId w:val="19"/>
        </w:numPr>
        <w:tabs>
          <w:tab w:val="left" w:pos="993"/>
        </w:tabs>
        <w:suppressAutoHyphens/>
        <w:jc w:val="both"/>
      </w:pPr>
      <w:r w:rsidRPr="00C5267C">
        <w:t>Servidores SIT-Core-Central – Base de Datos SIT-Core-Central 1</w:t>
      </w:r>
    </w:p>
    <w:p w:rsidR="00274B73" w:rsidRPr="00C5267C" w:rsidRDefault="00274B73" w:rsidP="00F00072">
      <w:pPr>
        <w:pStyle w:val="Ttulo5"/>
        <w:widowControl w:val="0"/>
        <w:numPr>
          <w:ilvl w:val="0"/>
          <w:numId w:val="0"/>
        </w:numPr>
        <w:suppressAutoHyphens/>
        <w:jc w:val="both"/>
      </w:pPr>
      <w:r w:rsidRPr="00C5267C">
        <w:t>Propósito de</w:t>
      </w:r>
      <w:r w:rsidR="00AA109C">
        <w:t>l servidor</w:t>
      </w:r>
    </w:p>
    <w:p w:rsidR="00274B73" w:rsidRPr="00C5267C" w:rsidRDefault="00274B73" w:rsidP="00274B73">
      <w:pPr>
        <w:rPr>
          <w:lang w:val="es-CO"/>
        </w:rPr>
      </w:pPr>
      <w:r w:rsidRPr="00C5267C">
        <w:rPr>
          <w:lang w:val="es-CO"/>
        </w:rPr>
        <w:t>Almacenar los datos que serán presentados vía web interna a los usuarios d</w:t>
      </w:r>
      <w:r w:rsidR="00AA109C">
        <w:rPr>
          <w:lang w:val="es-CO"/>
        </w:rPr>
        <w:t>e FINAGRO (o usuarios internos)</w:t>
      </w:r>
      <w:r w:rsidRPr="00C5267C">
        <w:rPr>
          <w:lang w:val="es-CO"/>
        </w:rPr>
        <w:t>.</w:t>
      </w:r>
    </w:p>
    <w:p w:rsidR="00274B73" w:rsidRPr="00C5267C" w:rsidRDefault="00274B73" w:rsidP="00F00072">
      <w:pPr>
        <w:pStyle w:val="Ttulo5"/>
        <w:widowControl w:val="0"/>
        <w:numPr>
          <w:ilvl w:val="0"/>
          <w:numId w:val="0"/>
        </w:numPr>
        <w:suppressAutoHyphens/>
        <w:ind w:left="1008" w:hanging="1008"/>
        <w:jc w:val="both"/>
      </w:pPr>
      <w:r w:rsidRPr="00C5267C">
        <w:t>Características</w:t>
      </w:r>
    </w:p>
    <w:p w:rsidR="00274B73" w:rsidRPr="00C5267C" w:rsidRDefault="00274B73" w:rsidP="00274B73">
      <w:pPr>
        <w:rPr>
          <w:lang w:val="es-CO"/>
        </w:rPr>
      </w:pPr>
      <w:r w:rsidRPr="00C5267C">
        <w:rPr>
          <w:lang w:val="es-CO"/>
        </w:rPr>
        <w:t>En la siguiente tabla se hace la descripción correspondiente:</w:t>
      </w:r>
    </w:p>
    <w:p w:rsidR="00274B73" w:rsidRPr="00C5267C" w:rsidRDefault="00274B73" w:rsidP="00274B73">
      <w:pPr>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2939"/>
        <w:gridCol w:w="6695"/>
      </w:tblGrid>
      <w:tr w:rsidR="00274B73" w:rsidRPr="00C5267C" w:rsidTr="00F00072">
        <w:tc>
          <w:tcPr>
            <w:tcW w:w="3050" w:type="dxa"/>
          </w:tcPr>
          <w:p w:rsidR="00274B73" w:rsidRPr="00C5267C" w:rsidRDefault="00274B73" w:rsidP="00274B73">
            <w:pPr>
              <w:rPr>
                <w:lang w:val="es-CO"/>
              </w:rPr>
            </w:pPr>
            <w:r w:rsidRPr="00C5267C">
              <w:rPr>
                <w:lang w:val="es-CO"/>
              </w:rPr>
              <w:t>Modalidad de arrendamiento</w:t>
            </w:r>
          </w:p>
        </w:tc>
        <w:tc>
          <w:tcPr>
            <w:tcW w:w="7138" w:type="dxa"/>
          </w:tcPr>
          <w:p w:rsidR="00274B73" w:rsidRPr="00C5267C" w:rsidRDefault="00274B73" w:rsidP="00274B73">
            <w:pPr>
              <w:rPr>
                <w:lang w:val="es-CO"/>
              </w:rPr>
            </w:pPr>
            <w:r w:rsidRPr="00C5267C">
              <w:rPr>
                <w:lang w:val="es-CO"/>
              </w:rPr>
              <w:t>Hosting</w:t>
            </w:r>
          </w:p>
        </w:tc>
      </w:tr>
      <w:tr w:rsidR="00274B73" w:rsidRPr="008A1882" w:rsidTr="00F00072">
        <w:tc>
          <w:tcPr>
            <w:tcW w:w="3050" w:type="dxa"/>
          </w:tcPr>
          <w:p w:rsidR="00274B73" w:rsidRPr="00C5267C" w:rsidRDefault="00274B73" w:rsidP="00274B73">
            <w:pPr>
              <w:rPr>
                <w:lang w:val="es-CO"/>
              </w:rPr>
            </w:pPr>
            <w:r w:rsidRPr="00C5267C">
              <w:rPr>
                <w:lang w:val="es-CO"/>
              </w:rPr>
              <w:t>Tipo de servidor</w:t>
            </w:r>
          </w:p>
        </w:tc>
        <w:tc>
          <w:tcPr>
            <w:tcW w:w="7138" w:type="dxa"/>
          </w:tcPr>
          <w:p w:rsidR="00274B73" w:rsidRPr="00C5267C" w:rsidRDefault="00274B73" w:rsidP="00274B73">
            <w:pPr>
              <w:rPr>
                <w:lang w:val="es-CO"/>
              </w:rPr>
            </w:pPr>
            <w:r w:rsidRPr="00C5267C">
              <w:rPr>
                <w:lang w:val="es-CO"/>
              </w:rPr>
              <w:t>Virtual, que soporte de forma certificada el sistema operativo a instalar</w:t>
            </w:r>
          </w:p>
        </w:tc>
      </w:tr>
      <w:tr w:rsidR="00274B73" w:rsidRPr="008A1882" w:rsidTr="00F00072">
        <w:tc>
          <w:tcPr>
            <w:tcW w:w="3050" w:type="dxa"/>
          </w:tcPr>
          <w:p w:rsidR="00274B73" w:rsidRPr="00C5267C" w:rsidRDefault="00274B73" w:rsidP="00274B73">
            <w:pPr>
              <w:rPr>
                <w:lang w:val="es-CO"/>
              </w:rPr>
            </w:pPr>
            <w:r w:rsidRPr="00C5267C">
              <w:rPr>
                <w:lang w:val="es-CO"/>
              </w:rPr>
              <w:t>Procesador</w:t>
            </w:r>
          </w:p>
        </w:tc>
        <w:tc>
          <w:tcPr>
            <w:tcW w:w="7138" w:type="dxa"/>
          </w:tcPr>
          <w:p w:rsidR="00274B73" w:rsidRPr="00C5267C" w:rsidRDefault="00274B73" w:rsidP="00274B73">
            <w:pPr>
              <w:rPr>
                <w:lang w:val="es-CO"/>
              </w:rPr>
            </w:pPr>
            <w:r w:rsidRPr="00C5267C">
              <w:rPr>
                <w:lang w:val="es-CO"/>
              </w:rPr>
              <w:t xml:space="preserve">Capacidad de computo análoga a 2 procesadores </w:t>
            </w:r>
            <w:r w:rsidRPr="00FD1383">
              <w:t>AMD Opteron, AMD Athlon 64, Intel Xeon compatible con Intel EM64T Intel Pentium IV compatible con EM64T</w:t>
            </w:r>
            <w:r>
              <w:t xml:space="preserve"> de </w:t>
            </w:r>
            <w:r w:rsidRPr="00FD1383">
              <w:t>4 núcleos de 2.8 GHz</w:t>
            </w:r>
          </w:p>
        </w:tc>
      </w:tr>
      <w:tr w:rsidR="00274B73" w:rsidRPr="00C5267C" w:rsidTr="00F00072">
        <w:tc>
          <w:tcPr>
            <w:tcW w:w="3050" w:type="dxa"/>
          </w:tcPr>
          <w:p w:rsidR="00274B73" w:rsidRPr="00C5267C" w:rsidRDefault="00274B73" w:rsidP="00274B73">
            <w:pPr>
              <w:rPr>
                <w:lang w:val="es-CO"/>
              </w:rPr>
            </w:pPr>
            <w:r w:rsidRPr="00C5267C">
              <w:rPr>
                <w:lang w:val="es-CO"/>
              </w:rPr>
              <w:t>Memoria RAM</w:t>
            </w:r>
          </w:p>
        </w:tc>
        <w:tc>
          <w:tcPr>
            <w:tcW w:w="7138" w:type="dxa"/>
          </w:tcPr>
          <w:p w:rsidR="00274B73" w:rsidRPr="00C5267C" w:rsidRDefault="00274B73" w:rsidP="00274B73">
            <w:pPr>
              <w:rPr>
                <w:lang w:val="es-CO"/>
              </w:rPr>
            </w:pPr>
            <w:r w:rsidRPr="00C5267C">
              <w:rPr>
                <w:lang w:val="es-CO"/>
              </w:rPr>
              <w:t>1</w:t>
            </w:r>
            <w:r>
              <w:rPr>
                <w:lang w:val="es-CO"/>
              </w:rPr>
              <w:t>0</w:t>
            </w:r>
            <w:r w:rsidRPr="00C5267C">
              <w:rPr>
                <w:lang w:val="es-CO"/>
              </w:rPr>
              <w:t xml:space="preserve"> GB mínimo</w:t>
            </w:r>
          </w:p>
        </w:tc>
      </w:tr>
      <w:tr w:rsidR="00274B73" w:rsidRPr="008B26E1" w:rsidTr="00F00072">
        <w:tc>
          <w:tcPr>
            <w:tcW w:w="3050" w:type="dxa"/>
          </w:tcPr>
          <w:p w:rsidR="00274B73" w:rsidRPr="00C5267C" w:rsidRDefault="00274B73" w:rsidP="00274B73">
            <w:pPr>
              <w:rPr>
                <w:lang w:val="es-CO"/>
              </w:rPr>
            </w:pPr>
            <w:r w:rsidRPr="00C5267C">
              <w:rPr>
                <w:lang w:val="es-CO"/>
              </w:rPr>
              <w:t>Discos duros</w:t>
            </w:r>
          </w:p>
        </w:tc>
        <w:tc>
          <w:tcPr>
            <w:tcW w:w="7138" w:type="dxa"/>
          </w:tcPr>
          <w:p w:rsidR="00274B73" w:rsidRDefault="00274B73" w:rsidP="00274B73">
            <w:pPr>
              <w:rPr>
                <w:lang w:val="es-CO"/>
              </w:rPr>
            </w:pPr>
            <w:r>
              <w:rPr>
                <w:lang w:val="es-CO"/>
              </w:rPr>
              <w:t>Para el sistema operativo: 73 GB</w:t>
            </w:r>
            <w:r>
              <w:t xml:space="preserve"> con discos de al menos 10k RPM</w:t>
            </w:r>
          </w:p>
          <w:p w:rsidR="00274B73" w:rsidRPr="00C5267C" w:rsidRDefault="00274B73" w:rsidP="00274B73">
            <w:pPr>
              <w:rPr>
                <w:lang w:val="es-CO"/>
              </w:rPr>
            </w:pPr>
            <w:r>
              <w:rPr>
                <w:lang w:val="es-CO"/>
              </w:rPr>
              <w:t xml:space="preserve">Para el almacenamiento de datos: </w:t>
            </w:r>
            <w:r w:rsidRPr="008B26E1">
              <w:rPr>
                <w:lang w:val="es-CO"/>
              </w:rPr>
              <w:t>Toda la información debe ser guardada en SAN. Se debe tene</w:t>
            </w:r>
            <w:r>
              <w:rPr>
                <w:lang w:val="es-CO"/>
              </w:rPr>
              <w:t>r un espacio mínimo en SAN de 5</w:t>
            </w:r>
            <w:r w:rsidRPr="008B26E1">
              <w:rPr>
                <w:lang w:val="es-CO"/>
              </w:rPr>
              <w:t>0 GB Efectivos (Después de RAID 5) en la SAN.</w:t>
            </w:r>
            <w:r>
              <w:rPr>
                <w:lang w:val="es-CO"/>
              </w:rPr>
              <w:t xml:space="preserve"> Con discos de al menos 15k RPM</w:t>
            </w:r>
          </w:p>
        </w:tc>
      </w:tr>
      <w:tr w:rsidR="00274B73" w:rsidRPr="004C66A0" w:rsidTr="00F00072">
        <w:tc>
          <w:tcPr>
            <w:tcW w:w="3050" w:type="dxa"/>
          </w:tcPr>
          <w:p w:rsidR="00274B73" w:rsidRPr="00C5267C" w:rsidRDefault="00274B73" w:rsidP="00274B73">
            <w:pPr>
              <w:rPr>
                <w:lang w:val="es-CO"/>
              </w:rPr>
            </w:pPr>
            <w:r w:rsidRPr="00C5267C">
              <w:rPr>
                <w:lang w:val="es-CO"/>
              </w:rPr>
              <w:t>Sistema operativo</w:t>
            </w:r>
          </w:p>
        </w:tc>
        <w:tc>
          <w:tcPr>
            <w:tcW w:w="7138" w:type="dxa"/>
          </w:tcPr>
          <w:p w:rsidR="00274B73" w:rsidRPr="00274B73" w:rsidRDefault="00274B73" w:rsidP="00274B73">
            <w:pPr>
              <w:rPr>
                <w:lang w:val="en-US"/>
              </w:rPr>
            </w:pPr>
            <w:r w:rsidRPr="00274B73">
              <w:rPr>
                <w:lang w:val="en-US"/>
              </w:rPr>
              <w:t>Windows 2008 R2 de 64-bit x64</w:t>
            </w:r>
          </w:p>
        </w:tc>
      </w:tr>
      <w:tr w:rsidR="00274B73" w:rsidRPr="00C5267C" w:rsidTr="00F00072">
        <w:tc>
          <w:tcPr>
            <w:tcW w:w="3050" w:type="dxa"/>
          </w:tcPr>
          <w:p w:rsidR="00274B73" w:rsidRPr="00C5267C" w:rsidRDefault="00274B73" w:rsidP="00274B73">
            <w:pPr>
              <w:rPr>
                <w:lang w:val="es-CO"/>
              </w:rPr>
            </w:pPr>
            <w:r w:rsidRPr="00C5267C">
              <w:rPr>
                <w:lang w:val="es-CO"/>
              </w:rPr>
              <w:t>Software</w:t>
            </w:r>
          </w:p>
        </w:tc>
        <w:tc>
          <w:tcPr>
            <w:tcW w:w="7138" w:type="dxa"/>
          </w:tcPr>
          <w:p w:rsidR="00274B73" w:rsidRPr="00C5267C" w:rsidRDefault="00274B73" w:rsidP="00274B73">
            <w:pPr>
              <w:rPr>
                <w:lang w:val="es-CO"/>
              </w:rPr>
            </w:pPr>
            <w:r w:rsidRPr="00C5267C">
              <w:rPr>
                <w:lang w:val="es-CO"/>
              </w:rPr>
              <w:t>Instalar todos los siguientes:</w:t>
            </w:r>
          </w:p>
          <w:p w:rsidR="00274B73" w:rsidRPr="00C5267C" w:rsidRDefault="00274B73" w:rsidP="00274B73">
            <w:pPr>
              <w:rPr>
                <w:lang w:val="es-CO"/>
              </w:rPr>
            </w:pPr>
            <w:r w:rsidRPr="00C5267C">
              <w:rPr>
                <w:lang w:val="es-CO"/>
              </w:rPr>
              <w:t>SQL Server 2008 R2 Enterprise Edition</w:t>
            </w:r>
          </w:p>
          <w:p w:rsidR="00274B73" w:rsidRPr="00C5267C" w:rsidRDefault="00274B73" w:rsidP="00274B73">
            <w:pPr>
              <w:rPr>
                <w:lang w:val="es-CO"/>
              </w:rPr>
            </w:pPr>
            <w:r w:rsidRPr="00C5267C">
              <w:rPr>
                <w:lang w:val="es-CO"/>
              </w:rPr>
              <w:t>Antivirus compatible con Windows 2008 Server R2</w:t>
            </w:r>
          </w:p>
        </w:tc>
      </w:tr>
      <w:tr w:rsidR="00274B73" w:rsidRPr="008A1882" w:rsidTr="00F00072">
        <w:tc>
          <w:tcPr>
            <w:tcW w:w="3050" w:type="dxa"/>
          </w:tcPr>
          <w:p w:rsidR="00274B73" w:rsidRPr="00C5267C" w:rsidRDefault="00274B73" w:rsidP="00274B73">
            <w:pPr>
              <w:rPr>
                <w:lang w:val="es-CO"/>
              </w:rPr>
            </w:pPr>
            <w:r w:rsidRPr="00C5267C">
              <w:rPr>
                <w:lang w:val="es-CO"/>
              </w:rPr>
              <w:t>Interfaces de red</w:t>
            </w:r>
          </w:p>
        </w:tc>
        <w:tc>
          <w:tcPr>
            <w:tcW w:w="7138" w:type="dxa"/>
          </w:tcPr>
          <w:p w:rsidR="00274B73" w:rsidRPr="00C5267C" w:rsidRDefault="00274B73" w:rsidP="00274B73">
            <w:pPr>
              <w:rPr>
                <w:lang w:val="es-CO"/>
              </w:rPr>
            </w:pPr>
            <w:r w:rsidRPr="00C5267C">
              <w:rPr>
                <w:lang w:val="es-CO"/>
              </w:rPr>
              <w:t>4 interfaces para: administración, monitoreo, SIT-Core-Central y sincronización con base de datos.</w:t>
            </w:r>
          </w:p>
        </w:tc>
      </w:tr>
    </w:tbl>
    <w:p w:rsidR="00274B73" w:rsidRPr="00C5267C" w:rsidRDefault="00274B73" w:rsidP="009425D2">
      <w:pPr>
        <w:pStyle w:val="Ttulo4"/>
        <w:widowControl w:val="0"/>
        <w:numPr>
          <w:ilvl w:val="2"/>
          <w:numId w:val="19"/>
        </w:numPr>
        <w:tabs>
          <w:tab w:val="left" w:pos="993"/>
        </w:tabs>
        <w:suppressAutoHyphens/>
        <w:jc w:val="both"/>
      </w:pPr>
      <w:r w:rsidRPr="00C5267C">
        <w:t>Servidores SIT-Core-Servicios – Base de Datos SIT-Core-Servicios 1</w:t>
      </w:r>
    </w:p>
    <w:p w:rsidR="00274B73" w:rsidRPr="00C5267C" w:rsidRDefault="00274B73" w:rsidP="00F00072">
      <w:pPr>
        <w:pStyle w:val="Ttulo5"/>
        <w:widowControl w:val="0"/>
        <w:numPr>
          <w:ilvl w:val="0"/>
          <w:numId w:val="0"/>
        </w:numPr>
        <w:suppressAutoHyphens/>
        <w:jc w:val="both"/>
      </w:pPr>
      <w:r w:rsidRPr="00C5267C">
        <w:t>Propósito de</w:t>
      </w:r>
      <w:r w:rsidR="00AA109C">
        <w:t>l servidor</w:t>
      </w:r>
    </w:p>
    <w:p w:rsidR="00274B73" w:rsidRPr="00C5267C" w:rsidRDefault="00274B73" w:rsidP="00274B73">
      <w:pPr>
        <w:rPr>
          <w:lang w:val="es-CO"/>
        </w:rPr>
      </w:pPr>
      <w:r w:rsidRPr="00C5267C">
        <w:rPr>
          <w:lang w:val="es-CO"/>
        </w:rPr>
        <w:t>Almacenar los datos que serán entregados a SIT-Core-Central, SIT-WEB o clie</w:t>
      </w:r>
      <w:r w:rsidR="00AA109C">
        <w:rPr>
          <w:lang w:val="es-CO"/>
        </w:rPr>
        <w:t>ntes de servicios Web externos.</w:t>
      </w:r>
    </w:p>
    <w:p w:rsidR="00274B73" w:rsidRPr="00C5267C" w:rsidRDefault="00274B73" w:rsidP="00F00072">
      <w:pPr>
        <w:pStyle w:val="Ttulo5"/>
        <w:widowControl w:val="0"/>
        <w:numPr>
          <w:ilvl w:val="0"/>
          <w:numId w:val="0"/>
        </w:numPr>
        <w:suppressAutoHyphens/>
        <w:ind w:left="1008" w:hanging="1008"/>
        <w:jc w:val="both"/>
      </w:pPr>
      <w:r w:rsidRPr="00C5267C">
        <w:t>Características</w:t>
      </w:r>
    </w:p>
    <w:p w:rsidR="00274B73" w:rsidRPr="00C5267C" w:rsidRDefault="00274B73" w:rsidP="00274B73">
      <w:pPr>
        <w:rPr>
          <w:lang w:val="es-CO"/>
        </w:rPr>
      </w:pPr>
      <w:r w:rsidRPr="00C5267C">
        <w:rPr>
          <w:lang w:val="es-CO"/>
        </w:rPr>
        <w:t>En la siguiente tabla se hace la descripción correspondiente:</w:t>
      </w:r>
    </w:p>
    <w:p w:rsidR="00274B73" w:rsidRPr="00C5267C" w:rsidRDefault="00274B73" w:rsidP="00274B73">
      <w:pPr>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2939"/>
        <w:gridCol w:w="6695"/>
      </w:tblGrid>
      <w:tr w:rsidR="00274B73" w:rsidRPr="00C5267C" w:rsidTr="00F00072">
        <w:tc>
          <w:tcPr>
            <w:tcW w:w="3050" w:type="dxa"/>
          </w:tcPr>
          <w:p w:rsidR="00274B73" w:rsidRPr="00C5267C" w:rsidRDefault="00274B73" w:rsidP="00274B73">
            <w:pPr>
              <w:rPr>
                <w:lang w:val="es-CO"/>
              </w:rPr>
            </w:pPr>
            <w:r w:rsidRPr="00C5267C">
              <w:rPr>
                <w:lang w:val="es-CO"/>
              </w:rPr>
              <w:t>Modalidad de arrendamiento</w:t>
            </w:r>
          </w:p>
        </w:tc>
        <w:tc>
          <w:tcPr>
            <w:tcW w:w="7138" w:type="dxa"/>
          </w:tcPr>
          <w:p w:rsidR="00274B73" w:rsidRPr="00C5267C" w:rsidRDefault="00274B73" w:rsidP="00274B73">
            <w:pPr>
              <w:rPr>
                <w:lang w:val="es-CO"/>
              </w:rPr>
            </w:pPr>
            <w:r w:rsidRPr="00C5267C">
              <w:rPr>
                <w:lang w:val="es-CO"/>
              </w:rPr>
              <w:t>Hosting</w:t>
            </w:r>
          </w:p>
        </w:tc>
      </w:tr>
      <w:tr w:rsidR="00274B73" w:rsidRPr="008A1882" w:rsidTr="00F00072">
        <w:tc>
          <w:tcPr>
            <w:tcW w:w="3050" w:type="dxa"/>
          </w:tcPr>
          <w:p w:rsidR="00274B73" w:rsidRPr="00C5267C" w:rsidRDefault="00274B73" w:rsidP="00274B73">
            <w:pPr>
              <w:rPr>
                <w:lang w:val="es-CO"/>
              </w:rPr>
            </w:pPr>
            <w:r w:rsidRPr="00C5267C">
              <w:rPr>
                <w:lang w:val="es-CO"/>
              </w:rPr>
              <w:t>Tipo de servidor</w:t>
            </w:r>
          </w:p>
        </w:tc>
        <w:tc>
          <w:tcPr>
            <w:tcW w:w="7138" w:type="dxa"/>
          </w:tcPr>
          <w:p w:rsidR="00274B73" w:rsidRPr="00C5267C" w:rsidRDefault="00274B73" w:rsidP="00274B73">
            <w:pPr>
              <w:rPr>
                <w:lang w:val="es-CO"/>
              </w:rPr>
            </w:pPr>
            <w:r w:rsidRPr="00C5267C">
              <w:rPr>
                <w:lang w:val="es-CO"/>
              </w:rPr>
              <w:t>Virtual, que soporte de forma certificada el sistema operativo a instalar</w:t>
            </w:r>
          </w:p>
        </w:tc>
      </w:tr>
      <w:tr w:rsidR="00274B73" w:rsidRPr="008A1882" w:rsidTr="00F00072">
        <w:tc>
          <w:tcPr>
            <w:tcW w:w="3050" w:type="dxa"/>
          </w:tcPr>
          <w:p w:rsidR="00274B73" w:rsidRPr="00C5267C" w:rsidRDefault="00274B73" w:rsidP="00274B73">
            <w:pPr>
              <w:rPr>
                <w:lang w:val="es-CO"/>
              </w:rPr>
            </w:pPr>
            <w:r w:rsidRPr="00C5267C">
              <w:rPr>
                <w:lang w:val="es-CO"/>
              </w:rPr>
              <w:t>Procesador</w:t>
            </w:r>
          </w:p>
        </w:tc>
        <w:tc>
          <w:tcPr>
            <w:tcW w:w="7138" w:type="dxa"/>
          </w:tcPr>
          <w:p w:rsidR="00274B73" w:rsidRPr="00C5267C" w:rsidRDefault="00274B73" w:rsidP="00274B73">
            <w:pPr>
              <w:rPr>
                <w:lang w:val="es-CO"/>
              </w:rPr>
            </w:pPr>
            <w:r w:rsidRPr="00C5267C">
              <w:rPr>
                <w:lang w:val="es-CO"/>
              </w:rPr>
              <w:t xml:space="preserve">Capacidad de computo análoga a 2 procesadores </w:t>
            </w:r>
            <w:r w:rsidRPr="00FD1383">
              <w:t>AMD Opteron, AMD Athlon 64, Intel Xeon compatible con Intel EM64T Intel Pentium IV compatible con EM64T</w:t>
            </w:r>
            <w:r>
              <w:t xml:space="preserve"> de </w:t>
            </w:r>
            <w:r w:rsidRPr="00FD1383">
              <w:t>4 núcleos de 2.8 GHz</w:t>
            </w:r>
          </w:p>
        </w:tc>
      </w:tr>
      <w:tr w:rsidR="00274B73" w:rsidRPr="00C5267C" w:rsidTr="00F00072">
        <w:tc>
          <w:tcPr>
            <w:tcW w:w="3050" w:type="dxa"/>
          </w:tcPr>
          <w:p w:rsidR="00274B73" w:rsidRPr="00C5267C" w:rsidRDefault="00274B73" w:rsidP="00274B73">
            <w:pPr>
              <w:rPr>
                <w:lang w:val="es-CO"/>
              </w:rPr>
            </w:pPr>
            <w:r w:rsidRPr="00C5267C">
              <w:rPr>
                <w:lang w:val="es-CO"/>
              </w:rPr>
              <w:t>Memoria RAM</w:t>
            </w:r>
          </w:p>
        </w:tc>
        <w:tc>
          <w:tcPr>
            <w:tcW w:w="7138" w:type="dxa"/>
          </w:tcPr>
          <w:p w:rsidR="00274B73" w:rsidRPr="00C5267C" w:rsidRDefault="00274B73" w:rsidP="00274B73">
            <w:pPr>
              <w:rPr>
                <w:lang w:val="es-CO"/>
              </w:rPr>
            </w:pPr>
            <w:r w:rsidRPr="00C5267C">
              <w:rPr>
                <w:lang w:val="es-CO"/>
              </w:rPr>
              <w:t>16 GB mínimo</w:t>
            </w:r>
          </w:p>
        </w:tc>
      </w:tr>
      <w:tr w:rsidR="00274B73" w:rsidRPr="008B26E1" w:rsidTr="00F00072">
        <w:tc>
          <w:tcPr>
            <w:tcW w:w="3050" w:type="dxa"/>
          </w:tcPr>
          <w:p w:rsidR="00274B73" w:rsidRPr="00C5267C" w:rsidRDefault="00274B73" w:rsidP="00274B73">
            <w:pPr>
              <w:rPr>
                <w:lang w:val="es-CO"/>
              </w:rPr>
            </w:pPr>
            <w:r w:rsidRPr="00C5267C">
              <w:rPr>
                <w:lang w:val="es-CO"/>
              </w:rPr>
              <w:t>Discos duros</w:t>
            </w:r>
          </w:p>
        </w:tc>
        <w:tc>
          <w:tcPr>
            <w:tcW w:w="7138" w:type="dxa"/>
          </w:tcPr>
          <w:p w:rsidR="00274B73" w:rsidRDefault="00274B73" w:rsidP="00274B73">
            <w:pPr>
              <w:rPr>
                <w:lang w:val="es-CO"/>
              </w:rPr>
            </w:pPr>
            <w:r>
              <w:rPr>
                <w:lang w:val="es-CO"/>
              </w:rPr>
              <w:t>Para el sistema operativo: 73 GB</w:t>
            </w:r>
            <w:r>
              <w:t xml:space="preserve"> con discos de al menos 10k RPM</w:t>
            </w:r>
          </w:p>
          <w:p w:rsidR="00274B73" w:rsidRPr="00C5267C" w:rsidRDefault="00274B73" w:rsidP="00274B73">
            <w:pPr>
              <w:rPr>
                <w:lang w:val="es-CO"/>
              </w:rPr>
            </w:pPr>
            <w:r>
              <w:rPr>
                <w:lang w:val="es-CO"/>
              </w:rPr>
              <w:t xml:space="preserve">Para el almacenamiento de datos: </w:t>
            </w:r>
            <w:r w:rsidRPr="008B26E1">
              <w:rPr>
                <w:lang w:val="es-CO"/>
              </w:rPr>
              <w:t>Toda la información debe ser guardada en SAN. Se debe ten</w:t>
            </w:r>
            <w:r>
              <w:rPr>
                <w:lang w:val="es-CO"/>
              </w:rPr>
              <w:t>er un espacio mínimo en SAN de 2</w:t>
            </w:r>
            <w:r w:rsidRPr="008B26E1">
              <w:rPr>
                <w:lang w:val="es-CO"/>
              </w:rPr>
              <w:t>00 GB Efectivos (Después de RAID 5) en la SAN</w:t>
            </w:r>
            <w:r w:rsidRPr="00C5267C">
              <w:rPr>
                <w:lang w:val="es-CO"/>
              </w:rPr>
              <w:t>.</w:t>
            </w:r>
            <w:r>
              <w:rPr>
                <w:lang w:val="es-CO"/>
              </w:rPr>
              <w:t xml:space="preserve"> Con discos de al menos 15k RPM</w:t>
            </w:r>
          </w:p>
        </w:tc>
      </w:tr>
      <w:tr w:rsidR="00274B73" w:rsidRPr="004C66A0" w:rsidTr="00F00072">
        <w:tc>
          <w:tcPr>
            <w:tcW w:w="3050" w:type="dxa"/>
          </w:tcPr>
          <w:p w:rsidR="00274B73" w:rsidRPr="00C5267C" w:rsidRDefault="00274B73" w:rsidP="00274B73">
            <w:pPr>
              <w:rPr>
                <w:lang w:val="es-CO"/>
              </w:rPr>
            </w:pPr>
            <w:r w:rsidRPr="00C5267C">
              <w:rPr>
                <w:lang w:val="es-CO"/>
              </w:rPr>
              <w:t>Sistema operativo</w:t>
            </w:r>
          </w:p>
        </w:tc>
        <w:tc>
          <w:tcPr>
            <w:tcW w:w="7138" w:type="dxa"/>
          </w:tcPr>
          <w:p w:rsidR="00274B73" w:rsidRPr="00274B73" w:rsidRDefault="00274B73" w:rsidP="00274B73">
            <w:pPr>
              <w:rPr>
                <w:lang w:val="en-US"/>
              </w:rPr>
            </w:pPr>
            <w:r w:rsidRPr="00274B73">
              <w:rPr>
                <w:lang w:val="en-US"/>
              </w:rPr>
              <w:t>Windows 2008 R2 de 64-bit x64</w:t>
            </w:r>
          </w:p>
        </w:tc>
      </w:tr>
      <w:tr w:rsidR="00274B73" w:rsidRPr="00C5267C" w:rsidTr="00F00072">
        <w:tc>
          <w:tcPr>
            <w:tcW w:w="3050" w:type="dxa"/>
          </w:tcPr>
          <w:p w:rsidR="00274B73" w:rsidRPr="00C5267C" w:rsidRDefault="00274B73" w:rsidP="00274B73">
            <w:pPr>
              <w:rPr>
                <w:lang w:val="es-CO"/>
              </w:rPr>
            </w:pPr>
            <w:r w:rsidRPr="00C5267C">
              <w:rPr>
                <w:lang w:val="es-CO"/>
              </w:rPr>
              <w:t>Software</w:t>
            </w:r>
          </w:p>
        </w:tc>
        <w:tc>
          <w:tcPr>
            <w:tcW w:w="7138" w:type="dxa"/>
          </w:tcPr>
          <w:p w:rsidR="00274B73" w:rsidRPr="00C5267C" w:rsidRDefault="00274B73" w:rsidP="00274B73">
            <w:pPr>
              <w:rPr>
                <w:lang w:val="es-CO"/>
              </w:rPr>
            </w:pPr>
            <w:r w:rsidRPr="00C5267C">
              <w:rPr>
                <w:lang w:val="es-CO"/>
              </w:rPr>
              <w:t>Instalar todos los siguientes:</w:t>
            </w:r>
          </w:p>
          <w:p w:rsidR="00274B73" w:rsidRPr="00C5267C" w:rsidRDefault="00274B73" w:rsidP="00274B73">
            <w:pPr>
              <w:rPr>
                <w:lang w:val="es-CO"/>
              </w:rPr>
            </w:pPr>
            <w:r w:rsidRPr="00C5267C">
              <w:rPr>
                <w:lang w:val="es-CO"/>
              </w:rPr>
              <w:t>SQL Server 2008 R2 Enterprise Edition</w:t>
            </w:r>
          </w:p>
          <w:p w:rsidR="00274B73" w:rsidRPr="00C5267C" w:rsidRDefault="00274B73" w:rsidP="00274B73">
            <w:pPr>
              <w:rPr>
                <w:lang w:val="es-CO"/>
              </w:rPr>
            </w:pPr>
            <w:r w:rsidRPr="00C5267C">
              <w:rPr>
                <w:lang w:val="es-CO"/>
              </w:rPr>
              <w:t>Antivirus compatible con Windows 2008 Server R2</w:t>
            </w:r>
          </w:p>
        </w:tc>
      </w:tr>
      <w:tr w:rsidR="00274B73" w:rsidRPr="008A1882" w:rsidTr="00F00072">
        <w:tc>
          <w:tcPr>
            <w:tcW w:w="3050" w:type="dxa"/>
          </w:tcPr>
          <w:p w:rsidR="00274B73" w:rsidRPr="00C5267C" w:rsidRDefault="00274B73" w:rsidP="00274B73">
            <w:pPr>
              <w:rPr>
                <w:lang w:val="es-CO"/>
              </w:rPr>
            </w:pPr>
            <w:r w:rsidRPr="00C5267C">
              <w:rPr>
                <w:lang w:val="es-CO"/>
              </w:rPr>
              <w:t>Interfaces de red</w:t>
            </w:r>
          </w:p>
        </w:tc>
        <w:tc>
          <w:tcPr>
            <w:tcW w:w="7138" w:type="dxa"/>
          </w:tcPr>
          <w:p w:rsidR="00274B73" w:rsidRPr="00C5267C" w:rsidRDefault="00274B73" w:rsidP="00274B73">
            <w:pPr>
              <w:rPr>
                <w:lang w:val="es-CO"/>
              </w:rPr>
            </w:pPr>
            <w:r w:rsidRPr="00C5267C">
              <w:rPr>
                <w:lang w:val="es-CO"/>
              </w:rPr>
              <w:t>4 interfaces para: administración, monitoreo, SIT-Core-Servicios y sincronización con base de datos.</w:t>
            </w:r>
          </w:p>
        </w:tc>
      </w:tr>
    </w:tbl>
    <w:p w:rsidR="00AA109C" w:rsidRPr="00C5267C" w:rsidRDefault="00AA109C" w:rsidP="009425D2">
      <w:pPr>
        <w:pStyle w:val="Ttulo4"/>
        <w:widowControl w:val="0"/>
        <w:numPr>
          <w:ilvl w:val="2"/>
          <w:numId w:val="19"/>
        </w:numPr>
        <w:tabs>
          <w:tab w:val="left" w:pos="993"/>
        </w:tabs>
        <w:suppressAutoHyphens/>
        <w:jc w:val="both"/>
      </w:pPr>
      <w:r w:rsidRPr="00C5267C">
        <w:t xml:space="preserve">Servidores </w:t>
      </w:r>
      <w:r>
        <w:t>SPAGO BI</w:t>
      </w:r>
      <w:r w:rsidRPr="00C5267C">
        <w:t xml:space="preserve"> 1</w:t>
      </w:r>
    </w:p>
    <w:p w:rsidR="00AA109C" w:rsidRDefault="00AA109C" w:rsidP="00AA109C">
      <w:pPr>
        <w:pStyle w:val="Ttulo5"/>
        <w:widowControl w:val="0"/>
        <w:numPr>
          <w:ilvl w:val="0"/>
          <w:numId w:val="0"/>
        </w:numPr>
        <w:suppressAutoHyphens/>
        <w:jc w:val="both"/>
      </w:pPr>
      <w:r w:rsidRPr="00C5267C">
        <w:t>Propósito de</w:t>
      </w:r>
      <w:r>
        <w:t>l servidor</w:t>
      </w:r>
    </w:p>
    <w:p w:rsidR="00AA109C" w:rsidRPr="00AA109C" w:rsidRDefault="00AA109C" w:rsidP="00AA109C">
      <w:pPr>
        <w:rPr>
          <w:lang w:val="es-CO"/>
        </w:rPr>
      </w:pPr>
      <w:r w:rsidRPr="00AA109C">
        <w:rPr>
          <w:lang w:val="es-CO"/>
        </w:rPr>
        <w:t xml:space="preserve">Servidor en el cual se ejecuta la herramienta </w:t>
      </w:r>
      <w:r w:rsidR="00771AA2">
        <w:rPr>
          <w:lang w:val="es-CO"/>
        </w:rPr>
        <w:t>SPAGO</w:t>
      </w:r>
      <w:r w:rsidRPr="00AA109C">
        <w:rPr>
          <w:lang w:val="es-CO"/>
        </w:rPr>
        <w:t xml:space="preserve"> BI y servidor</w:t>
      </w:r>
      <w:r>
        <w:rPr>
          <w:lang w:val="es-CO"/>
        </w:rPr>
        <w:t xml:space="preserve"> T</w:t>
      </w:r>
      <w:r w:rsidRPr="00AA109C">
        <w:rPr>
          <w:lang w:val="es-CO"/>
        </w:rPr>
        <w:t>omcat para los procesos ETL.</w:t>
      </w:r>
    </w:p>
    <w:p w:rsidR="00AA109C" w:rsidRDefault="00AA109C" w:rsidP="00AA10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2967"/>
        <w:gridCol w:w="6667"/>
      </w:tblGrid>
      <w:tr w:rsidR="00AA109C" w:rsidRPr="00C5267C" w:rsidTr="00DA6AAE">
        <w:tc>
          <w:tcPr>
            <w:tcW w:w="3085" w:type="dxa"/>
          </w:tcPr>
          <w:p w:rsidR="00AA109C" w:rsidRPr="00C5267C" w:rsidRDefault="00AA109C" w:rsidP="00DA6AAE">
            <w:pPr>
              <w:rPr>
                <w:lang w:val="es-CO"/>
              </w:rPr>
            </w:pPr>
            <w:r w:rsidRPr="00C5267C">
              <w:rPr>
                <w:lang w:val="es-CO"/>
              </w:rPr>
              <w:t>Modalidad de arrendamiento</w:t>
            </w:r>
          </w:p>
        </w:tc>
        <w:tc>
          <w:tcPr>
            <w:tcW w:w="7103" w:type="dxa"/>
          </w:tcPr>
          <w:p w:rsidR="00AA109C" w:rsidRPr="00C5267C" w:rsidRDefault="00AA109C" w:rsidP="00DA6AAE">
            <w:pPr>
              <w:rPr>
                <w:lang w:val="es-CO"/>
              </w:rPr>
            </w:pPr>
            <w:r w:rsidRPr="00C5267C">
              <w:rPr>
                <w:lang w:val="es-CO"/>
              </w:rPr>
              <w:t>Hosting</w:t>
            </w:r>
          </w:p>
        </w:tc>
      </w:tr>
      <w:tr w:rsidR="00AA109C" w:rsidRPr="008A1882" w:rsidTr="00DA6AAE">
        <w:tc>
          <w:tcPr>
            <w:tcW w:w="3085" w:type="dxa"/>
          </w:tcPr>
          <w:p w:rsidR="00AA109C" w:rsidRPr="00C5267C" w:rsidRDefault="00AA109C" w:rsidP="00DA6AAE">
            <w:pPr>
              <w:rPr>
                <w:lang w:val="es-CO"/>
              </w:rPr>
            </w:pPr>
            <w:r w:rsidRPr="00C5267C">
              <w:rPr>
                <w:lang w:val="es-CO"/>
              </w:rPr>
              <w:t>Tipo de servidor</w:t>
            </w:r>
          </w:p>
        </w:tc>
        <w:tc>
          <w:tcPr>
            <w:tcW w:w="7103" w:type="dxa"/>
          </w:tcPr>
          <w:p w:rsidR="00AA109C" w:rsidRPr="00C5267C" w:rsidRDefault="00AA109C" w:rsidP="00DA6AAE">
            <w:pPr>
              <w:rPr>
                <w:lang w:val="es-CO"/>
              </w:rPr>
            </w:pPr>
            <w:r w:rsidRPr="00C5267C">
              <w:rPr>
                <w:lang w:val="es-CO"/>
              </w:rPr>
              <w:t>Virtual, que soporte de forma certificada el sistema operativo a instalar</w:t>
            </w:r>
          </w:p>
        </w:tc>
      </w:tr>
      <w:tr w:rsidR="00AA109C" w:rsidRPr="008A1882" w:rsidTr="00DA6AAE">
        <w:tc>
          <w:tcPr>
            <w:tcW w:w="3085" w:type="dxa"/>
          </w:tcPr>
          <w:p w:rsidR="00AA109C" w:rsidRPr="00C5267C" w:rsidRDefault="00AA109C" w:rsidP="00DA6AAE">
            <w:pPr>
              <w:rPr>
                <w:lang w:val="es-CO"/>
              </w:rPr>
            </w:pPr>
            <w:r w:rsidRPr="00C5267C">
              <w:rPr>
                <w:lang w:val="es-CO"/>
              </w:rPr>
              <w:t>Procesador</w:t>
            </w:r>
          </w:p>
        </w:tc>
        <w:tc>
          <w:tcPr>
            <w:tcW w:w="7103" w:type="dxa"/>
          </w:tcPr>
          <w:p w:rsidR="00AA109C" w:rsidRPr="00C5267C" w:rsidRDefault="00AA109C" w:rsidP="00DA6AAE">
            <w:pPr>
              <w:rPr>
                <w:lang w:val="es-CO"/>
              </w:rPr>
            </w:pPr>
            <w:r w:rsidRPr="00C5267C">
              <w:rPr>
                <w:lang w:val="es-CO"/>
              </w:rPr>
              <w:t xml:space="preserve">Capacidad de computo análoga a 2 procesadores </w:t>
            </w:r>
            <w:r w:rsidRPr="0027495B">
              <w:t>6 núcleos de 2.8 GHz cada uno, 12 threads y 15MB Cache</w:t>
            </w:r>
            <w:r>
              <w:t xml:space="preserve"> de 64 bits</w:t>
            </w:r>
          </w:p>
        </w:tc>
      </w:tr>
      <w:tr w:rsidR="00AA109C" w:rsidRPr="008A1882" w:rsidTr="00DA6AAE">
        <w:tc>
          <w:tcPr>
            <w:tcW w:w="3085" w:type="dxa"/>
          </w:tcPr>
          <w:p w:rsidR="00AA109C" w:rsidRPr="00C5267C" w:rsidRDefault="00AA109C" w:rsidP="00DA6AAE">
            <w:pPr>
              <w:rPr>
                <w:lang w:val="es-CO"/>
              </w:rPr>
            </w:pPr>
            <w:r w:rsidRPr="00C5267C">
              <w:rPr>
                <w:lang w:val="es-CO"/>
              </w:rPr>
              <w:t>Memoria RAM</w:t>
            </w:r>
          </w:p>
        </w:tc>
        <w:tc>
          <w:tcPr>
            <w:tcW w:w="7103" w:type="dxa"/>
          </w:tcPr>
          <w:p w:rsidR="00AA109C" w:rsidRPr="00C5267C" w:rsidRDefault="00AA109C" w:rsidP="00DA6AAE">
            <w:pPr>
              <w:rPr>
                <w:lang w:val="es-CO"/>
              </w:rPr>
            </w:pPr>
            <w:r>
              <w:rPr>
                <w:lang w:val="es-CO"/>
              </w:rPr>
              <w:t>8</w:t>
            </w:r>
            <w:r w:rsidRPr="0027495B">
              <w:rPr>
                <w:lang w:val="es-CO"/>
              </w:rPr>
              <w:t xml:space="preserve"> GB</w:t>
            </w:r>
          </w:p>
        </w:tc>
      </w:tr>
      <w:tr w:rsidR="00AA109C" w:rsidRPr="008A1882" w:rsidTr="00DA6AAE">
        <w:tc>
          <w:tcPr>
            <w:tcW w:w="3085" w:type="dxa"/>
          </w:tcPr>
          <w:p w:rsidR="00AA109C" w:rsidRPr="00C5267C" w:rsidRDefault="00AA109C" w:rsidP="00DA6AAE">
            <w:pPr>
              <w:rPr>
                <w:lang w:val="es-CO"/>
              </w:rPr>
            </w:pPr>
            <w:r w:rsidRPr="00C5267C">
              <w:rPr>
                <w:lang w:val="es-CO"/>
              </w:rPr>
              <w:t>Discos duros</w:t>
            </w:r>
          </w:p>
        </w:tc>
        <w:tc>
          <w:tcPr>
            <w:tcW w:w="7103" w:type="dxa"/>
          </w:tcPr>
          <w:p w:rsidR="00AA109C" w:rsidRPr="00C5267C" w:rsidRDefault="00AA109C" w:rsidP="00DA6AAE">
            <w:pPr>
              <w:rPr>
                <w:lang w:val="es-CO"/>
              </w:rPr>
            </w:pPr>
            <w:r>
              <w:rPr>
                <w:lang w:val="es-CO"/>
              </w:rPr>
              <w:t>40 GB</w:t>
            </w:r>
            <w:r>
              <w:t xml:space="preserve"> con discos de al menos 10k RPM</w:t>
            </w:r>
          </w:p>
        </w:tc>
      </w:tr>
      <w:tr w:rsidR="00AA109C" w:rsidRPr="00C5267C" w:rsidTr="00DA6AAE">
        <w:tc>
          <w:tcPr>
            <w:tcW w:w="3085" w:type="dxa"/>
          </w:tcPr>
          <w:p w:rsidR="00AA109C" w:rsidRPr="00C5267C" w:rsidRDefault="00AA109C" w:rsidP="00DA6AAE">
            <w:pPr>
              <w:rPr>
                <w:lang w:val="es-CO"/>
              </w:rPr>
            </w:pPr>
            <w:r w:rsidRPr="00C5267C">
              <w:rPr>
                <w:lang w:val="es-CO"/>
              </w:rPr>
              <w:t>Sistema operativo</w:t>
            </w:r>
          </w:p>
        </w:tc>
        <w:tc>
          <w:tcPr>
            <w:tcW w:w="7103" w:type="dxa"/>
          </w:tcPr>
          <w:p w:rsidR="00AA109C" w:rsidRPr="00C5267C" w:rsidRDefault="00AA109C" w:rsidP="00DA6AAE">
            <w:pPr>
              <w:rPr>
                <w:lang w:val="es-CO"/>
              </w:rPr>
            </w:pPr>
            <w:r w:rsidRPr="00C5267C">
              <w:rPr>
                <w:lang w:val="es-CO"/>
              </w:rPr>
              <w:t>Red Hat 6 (UL1+)</w:t>
            </w:r>
          </w:p>
        </w:tc>
      </w:tr>
      <w:tr w:rsidR="00AA109C" w:rsidRPr="002A3F9D" w:rsidTr="00DA6AAE">
        <w:tc>
          <w:tcPr>
            <w:tcW w:w="3085" w:type="dxa"/>
          </w:tcPr>
          <w:p w:rsidR="00AA109C" w:rsidRPr="00C5267C" w:rsidRDefault="00AA109C" w:rsidP="00DA6AAE">
            <w:pPr>
              <w:rPr>
                <w:lang w:val="es-CO"/>
              </w:rPr>
            </w:pPr>
            <w:r w:rsidRPr="00C5267C">
              <w:rPr>
                <w:lang w:val="es-CO"/>
              </w:rPr>
              <w:t>Software</w:t>
            </w:r>
          </w:p>
        </w:tc>
        <w:tc>
          <w:tcPr>
            <w:tcW w:w="7103" w:type="dxa"/>
          </w:tcPr>
          <w:p w:rsidR="00AA109C" w:rsidRPr="00C5267C" w:rsidRDefault="00AA109C" w:rsidP="00DA6AAE">
            <w:pPr>
              <w:rPr>
                <w:lang w:val="es-CO"/>
              </w:rPr>
            </w:pPr>
            <w:r w:rsidRPr="00C5267C">
              <w:rPr>
                <w:lang w:val="es-CO"/>
              </w:rPr>
              <w:t>Instalar todos los siguientes:</w:t>
            </w:r>
          </w:p>
          <w:p w:rsidR="00AA109C" w:rsidRPr="00C5267C" w:rsidRDefault="00AA109C" w:rsidP="00DA6AAE">
            <w:pPr>
              <w:rPr>
                <w:lang w:val="es-CO"/>
              </w:rPr>
            </w:pPr>
            <w:r w:rsidRPr="00C5267C">
              <w:rPr>
                <w:lang w:val="es-CO"/>
              </w:rPr>
              <w:t>Oracle Java 1.6.0_29+</w:t>
            </w:r>
          </w:p>
          <w:p w:rsidR="00AA109C" w:rsidRPr="002A3F9D" w:rsidRDefault="00AA109C" w:rsidP="00DA6AAE">
            <w:r w:rsidRPr="002A3F9D">
              <w:t>Servidor de aplicaciones</w:t>
            </w:r>
            <w:r>
              <w:t xml:space="preserve"> </w:t>
            </w:r>
            <w:r w:rsidRPr="002A3F9D">
              <w:t>T</w:t>
            </w:r>
            <w:r>
              <w:t>omcat 5</w:t>
            </w:r>
          </w:p>
          <w:p w:rsidR="00AA109C" w:rsidRPr="002A3F9D" w:rsidRDefault="00AA109C" w:rsidP="00DA6AAE">
            <w:r w:rsidRPr="002A3F9D">
              <w:t>spago BI server</w:t>
            </w:r>
          </w:p>
          <w:p w:rsidR="00AA109C" w:rsidRPr="002A3F9D" w:rsidRDefault="00AA109C" w:rsidP="00DA6AAE"/>
        </w:tc>
      </w:tr>
      <w:tr w:rsidR="00AA109C" w:rsidRPr="008A1882" w:rsidTr="00DA6AAE">
        <w:tc>
          <w:tcPr>
            <w:tcW w:w="3085" w:type="dxa"/>
          </w:tcPr>
          <w:p w:rsidR="00AA109C" w:rsidRPr="00C5267C" w:rsidRDefault="00AA109C" w:rsidP="00DA6AAE">
            <w:pPr>
              <w:rPr>
                <w:lang w:val="es-CO"/>
              </w:rPr>
            </w:pPr>
            <w:r w:rsidRPr="00C5267C">
              <w:rPr>
                <w:lang w:val="es-CO"/>
              </w:rPr>
              <w:t>Interfaces de red</w:t>
            </w:r>
          </w:p>
        </w:tc>
        <w:tc>
          <w:tcPr>
            <w:tcW w:w="7103" w:type="dxa"/>
          </w:tcPr>
          <w:p w:rsidR="00AA109C" w:rsidRPr="00C15C98" w:rsidRDefault="00AA109C" w:rsidP="009425D2">
            <w:pPr>
              <w:pStyle w:val="Prrafodelista"/>
              <w:numPr>
                <w:ilvl w:val="0"/>
                <w:numId w:val="24"/>
              </w:numPr>
              <w:rPr>
                <w:lang w:val="es-CO"/>
              </w:rPr>
            </w:pPr>
            <w:r w:rsidRPr="00C15C98">
              <w:rPr>
                <w:lang w:val="es-CO"/>
              </w:rPr>
              <w:t>interface para: administración y servicio.</w:t>
            </w:r>
          </w:p>
        </w:tc>
      </w:tr>
    </w:tbl>
    <w:p w:rsidR="00AA109C" w:rsidRPr="00AA109C" w:rsidRDefault="00AA109C" w:rsidP="00AA109C"/>
    <w:p w:rsidR="00274B73" w:rsidRPr="00F00072" w:rsidRDefault="00274B73" w:rsidP="009425D2">
      <w:pPr>
        <w:pStyle w:val="Ttulo4"/>
        <w:widowControl w:val="0"/>
        <w:numPr>
          <w:ilvl w:val="2"/>
          <w:numId w:val="19"/>
        </w:numPr>
        <w:tabs>
          <w:tab w:val="left" w:pos="993"/>
        </w:tabs>
        <w:suppressAutoHyphens/>
        <w:jc w:val="both"/>
      </w:pPr>
      <w:r w:rsidRPr="00F00072">
        <w:t>Servidores Producción WEB sistemas legados - Servidor Aplicaciones 1 y 2</w:t>
      </w:r>
    </w:p>
    <w:p w:rsidR="00274B73" w:rsidRPr="00C5267C" w:rsidRDefault="00274B73" w:rsidP="00F00072">
      <w:pPr>
        <w:pStyle w:val="Ttulo5"/>
        <w:widowControl w:val="0"/>
        <w:numPr>
          <w:ilvl w:val="0"/>
          <w:numId w:val="0"/>
        </w:numPr>
        <w:suppressAutoHyphens/>
        <w:jc w:val="both"/>
      </w:pPr>
      <w:r w:rsidRPr="00C5267C">
        <w:t>Características</w:t>
      </w:r>
    </w:p>
    <w:p w:rsidR="00274B73" w:rsidRPr="00C5267C" w:rsidRDefault="00274B73" w:rsidP="00274B73">
      <w:pPr>
        <w:rPr>
          <w:lang w:val="es-CO"/>
        </w:rPr>
      </w:pPr>
      <w:r w:rsidRPr="00C5267C">
        <w:rPr>
          <w:lang w:val="es-CO"/>
        </w:rPr>
        <w:t>Debido al esquema de alta disponibilidad de los dos servidores, las características</w:t>
      </w:r>
      <w:r>
        <w:rPr>
          <w:lang w:val="es-CO"/>
        </w:rPr>
        <w:t xml:space="preserve"> </w:t>
      </w:r>
      <w:r w:rsidRPr="00C5267C">
        <w:rPr>
          <w:lang w:val="es-CO"/>
        </w:rPr>
        <w:t xml:space="preserve"> técnicas son iguales. En la siguiente tabla se hace la descripción correspondiente:</w:t>
      </w:r>
    </w:p>
    <w:p w:rsidR="00274B73" w:rsidRPr="00867C76" w:rsidRDefault="00274B73" w:rsidP="00274B73"/>
    <w:tbl>
      <w:tblPr>
        <w:tblStyle w:val="Tablaconcuadrcula"/>
        <w:tblW w:w="0" w:type="auto"/>
        <w:tblLook w:val="04A0"/>
      </w:tblPr>
      <w:tblGrid>
        <w:gridCol w:w="3116"/>
        <w:gridCol w:w="6518"/>
      </w:tblGrid>
      <w:tr w:rsidR="00274B73" w:rsidRPr="00553997" w:rsidTr="00553997">
        <w:trPr>
          <w:trHeight w:val="224"/>
        </w:trPr>
        <w:tc>
          <w:tcPr>
            <w:tcW w:w="3116" w:type="dxa"/>
          </w:tcPr>
          <w:p w:rsidR="00274B73" w:rsidRPr="00553997" w:rsidRDefault="00274B73" w:rsidP="00274B73">
            <w:pPr>
              <w:rPr>
                <w:lang w:val="es-CO"/>
              </w:rPr>
            </w:pPr>
            <w:r w:rsidRPr="00553997">
              <w:rPr>
                <w:lang w:val="es-CO"/>
              </w:rPr>
              <w:t>Modalidad de arrendamiento</w:t>
            </w:r>
          </w:p>
        </w:tc>
        <w:tc>
          <w:tcPr>
            <w:tcW w:w="6518" w:type="dxa"/>
          </w:tcPr>
          <w:p w:rsidR="00274B73" w:rsidRPr="00553997" w:rsidRDefault="00274B73" w:rsidP="00274B73">
            <w:pPr>
              <w:rPr>
                <w:lang w:val="es-CO"/>
              </w:rPr>
            </w:pPr>
            <w:r w:rsidRPr="00553997">
              <w:rPr>
                <w:lang w:val="es-CO"/>
              </w:rPr>
              <w:t xml:space="preserve">Hosting  </w:t>
            </w:r>
          </w:p>
        </w:tc>
      </w:tr>
      <w:tr w:rsidR="00274B73" w:rsidRPr="00553997" w:rsidTr="00553997">
        <w:trPr>
          <w:trHeight w:val="206"/>
        </w:trPr>
        <w:tc>
          <w:tcPr>
            <w:tcW w:w="3116" w:type="dxa"/>
          </w:tcPr>
          <w:p w:rsidR="00274B73" w:rsidRPr="00553997" w:rsidRDefault="00274B73" w:rsidP="00274B73">
            <w:pPr>
              <w:rPr>
                <w:lang w:val="es-CO"/>
              </w:rPr>
            </w:pPr>
            <w:r w:rsidRPr="00553997">
              <w:rPr>
                <w:lang w:val="es-CO"/>
              </w:rPr>
              <w:t>Tipo de servidor</w:t>
            </w:r>
          </w:p>
        </w:tc>
        <w:tc>
          <w:tcPr>
            <w:tcW w:w="6518" w:type="dxa"/>
          </w:tcPr>
          <w:p w:rsidR="00274B73" w:rsidRPr="00553997" w:rsidRDefault="00274B73" w:rsidP="00274B73">
            <w:pPr>
              <w:rPr>
                <w:lang w:val="es-CO"/>
              </w:rPr>
            </w:pPr>
            <w:r w:rsidRPr="00553997">
              <w:rPr>
                <w:lang w:val="es-CO"/>
              </w:rPr>
              <w:t>Virtual</w:t>
            </w:r>
          </w:p>
        </w:tc>
      </w:tr>
      <w:tr w:rsidR="00274B73" w:rsidRPr="00553997" w:rsidTr="00553997">
        <w:trPr>
          <w:trHeight w:val="692"/>
        </w:trPr>
        <w:tc>
          <w:tcPr>
            <w:tcW w:w="3116" w:type="dxa"/>
          </w:tcPr>
          <w:p w:rsidR="00274B73" w:rsidRPr="00553997" w:rsidRDefault="00274B73" w:rsidP="00274B73">
            <w:pPr>
              <w:rPr>
                <w:lang w:val="es-CO"/>
              </w:rPr>
            </w:pPr>
            <w:r w:rsidRPr="00553997">
              <w:rPr>
                <w:lang w:val="es-CO"/>
              </w:rPr>
              <w:t>Procesador</w:t>
            </w:r>
          </w:p>
        </w:tc>
        <w:tc>
          <w:tcPr>
            <w:tcW w:w="6518" w:type="dxa"/>
          </w:tcPr>
          <w:p w:rsidR="00274B73" w:rsidRPr="00553997" w:rsidRDefault="00274B73" w:rsidP="00274B73">
            <w:pPr>
              <w:rPr>
                <w:lang w:val="es-CO"/>
              </w:rPr>
            </w:pPr>
            <w:r w:rsidRPr="00553997">
              <w:rPr>
                <w:lang w:val="es-CO"/>
              </w:rPr>
              <w:t>Capacidad de computo análoga a 2 procesadores Xeon de 2.4GHz de 4 cores de 64bits</w:t>
            </w:r>
          </w:p>
        </w:tc>
      </w:tr>
      <w:tr w:rsidR="00274B73" w:rsidRPr="00553997" w:rsidTr="00553997">
        <w:trPr>
          <w:trHeight w:val="224"/>
        </w:trPr>
        <w:tc>
          <w:tcPr>
            <w:tcW w:w="3116" w:type="dxa"/>
          </w:tcPr>
          <w:p w:rsidR="00274B73" w:rsidRPr="00553997" w:rsidRDefault="00274B73" w:rsidP="00274B73">
            <w:pPr>
              <w:rPr>
                <w:lang w:val="es-CO"/>
              </w:rPr>
            </w:pPr>
            <w:r w:rsidRPr="00553997">
              <w:rPr>
                <w:lang w:val="es-CO"/>
              </w:rPr>
              <w:t>Memoria RAM</w:t>
            </w:r>
          </w:p>
        </w:tc>
        <w:tc>
          <w:tcPr>
            <w:tcW w:w="6518" w:type="dxa"/>
          </w:tcPr>
          <w:p w:rsidR="00274B73" w:rsidRPr="00553997" w:rsidRDefault="00274B73" w:rsidP="00274B73">
            <w:pPr>
              <w:rPr>
                <w:lang w:val="es-CO"/>
              </w:rPr>
            </w:pPr>
            <w:r w:rsidRPr="00553997">
              <w:rPr>
                <w:lang w:val="es-CO"/>
              </w:rPr>
              <w:t>16 GB</w:t>
            </w:r>
          </w:p>
        </w:tc>
      </w:tr>
      <w:tr w:rsidR="00274B73" w:rsidRPr="00553997" w:rsidTr="00553997">
        <w:trPr>
          <w:trHeight w:val="1590"/>
        </w:trPr>
        <w:tc>
          <w:tcPr>
            <w:tcW w:w="3116" w:type="dxa"/>
          </w:tcPr>
          <w:p w:rsidR="00274B73" w:rsidRPr="00553997" w:rsidRDefault="00274B73" w:rsidP="00274B73">
            <w:pPr>
              <w:rPr>
                <w:lang w:val="es-CO"/>
              </w:rPr>
            </w:pPr>
            <w:r w:rsidRPr="00553997">
              <w:rPr>
                <w:lang w:val="es-CO"/>
              </w:rPr>
              <w:t>Discos duros</w:t>
            </w:r>
          </w:p>
        </w:tc>
        <w:tc>
          <w:tcPr>
            <w:tcW w:w="6518" w:type="dxa"/>
          </w:tcPr>
          <w:p w:rsidR="00274B73" w:rsidRPr="00553997" w:rsidRDefault="00274B73" w:rsidP="00274B73">
            <w:pPr>
              <w:rPr>
                <w:lang w:val="es-CO"/>
              </w:rPr>
            </w:pPr>
            <w:r w:rsidRPr="00553997">
              <w:rPr>
                <w:lang w:val="es-CO"/>
              </w:rPr>
              <w:t xml:space="preserve">3 particiones, uno para Sistema Operativo,   aplicaciones y servidor de archivos. </w:t>
            </w:r>
          </w:p>
          <w:p w:rsidR="00274B73" w:rsidRPr="00553997" w:rsidRDefault="00274B73" w:rsidP="00274B73">
            <w:pPr>
              <w:rPr>
                <w:lang w:val="es-CO"/>
              </w:rPr>
            </w:pPr>
            <w:r w:rsidRPr="00553997">
              <w:rPr>
                <w:lang w:val="es-CO"/>
              </w:rPr>
              <w:t>Para SO: 200 GB</w:t>
            </w:r>
          </w:p>
          <w:p w:rsidR="00274B73" w:rsidRPr="00553997" w:rsidRDefault="00274B73" w:rsidP="00274B73">
            <w:pPr>
              <w:rPr>
                <w:lang w:val="es-CO"/>
              </w:rPr>
            </w:pPr>
            <w:r w:rsidRPr="00553997">
              <w:rPr>
                <w:lang w:val="es-CO"/>
              </w:rPr>
              <w:t>Para Aplicaciones: 400 GB</w:t>
            </w:r>
          </w:p>
          <w:p w:rsidR="00274B73" w:rsidRPr="00553997" w:rsidRDefault="00274B73" w:rsidP="00274B73">
            <w:pPr>
              <w:rPr>
                <w:lang w:val="es-CO"/>
              </w:rPr>
            </w:pPr>
            <w:r w:rsidRPr="00553997">
              <w:rPr>
                <w:lang w:val="es-CO"/>
              </w:rPr>
              <w:t>Servidor de archivos: 500 GB</w:t>
            </w:r>
          </w:p>
          <w:p w:rsidR="00274B73" w:rsidRPr="00553997" w:rsidRDefault="00274B73" w:rsidP="00274B73">
            <w:pPr>
              <w:rPr>
                <w:lang w:val="es-CO"/>
              </w:rPr>
            </w:pPr>
            <w:r w:rsidRPr="00553997">
              <w:rPr>
                <w:lang w:val="es-CO"/>
              </w:rPr>
              <w:t>Las bases de datos y archivos deben estar en la SAN en raid 5.</w:t>
            </w:r>
          </w:p>
        </w:tc>
      </w:tr>
      <w:tr w:rsidR="00274B73" w:rsidRPr="004C66A0" w:rsidTr="00553997">
        <w:trPr>
          <w:trHeight w:val="224"/>
        </w:trPr>
        <w:tc>
          <w:tcPr>
            <w:tcW w:w="3116" w:type="dxa"/>
          </w:tcPr>
          <w:p w:rsidR="00274B73" w:rsidRPr="00553997" w:rsidRDefault="00274B73" w:rsidP="00274B73">
            <w:pPr>
              <w:rPr>
                <w:lang w:val="es-CO"/>
              </w:rPr>
            </w:pPr>
            <w:r w:rsidRPr="00553997">
              <w:rPr>
                <w:lang w:val="es-CO"/>
              </w:rPr>
              <w:t>Sistema operativo</w:t>
            </w:r>
          </w:p>
        </w:tc>
        <w:tc>
          <w:tcPr>
            <w:tcW w:w="6518" w:type="dxa"/>
          </w:tcPr>
          <w:p w:rsidR="00274B73" w:rsidRPr="00553997" w:rsidRDefault="00274B73" w:rsidP="00274B73">
            <w:pPr>
              <w:rPr>
                <w:lang w:val="en-US"/>
              </w:rPr>
            </w:pPr>
            <w:r w:rsidRPr="00553997">
              <w:rPr>
                <w:lang w:val="en-US"/>
              </w:rPr>
              <w:t>Windows 2008 Server R2 64-bit x64</w:t>
            </w:r>
          </w:p>
        </w:tc>
      </w:tr>
      <w:tr w:rsidR="00274B73" w:rsidRPr="004C66A0" w:rsidTr="00553997">
        <w:trPr>
          <w:trHeight w:val="224"/>
        </w:trPr>
        <w:tc>
          <w:tcPr>
            <w:tcW w:w="3116" w:type="dxa"/>
          </w:tcPr>
          <w:p w:rsidR="00274B73" w:rsidRPr="00553997" w:rsidRDefault="00274B73" w:rsidP="00274B73">
            <w:pPr>
              <w:rPr>
                <w:lang w:val="es-CO"/>
              </w:rPr>
            </w:pPr>
            <w:r w:rsidRPr="00553997">
              <w:rPr>
                <w:lang w:val="es-CO"/>
              </w:rPr>
              <w:t>Software</w:t>
            </w:r>
          </w:p>
        </w:tc>
        <w:tc>
          <w:tcPr>
            <w:tcW w:w="6518" w:type="dxa"/>
          </w:tcPr>
          <w:p w:rsidR="00274B73" w:rsidRPr="00553997" w:rsidRDefault="00274B73" w:rsidP="00274B73">
            <w:pPr>
              <w:rPr>
                <w:lang w:val="en-US"/>
              </w:rPr>
            </w:pPr>
            <w:r w:rsidRPr="00553997">
              <w:rPr>
                <w:lang w:val="en-US"/>
              </w:rPr>
              <w:t>.Net, Apache Tomcat, Office, Antivirus.</w:t>
            </w:r>
          </w:p>
        </w:tc>
      </w:tr>
      <w:tr w:rsidR="00274B73" w:rsidRPr="00553997" w:rsidTr="00553997">
        <w:trPr>
          <w:trHeight w:val="449"/>
        </w:trPr>
        <w:tc>
          <w:tcPr>
            <w:tcW w:w="3116" w:type="dxa"/>
          </w:tcPr>
          <w:p w:rsidR="00274B73" w:rsidRPr="00553997" w:rsidRDefault="00274B73" w:rsidP="00274B73">
            <w:pPr>
              <w:rPr>
                <w:lang w:val="es-CO"/>
              </w:rPr>
            </w:pPr>
            <w:r w:rsidRPr="00553997">
              <w:rPr>
                <w:lang w:val="es-CO"/>
              </w:rPr>
              <w:t>Interfaces de red</w:t>
            </w:r>
          </w:p>
        </w:tc>
        <w:tc>
          <w:tcPr>
            <w:tcW w:w="6518" w:type="dxa"/>
          </w:tcPr>
          <w:p w:rsidR="00274B73" w:rsidRPr="00553997" w:rsidRDefault="00274B73" w:rsidP="00274B73">
            <w:pPr>
              <w:rPr>
                <w:lang w:val="es-CO"/>
              </w:rPr>
            </w:pPr>
            <w:r w:rsidRPr="00553997">
              <w:rPr>
                <w:lang w:val="es-CO"/>
              </w:rPr>
              <w:t>4 interfaces para: administración, monitoreo y 2 de servicios.</w:t>
            </w:r>
          </w:p>
        </w:tc>
      </w:tr>
      <w:tr w:rsidR="00274B73" w:rsidRPr="00553997" w:rsidTr="00553997">
        <w:trPr>
          <w:trHeight w:val="243"/>
        </w:trPr>
        <w:tc>
          <w:tcPr>
            <w:tcW w:w="3116" w:type="dxa"/>
          </w:tcPr>
          <w:p w:rsidR="00274B73" w:rsidRPr="00553997" w:rsidRDefault="00274B73" w:rsidP="00274B73">
            <w:pPr>
              <w:rPr>
                <w:lang w:val="es-CO"/>
              </w:rPr>
            </w:pPr>
            <w:r w:rsidRPr="00553997">
              <w:rPr>
                <w:lang w:val="es-CO"/>
              </w:rPr>
              <w:t>Aplicaciones</w:t>
            </w:r>
          </w:p>
        </w:tc>
        <w:tc>
          <w:tcPr>
            <w:tcW w:w="6518" w:type="dxa"/>
          </w:tcPr>
          <w:p w:rsidR="00274B73" w:rsidRPr="00553997" w:rsidRDefault="00274B73" w:rsidP="00274B73">
            <w:pPr>
              <w:rPr>
                <w:lang w:val="es-CO"/>
              </w:rPr>
            </w:pPr>
            <w:r w:rsidRPr="00553997">
              <w:rPr>
                <w:lang w:val="es-CO"/>
              </w:rPr>
              <w:t>Servidor Web producción</w:t>
            </w:r>
          </w:p>
        </w:tc>
      </w:tr>
    </w:tbl>
    <w:p w:rsidR="00274B73" w:rsidRDefault="00274B73" w:rsidP="009425D2">
      <w:pPr>
        <w:pStyle w:val="Ttulo4"/>
        <w:widowControl w:val="0"/>
        <w:numPr>
          <w:ilvl w:val="2"/>
          <w:numId w:val="19"/>
        </w:numPr>
        <w:tabs>
          <w:tab w:val="left" w:pos="993"/>
        </w:tabs>
        <w:suppressAutoHyphens/>
        <w:jc w:val="both"/>
      </w:pPr>
      <w:r>
        <w:t>Servidores p</w:t>
      </w:r>
      <w:r w:rsidRPr="008937D8">
        <w:t xml:space="preserve">roducción </w:t>
      </w:r>
      <w:r>
        <w:t>sistemas</w:t>
      </w:r>
      <w:r w:rsidRPr="008937D8">
        <w:t xml:space="preserve"> legados - Servidor Aplicaciones 1 y 2</w:t>
      </w:r>
    </w:p>
    <w:p w:rsidR="00274B73" w:rsidRPr="00C5267C" w:rsidRDefault="00274B73" w:rsidP="00F00072">
      <w:pPr>
        <w:pStyle w:val="Ttulo5"/>
        <w:widowControl w:val="0"/>
        <w:numPr>
          <w:ilvl w:val="0"/>
          <w:numId w:val="0"/>
        </w:numPr>
        <w:suppressAutoHyphens/>
        <w:jc w:val="both"/>
      </w:pPr>
      <w:r w:rsidRPr="00C5267C">
        <w:t>Características</w:t>
      </w:r>
    </w:p>
    <w:p w:rsidR="00274B73" w:rsidRPr="00867C76" w:rsidRDefault="00274B73" w:rsidP="00274B73">
      <w:r w:rsidRPr="00C5267C">
        <w:rPr>
          <w:lang w:val="es-CO"/>
        </w:rPr>
        <w:t>Debido al esquema de alta disponibilidad de los dos servidores, las características</w:t>
      </w:r>
      <w:r>
        <w:rPr>
          <w:lang w:val="es-CO"/>
        </w:rPr>
        <w:t xml:space="preserve"> </w:t>
      </w:r>
      <w:r w:rsidRPr="00C5267C">
        <w:rPr>
          <w:lang w:val="es-CO"/>
        </w:rPr>
        <w:t xml:space="preserve"> técnicas son iguales. En la siguiente tabla se hace la descripción correspondiente:</w:t>
      </w:r>
    </w:p>
    <w:p w:rsidR="00274B73" w:rsidRDefault="00274B73" w:rsidP="00274B73">
      <w:pPr>
        <w:rPr>
          <w:lang w:val="es-CO"/>
        </w:rPr>
      </w:pPr>
    </w:p>
    <w:tbl>
      <w:tblPr>
        <w:tblStyle w:val="Tablaconcuadrcula"/>
        <w:tblW w:w="9553" w:type="dxa"/>
        <w:tblLook w:val="04A0"/>
      </w:tblPr>
      <w:tblGrid>
        <w:gridCol w:w="3025"/>
        <w:gridCol w:w="6528"/>
      </w:tblGrid>
      <w:tr w:rsidR="00553997" w:rsidRPr="00553997" w:rsidTr="00C17D7E">
        <w:trPr>
          <w:trHeight w:val="243"/>
        </w:trPr>
        <w:tc>
          <w:tcPr>
            <w:tcW w:w="3025" w:type="dxa"/>
          </w:tcPr>
          <w:p w:rsidR="00274B73" w:rsidRPr="00553997" w:rsidRDefault="00274B73" w:rsidP="00274B73">
            <w:pPr>
              <w:rPr>
                <w:rFonts w:asciiTheme="minorHAnsi" w:hAnsiTheme="minorHAnsi"/>
              </w:rPr>
            </w:pPr>
            <w:r w:rsidRPr="00553997">
              <w:rPr>
                <w:rFonts w:asciiTheme="minorHAnsi" w:hAnsiTheme="minorHAnsi"/>
              </w:rPr>
              <w:t>Modalidad de arrendamiento</w:t>
            </w:r>
          </w:p>
        </w:tc>
        <w:tc>
          <w:tcPr>
            <w:tcW w:w="6528" w:type="dxa"/>
          </w:tcPr>
          <w:p w:rsidR="00274B73" w:rsidRPr="00553997" w:rsidRDefault="00274B73" w:rsidP="00274B73">
            <w:pPr>
              <w:rPr>
                <w:rFonts w:asciiTheme="minorHAnsi" w:hAnsiTheme="minorHAnsi"/>
              </w:rPr>
            </w:pPr>
            <w:r w:rsidRPr="00553997">
              <w:rPr>
                <w:rFonts w:asciiTheme="minorHAnsi" w:hAnsiTheme="minorHAnsi"/>
              </w:rPr>
              <w:t xml:space="preserve">Hosting  </w:t>
            </w:r>
          </w:p>
        </w:tc>
      </w:tr>
      <w:tr w:rsidR="00553997" w:rsidRPr="00553997" w:rsidTr="00C17D7E">
        <w:trPr>
          <w:trHeight w:val="243"/>
        </w:trPr>
        <w:tc>
          <w:tcPr>
            <w:tcW w:w="3025" w:type="dxa"/>
          </w:tcPr>
          <w:p w:rsidR="00274B73" w:rsidRPr="00553997" w:rsidRDefault="00274B73" w:rsidP="00274B73">
            <w:pPr>
              <w:rPr>
                <w:rFonts w:asciiTheme="minorHAnsi" w:hAnsiTheme="minorHAnsi"/>
              </w:rPr>
            </w:pPr>
            <w:r w:rsidRPr="00553997">
              <w:rPr>
                <w:rFonts w:asciiTheme="minorHAnsi" w:hAnsiTheme="minorHAnsi"/>
              </w:rPr>
              <w:t>Tipo de servidor</w:t>
            </w:r>
          </w:p>
        </w:tc>
        <w:tc>
          <w:tcPr>
            <w:tcW w:w="6528" w:type="dxa"/>
          </w:tcPr>
          <w:p w:rsidR="00274B73" w:rsidRPr="00553997" w:rsidRDefault="00274B73" w:rsidP="00274B73">
            <w:pPr>
              <w:rPr>
                <w:rFonts w:asciiTheme="minorHAnsi" w:hAnsiTheme="minorHAnsi"/>
              </w:rPr>
            </w:pPr>
            <w:r w:rsidRPr="00553997">
              <w:rPr>
                <w:rFonts w:asciiTheme="minorHAnsi" w:hAnsiTheme="minorHAnsi"/>
              </w:rPr>
              <w:t>Virtual</w:t>
            </w:r>
          </w:p>
        </w:tc>
      </w:tr>
      <w:tr w:rsidR="00553997" w:rsidRPr="00553997" w:rsidTr="00C17D7E">
        <w:trPr>
          <w:trHeight w:val="504"/>
        </w:trPr>
        <w:tc>
          <w:tcPr>
            <w:tcW w:w="3025" w:type="dxa"/>
          </w:tcPr>
          <w:p w:rsidR="00274B73" w:rsidRPr="00553997" w:rsidRDefault="00274B73" w:rsidP="00274B73">
            <w:pPr>
              <w:rPr>
                <w:rFonts w:asciiTheme="minorHAnsi" w:hAnsiTheme="minorHAnsi"/>
              </w:rPr>
            </w:pPr>
            <w:r w:rsidRPr="00553997">
              <w:rPr>
                <w:rFonts w:asciiTheme="minorHAnsi" w:hAnsiTheme="minorHAnsi"/>
              </w:rPr>
              <w:t>Procesador</w:t>
            </w:r>
          </w:p>
        </w:tc>
        <w:tc>
          <w:tcPr>
            <w:tcW w:w="6528" w:type="dxa"/>
          </w:tcPr>
          <w:p w:rsidR="00274B73" w:rsidRPr="00553997" w:rsidRDefault="00274B73" w:rsidP="00274B73">
            <w:pPr>
              <w:rPr>
                <w:rFonts w:asciiTheme="minorHAnsi" w:hAnsiTheme="minorHAnsi"/>
                <w:lang w:val="es-CO"/>
              </w:rPr>
            </w:pPr>
            <w:r w:rsidRPr="00553997">
              <w:rPr>
                <w:rFonts w:asciiTheme="minorHAnsi" w:hAnsiTheme="minorHAnsi"/>
                <w:lang w:val="es-CO"/>
              </w:rPr>
              <w:t>Capacidad de computo análoga a 2 procesadores Xeon de 2.4GHz de 4 cores de 64bits</w:t>
            </w:r>
          </w:p>
        </w:tc>
      </w:tr>
      <w:tr w:rsidR="00553997" w:rsidRPr="00553997" w:rsidTr="00C17D7E">
        <w:trPr>
          <w:trHeight w:val="261"/>
        </w:trPr>
        <w:tc>
          <w:tcPr>
            <w:tcW w:w="3025" w:type="dxa"/>
          </w:tcPr>
          <w:p w:rsidR="00274B73" w:rsidRPr="00553997" w:rsidRDefault="00274B73" w:rsidP="00274B73">
            <w:pPr>
              <w:rPr>
                <w:rFonts w:asciiTheme="minorHAnsi" w:hAnsiTheme="minorHAnsi"/>
              </w:rPr>
            </w:pPr>
            <w:r w:rsidRPr="00553997">
              <w:rPr>
                <w:rFonts w:asciiTheme="minorHAnsi" w:hAnsiTheme="minorHAnsi"/>
              </w:rPr>
              <w:t>Memoria RAM</w:t>
            </w:r>
          </w:p>
        </w:tc>
        <w:tc>
          <w:tcPr>
            <w:tcW w:w="6528" w:type="dxa"/>
          </w:tcPr>
          <w:p w:rsidR="00274B73" w:rsidRPr="00553997" w:rsidRDefault="00274B73" w:rsidP="00274B73">
            <w:pPr>
              <w:rPr>
                <w:rFonts w:asciiTheme="minorHAnsi" w:hAnsiTheme="minorHAnsi"/>
              </w:rPr>
            </w:pPr>
            <w:r w:rsidRPr="00553997">
              <w:rPr>
                <w:rFonts w:asciiTheme="minorHAnsi" w:hAnsiTheme="minorHAnsi"/>
              </w:rPr>
              <w:t>64 GB</w:t>
            </w:r>
          </w:p>
        </w:tc>
      </w:tr>
      <w:tr w:rsidR="00553997" w:rsidRPr="00553997" w:rsidTr="00C17D7E">
        <w:trPr>
          <w:trHeight w:val="1027"/>
        </w:trPr>
        <w:tc>
          <w:tcPr>
            <w:tcW w:w="3025" w:type="dxa"/>
          </w:tcPr>
          <w:p w:rsidR="00274B73" w:rsidRPr="00553997" w:rsidRDefault="00274B73" w:rsidP="00274B73">
            <w:pPr>
              <w:rPr>
                <w:rFonts w:asciiTheme="minorHAnsi" w:hAnsiTheme="minorHAnsi"/>
              </w:rPr>
            </w:pPr>
            <w:r w:rsidRPr="00553997">
              <w:rPr>
                <w:rFonts w:asciiTheme="minorHAnsi" w:hAnsiTheme="minorHAnsi"/>
              </w:rPr>
              <w:t>Discos duros</w:t>
            </w:r>
          </w:p>
        </w:tc>
        <w:tc>
          <w:tcPr>
            <w:tcW w:w="6528" w:type="dxa"/>
          </w:tcPr>
          <w:p w:rsidR="00274B73" w:rsidRPr="00553997" w:rsidRDefault="00274B73" w:rsidP="00274B73">
            <w:pPr>
              <w:rPr>
                <w:rFonts w:asciiTheme="minorHAnsi" w:hAnsiTheme="minorHAnsi"/>
                <w:lang w:val="es-CO"/>
              </w:rPr>
            </w:pPr>
            <w:r w:rsidRPr="00553997">
              <w:rPr>
                <w:rFonts w:asciiTheme="minorHAnsi" w:hAnsiTheme="minorHAnsi"/>
                <w:lang w:val="es-CO"/>
              </w:rPr>
              <w:t xml:space="preserve">2 particiones, uno para Sistema Operativo y otro para las aplicaciones. </w:t>
            </w:r>
          </w:p>
          <w:p w:rsidR="00274B73" w:rsidRPr="00553997" w:rsidRDefault="00274B73" w:rsidP="00274B73">
            <w:pPr>
              <w:rPr>
                <w:rFonts w:asciiTheme="minorHAnsi" w:hAnsiTheme="minorHAnsi"/>
                <w:lang w:val="es-CO"/>
              </w:rPr>
            </w:pPr>
            <w:r w:rsidRPr="00553997">
              <w:rPr>
                <w:rFonts w:asciiTheme="minorHAnsi" w:hAnsiTheme="minorHAnsi"/>
                <w:lang w:val="es-CO"/>
              </w:rPr>
              <w:t>Para SO: 200 GB</w:t>
            </w:r>
          </w:p>
          <w:p w:rsidR="00274B73" w:rsidRPr="00553997" w:rsidRDefault="00274B73" w:rsidP="00274B73">
            <w:pPr>
              <w:rPr>
                <w:rFonts w:asciiTheme="minorHAnsi" w:hAnsiTheme="minorHAnsi"/>
                <w:lang w:val="es-CO"/>
              </w:rPr>
            </w:pPr>
            <w:r w:rsidRPr="00553997">
              <w:rPr>
                <w:rFonts w:asciiTheme="minorHAnsi" w:hAnsiTheme="minorHAnsi"/>
                <w:lang w:val="es-CO"/>
              </w:rPr>
              <w:t>Para Aplicaciones: 400 GB</w:t>
            </w:r>
          </w:p>
        </w:tc>
      </w:tr>
      <w:tr w:rsidR="00553997" w:rsidRPr="004C66A0" w:rsidTr="00C17D7E">
        <w:trPr>
          <w:trHeight w:val="261"/>
        </w:trPr>
        <w:tc>
          <w:tcPr>
            <w:tcW w:w="3025" w:type="dxa"/>
          </w:tcPr>
          <w:p w:rsidR="00274B73" w:rsidRPr="00553997" w:rsidRDefault="00274B73" w:rsidP="00274B73">
            <w:pPr>
              <w:rPr>
                <w:rFonts w:asciiTheme="minorHAnsi" w:hAnsiTheme="minorHAnsi"/>
              </w:rPr>
            </w:pPr>
            <w:r w:rsidRPr="00553997">
              <w:rPr>
                <w:rFonts w:asciiTheme="minorHAnsi" w:hAnsiTheme="minorHAnsi"/>
              </w:rPr>
              <w:t>Sistema operativo</w:t>
            </w:r>
          </w:p>
        </w:tc>
        <w:tc>
          <w:tcPr>
            <w:tcW w:w="6528" w:type="dxa"/>
          </w:tcPr>
          <w:p w:rsidR="00274B73" w:rsidRPr="00553997" w:rsidRDefault="00274B73" w:rsidP="00274B73">
            <w:pPr>
              <w:rPr>
                <w:rFonts w:asciiTheme="minorHAnsi" w:hAnsiTheme="minorHAnsi"/>
                <w:lang w:val="en-US"/>
              </w:rPr>
            </w:pPr>
            <w:r w:rsidRPr="00553997">
              <w:rPr>
                <w:rFonts w:asciiTheme="minorHAnsi" w:hAnsiTheme="minorHAnsi"/>
                <w:lang w:val="en-US"/>
              </w:rPr>
              <w:t xml:space="preserve">Windows 2008 Server R2  </w:t>
            </w:r>
            <w:r w:rsidRPr="00553997">
              <w:rPr>
                <w:lang w:val="en-US"/>
              </w:rPr>
              <w:t>64-bit x64</w:t>
            </w:r>
          </w:p>
        </w:tc>
      </w:tr>
      <w:tr w:rsidR="00553997" w:rsidRPr="004C66A0" w:rsidTr="00C17D7E">
        <w:trPr>
          <w:trHeight w:val="145"/>
        </w:trPr>
        <w:tc>
          <w:tcPr>
            <w:tcW w:w="3025" w:type="dxa"/>
          </w:tcPr>
          <w:p w:rsidR="00274B73" w:rsidRPr="00553997" w:rsidRDefault="00274B73" w:rsidP="00274B73">
            <w:pPr>
              <w:rPr>
                <w:rFonts w:asciiTheme="minorHAnsi" w:hAnsiTheme="minorHAnsi"/>
              </w:rPr>
            </w:pPr>
            <w:r w:rsidRPr="00553997">
              <w:rPr>
                <w:rFonts w:asciiTheme="minorHAnsi" w:hAnsiTheme="minorHAnsi"/>
              </w:rPr>
              <w:t>Software</w:t>
            </w:r>
          </w:p>
        </w:tc>
        <w:tc>
          <w:tcPr>
            <w:tcW w:w="6528" w:type="dxa"/>
          </w:tcPr>
          <w:p w:rsidR="00274B73" w:rsidRPr="00553997" w:rsidRDefault="00274B73" w:rsidP="00274B73">
            <w:pPr>
              <w:rPr>
                <w:rFonts w:asciiTheme="minorHAnsi" w:hAnsiTheme="minorHAnsi"/>
                <w:lang w:val="en-US"/>
              </w:rPr>
            </w:pPr>
            <w:r w:rsidRPr="00553997">
              <w:rPr>
                <w:rFonts w:asciiTheme="minorHAnsi" w:hAnsiTheme="minorHAnsi"/>
                <w:lang w:val="en-US"/>
              </w:rPr>
              <w:t>.Net, IIS, Client Access, Office 2007, Tomcat, Lotus Note, Antivirus.</w:t>
            </w:r>
          </w:p>
        </w:tc>
      </w:tr>
      <w:tr w:rsidR="00553997" w:rsidRPr="00553997" w:rsidTr="00C17D7E">
        <w:trPr>
          <w:trHeight w:val="145"/>
        </w:trPr>
        <w:tc>
          <w:tcPr>
            <w:tcW w:w="3025" w:type="dxa"/>
          </w:tcPr>
          <w:p w:rsidR="00274B73" w:rsidRPr="00553997" w:rsidRDefault="00274B73" w:rsidP="00274B73">
            <w:pPr>
              <w:rPr>
                <w:rFonts w:asciiTheme="minorHAnsi" w:hAnsiTheme="minorHAnsi"/>
              </w:rPr>
            </w:pPr>
            <w:r w:rsidRPr="00553997">
              <w:rPr>
                <w:rFonts w:asciiTheme="minorHAnsi" w:hAnsiTheme="minorHAnsi"/>
              </w:rPr>
              <w:t>Interfaces de red</w:t>
            </w:r>
          </w:p>
        </w:tc>
        <w:tc>
          <w:tcPr>
            <w:tcW w:w="6528" w:type="dxa"/>
          </w:tcPr>
          <w:p w:rsidR="00274B73" w:rsidRPr="00553997" w:rsidRDefault="00274B73" w:rsidP="00274B73">
            <w:pPr>
              <w:rPr>
                <w:rFonts w:asciiTheme="minorHAnsi" w:hAnsiTheme="minorHAnsi"/>
                <w:lang w:val="es-CO"/>
              </w:rPr>
            </w:pPr>
            <w:r w:rsidRPr="00553997">
              <w:rPr>
                <w:rFonts w:asciiTheme="minorHAnsi" w:hAnsiTheme="minorHAnsi"/>
                <w:lang w:val="es-CO"/>
              </w:rPr>
              <w:t>3 interfaces para: administración, monitoreo y servicios</w:t>
            </w:r>
          </w:p>
        </w:tc>
      </w:tr>
      <w:tr w:rsidR="00553997" w:rsidRPr="00553997" w:rsidTr="00C17D7E">
        <w:trPr>
          <w:trHeight w:val="86"/>
        </w:trPr>
        <w:tc>
          <w:tcPr>
            <w:tcW w:w="3025" w:type="dxa"/>
          </w:tcPr>
          <w:p w:rsidR="00274B73" w:rsidRPr="00553997" w:rsidRDefault="00274B73" w:rsidP="00274B73">
            <w:pPr>
              <w:rPr>
                <w:rFonts w:asciiTheme="minorHAnsi" w:hAnsiTheme="minorHAnsi"/>
              </w:rPr>
            </w:pPr>
            <w:r w:rsidRPr="00553997">
              <w:rPr>
                <w:rFonts w:asciiTheme="minorHAnsi" w:hAnsiTheme="minorHAnsi"/>
              </w:rPr>
              <w:t>Aplicaciones</w:t>
            </w:r>
          </w:p>
        </w:tc>
        <w:tc>
          <w:tcPr>
            <w:tcW w:w="6528" w:type="dxa"/>
          </w:tcPr>
          <w:p w:rsidR="00274B73" w:rsidRPr="00553997" w:rsidRDefault="00274B73" w:rsidP="00274B73">
            <w:pPr>
              <w:rPr>
                <w:rFonts w:asciiTheme="minorHAnsi" w:hAnsiTheme="minorHAnsi"/>
              </w:rPr>
            </w:pPr>
            <w:r w:rsidRPr="00553997">
              <w:rPr>
                <w:rFonts w:asciiTheme="minorHAnsi" w:hAnsiTheme="minorHAnsi"/>
              </w:rPr>
              <w:t>Servidor principal de aplicaciones</w:t>
            </w:r>
          </w:p>
        </w:tc>
      </w:tr>
    </w:tbl>
    <w:p w:rsidR="00274B73" w:rsidRPr="008937D8" w:rsidRDefault="00274B73" w:rsidP="009425D2">
      <w:pPr>
        <w:pStyle w:val="Ttulo4"/>
        <w:widowControl w:val="0"/>
        <w:numPr>
          <w:ilvl w:val="2"/>
          <w:numId w:val="19"/>
        </w:numPr>
        <w:tabs>
          <w:tab w:val="left" w:pos="993"/>
        </w:tabs>
        <w:suppressAutoHyphens/>
        <w:jc w:val="both"/>
      </w:pPr>
      <w:r w:rsidRPr="008937D8">
        <w:t xml:space="preserve">Servidores </w:t>
      </w:r>
      <w:r>
        <w:t>base de datos sistemas legados-</w:t>
      </w:r>
      <w:r w:rsidRPr="008937D8">
        <w:t>Servidor 1 y 2</w:t>
      </w:r>
    </w:p>
    <w:p w:rsidR="00274B73" w:rsidRPr="00C5267C" w:rsidRDefault="00274B73" w:rsidP="00F00072">
      <w:pPr>
        <w:pStyle w:val="Ttulo5"/>
        <w:widowControl w:val="0"/>
        <w:numPr>
          <w:ilvl w:val="0"/>
          <w:numId w:val="0"/>
        </w:numPr>
        <w:suppressAutoHyphens/>
        <w:jc w:val="both"/>
      </w:pPr>
      <w:r w:rsidRPr="00C5267C">
        <w:t>Características</w:t>
      </w:r>
    </w:p>
    <w:p w:rsidR="00274B73" w:rsidRPr="00C5267C" w:rsidRDefault="00274B73" w:rsidP="00274B73">
      <w:pPr>
        <w:rPr>
          <w:lang w:val="es-CO"/>
        </w:rPr>
      </w:pPr>
      <w:r w:rsidRPr="00C5267C">
        <w:rPr>
          <w:lang w:val="es-CO"/>
        </w:rPr>
        <w:t>Debido al esquema de alta disponibilidad de los dos servidores, las características</w:t>
      </w:r>
      <w:r>
        <w:rPr>
          <w:lang w:val="es-CO"/>
        </w:rPr>
        <w:t xml:space="preserve"> </w:t>
      </w:r>
      <w:r w:rsidRPr="00C5267C">
        <w:rPr>
          <w:lang w:val="es-CO"/>
        </w:rPr>
        <w:t xml:space="preserve"> técnicas son iguales. En la siguiente tabla se hace la descripción correspondiente:</w:t>
      </w:r>
    </w:p>
    <w:p w:rsidR="00274B73" w:rsidRDefault="00274B73" w:rsidP="00274B73">
      <w:pPr>
        <w:rPr>
          <w:lang w:val="es-CO"/>
        </w:rPr>
      </w:pPr>
    </w:p>
    <w:tbl>
      <w:tblPr>
        <w:tblStyle w:val="Tablaconcuadrcula"/>
        <w:tblW w:w="9592" w:type="dxa"/>
        <w:tblLook w:val="04A0"/>
      </w:tblPr>
      <w:tblGrid>
        <w:gridCol w:w="3343"/>
        <w:gridCol w:w="6249"/>
      </w:tblGrid>
      <w:tr w:rsidR="00274B73" w:rsidRPr="00553997" w:rsidTr="00C17D7E">
        <w:trPr>
          <w:trHeight w:val="189"/>
        </w:trPr>
        <w:tc>
          <w:tcPr>
            <w:tcW w:w="3343" w:type="dxa"/>
          </w:tcPr>
          <w:p w:rsidR="00274B73" w:rsidRPr="00553997" w:rsidRDefault="00274B73" w:rsidP="00274B73">
            <w:pPr>
              <w:rPr>
                <w:rFonts w:asciiTheme="minorHAnsi" w:hAnsiTheme="minorHAnsi"/>
              </w:rPr>
            </w:pPr>
            <w:r w:rsidRPr="00553997">
              <w:rPr>
                <w:rFonts w:asciiTheme="minorHAnsi" w:hAnsiTheme="minorHAnsi"/>
                <w:lang w:val="es-CO"/>
              </w:rPr>
              <w:br w:type="page"/>
            </w:r>
            <w:r w:rsidRPr="00553997">
              <w:rPr>
                <w:rFonts w:asciiTheme="minorHAnsi" w:hAnsiTheme="minorHAnsi"/>
              </w:rPr>
              <w:t>Modalidad de arrendamiento</w:t>
            </w:r>
          </w:p>
        </w:tc>
        <w:tc>
          <w:tcPr>
            <w:tcW w:w="6249" w:type="dxa"/>
          </w:tcPr>
          <w:p w:rsidR="00274B73" w:rsidRPr="00553997" w:rsidRDefault="00274B73" w:rsidP="00274B73">
            <w:pPr>
              <w:rPr>
                <w:rFonts w:asciiTheme="minorHAnsi" w:hAnsiTheme="minorHAnsi"/>
              </w:rPr>
            </w:pPr>
            <w:r w:rsidRPr="00553997">
              <w:rPr>
                <w:rFonts w:asciiTheme="minorHAnsi" w:hAnsiTheme="minorHAnsi"/>
              </w:rPr>
              <w:t xml:space="preserve">Hosting  </w:t>
            </w:r>
          </w:p>
        </w:tc>
      </w:tr>
      <w:tr w:rsidR="00274B73" w:rsidRPr="00553997" w:rsidTr="00C17D7E">
        <w:trPr>
          <w:trHeight w:val="189"/>
        </w:trPr>
        <w:tc>
          <w:tcPr>
            <w:tcW w:w="3343" w:type="dxa"/>
          </w:tcPr>
          <w:p w:rsidR="00274B73" w:rsidRPr="00553997" w:rsidRDefault="00274B73" w:rsidP="00274B73">
            <w:pPr>
              <w:rPr>
                <w:rFonts w:asciiTheme="minorHAnsi" w:hAnsiTheme="minorHAnsi"/>
              </w:rPr>
            </w:pPr>
            <w:r w:rsidRPr="00553997">
              <w:rPr>
                <w:rFonts w:asciiTheme="minorHAnsi" w:hAnsiTheme="minorHAnsi"/>
              </w:rPr>
              <w:t>Tipo de servidor</w:t>
            </w:r>
          </w:p>
        </w:tc>
        <w:tc>
          <w:tcPr>
            <w:tcW w:w="6249" w:type="dxa"/>
          </w:tcPr>
          <w:p w:rsidR="00274B73" w:rsidRPr="00553997" w:rsidRDefault="00274B73" w:rsidP="00274B73">
            <w:pPr>
              <w:rPr>
                <w:rFonts w:asciiTheme="minorHAnsi" w:hAnsiTheme="minorHAnsi"/>
              </w:rPr>
            </w:pPr>
            <w:r w:rsidRPr="00553997">
              <w:rPr>
                <w:rFonts w:asciiTheme="minorHAnsi" w:hAnsiTheme="minorHAnsi"/>
              </w:rPr>
              <w:t>Virtual</w:t>
            </w:r>
          </w:p>
        </w:tc>
      </w:tr>
      <w:tr w:rsidR="00274B73" w:rsidRPr="00553997" w:rsidTr="00C17D7E">
        <w:trPr>
          <w:trHeight w:val="393"/>
        </w:trPr>
        <w:tc>
          <w:tcPr>
            <w:tcW w:w="3343" w:type="dxa"/>
          </w:tcPr>
          <w:p w:rsidR="00274B73" w:rsidRPr="00553997" w:rsidRDefault="00274B73" w:rsidP="00274B73">
            <w:pPr>
              <w:rPr>
                <w:rFonts w:asciiTheme="minorHAnsi" w:hAnsiTheme="minorHAnsi"/>
              </w:rPr>
            </w:pPr>
            <w:r w:rsidRPr="00553997">
              <w:rPr>
                <w:rFonts w:asciiTheme="minorHAnsi" w:hAnsiTheme="minorHAnsi"/>
              </w:rPr>
              <w:t>Procesador</w:t>
            </w:r>
          </w:p>
        </w:tc>
        <w:tc>
          <w:tcPr>
            <w:tcW w:w="6249" w:type="dxa"/>
          </w:tcPr>
          <w:p w:rsidR="00274B73" w:rsidRPr="00553997" w:rsidRDefault="00274B73" w:rsidP="00274B73">
            <w:pPr>
              <w:rPr>
                <w:rFonts w:asciiTheme="minorHAnsi" w:hAnsiTheme="minorHAnsi"/>
                <w:lang w:val="es-CO"/>
              </w:rPr>
            </w:pPr>
            <w:r w:rsidRPr="00553997">
              <w:rPr>
                <w:rFonts w:asciiTheme="minorHAnsi" w:hAnsiTheme="minorHAnsi"/>
                <w:lang w:val="es-CO"/>
              </w:rPr>
              <w:t>Capacidad de computo análoga a 2 procesadores Xeon de 2.4GHz de 4 cores de 64bits</w:t>
            </w:r>
          </w:p>
        </w:tc>
      </w:tr>
      <w:tr w:rsidR="00274B73" w:rsidRPr="00553997" w:rsidTr="00C17D7E">
        <w:trPr>
          <w:trHeight w:val="189"/>
        </w:trPr>
        <w:tc>
          <w:tcPr>
            <w:tcW w:w="3343" w:type="dxa"/>
          </w:tcPr>
          <w:p w:rsidR="00274B73" w:rsidRPr="00553997" w:rsidRDefault="00274B73" w:rsidP="00274B73">
            <w:pPr>
              <w:rPr>
                <w:rFonts w:asciiTheme="minorHAnsi" w:hAnsiTheme="minorHAnsi"/>
              </w:rPr>
            </w:pPr>
            <w:r w:rsidRPr="00553997">
              <w:rPr>
                <w:rFonts w:asciiTheme="minorHAnsi" w:hAnsiTheme="minorHAnsi"/>
              </w:rPr>
              <w:t>Memoria RAM</w:t>
            </w:r>
          </w:p>
        </w:tc>
        <w:tc>
          <w:tcPr>
            <w:tcW w:w="6249" w:type="dxa"/>
          </w:tcPr>
          <w:p w:rsidR="00274B73" w:rsidRPr="00553997" w:rsidRDefault="00274B73" w:rsidP="00274B73">
            <w:pPr>
              <w:rPr>
                <w:rFonts w:asciiTheme="minorHAnsi" w:hAnsiTheme="minorHAnsi"/>
              </w:rPr>
            </w:pPr>
            <w:r w:rsidRPr="00553997">
              <w:rPr>
                <w:rFonts w:asciiTheme="minorHAnsi" w:hAnsiTheme="minorHAnsi"/>
              </w:rPr>
              <w:t>48 GB</w:t>
            </w:r>
          </w:p>
        </w:tc>
      </w:tr>
      <w:tr w:rsidR="00274B73" w:rsidRPr="00553997" w:rsidTr="00C17D7E">
        <w:trPr>
          <w:trHeight w:val="990"/>
        </w:trPr>
        <w:tc>
          <w:tcPr>
            <w:tcW w:w="3343" w:type="dxa"/>
          </w:tcPr>
          <w:p w:rsidR="00274B73" w:rsidRPr="00553997" w:rsidRDefault="00274B73" w:rsidP="00274B73">
            <w:pPr>
              <w:rPr>
                <w:rFonts w:asciiTheme="minorHAnsi" w:hAnsiTheme="minorHAnsi"/>
              </w:rPr>
            </w:pPr>
            <w:r w:rsidRPr="00553997">
              <w:rPr>
                <w:rFonts w:asciiTheme="minorHAnsi" w:hAnsiTheme="minorHAnsi"/>
              </w:rPr>
              <w:t>Discos duros</w:t>
            </w:r>
          </w:p>
        </w:tc>
        <w:tc>
          <w:tcPr>
            <w:tcW w:w="6249" w:type="dxa"/>
          </w:tcPr>
          <w:p w:rsidR="00274B73" w:rsidRPr="00553997" w:rsidRDefault="00274B73" w:rsidP="00274B73">
            <w:pPr>
              <w:rPr>
                <w:rFonts w:asciiTheme="minorHAnsi" w:hAnsiTheme="minorHAnsi"/>
                <w:lang w:val="es-CO"/>
              </w:rPr>
            </w:pPr>
            <w:r w:rsidRPr="00553997">
              <w:rPr>
                <w:rFonts w:asciiTheme="minorHAnsi" w:hAnsiTheme="minorHAnsi"/>
                <w:lang w:val="es-CO"/>
              </w:rPr>
              <w:t xml:space="preserve">1 partición para Sistema Operativo y para el motor de base de datos. </w:t>
            </w:r>
          </w:p>
          <w:p w:rsidR="00274B73" w:rsidRPr="00553997" w:rsidRDefault="00274B73" w:rsidP="00274B73">
            <w:pPr>
              <w:rPr>
                <w:rFonts w:asciiTheme="minorHAnsi" w:hAnsiTheme="minorHAnsi"/>
                <w:lang w:val="es-CO"/>
              </w:rPr>
            </w:pPr>
            <w:r w:rsidRPr="00553997">
              <w:rPr>
                <w:rFonts w:asciiTheme="minorHAnsi" w:hAnsiTheme="minorHAnsi"/>
                <w:lang w:val="es-CO"/>
              </w:rPr>
              <w:t>Para SO y motor: 200 GB.</w:t>
            </w:r>
          </w:p>
          <w:p w:rsidR="00274B73" w:rsidRPr="00553997" w:rsidRDefault="00274B73" w:rsidP="00274B73">
            <w:pPr>
              <w:rPr>
                <w:rFonts w:asciiTheme="minorHAnsi" w:hAnsiTheme="minorHAnsi"/>
                <w:lang w:val="es-CO"/>
              </w:rPr>
            </w:pPr>
            <w:r w:rsidRPr="00553997">
              <w:rPr>
                <w:rFonts w:asciiTheme="minorHAnsi" w:hAnsiTheme="minorHAnsi"/>
                <w:lang w:val="es-CO"/>
              </w:rPr>
              <w:t>Las bases de datos deben estar en la SAN, se debe asegurar un espacio de 2TB en raid 5.</w:t>
            </w:r>
          </w:p>
        </w:tc>
      </w:tr>
      <w:tr w:rsidR="00274B73" w:rsidRPr="004C66A0" w:rsidTr="00C17D7E">
        <w:trPr>
          <w:trHeight w:val="189"/>
        </w:trPr>
        <w:tc>
          <w:tcPr>
            <w:tcW w:w="3343" w:type="dxa"/>
          </w:tcPr>
          <w:p w:rsidR="00274B73" w:rsidRPr="00553997" w:rsidRDefault="00274B73" w:rsidP="00274B73">
            <w:pPr>
              <w:rPr>
                <w:rFonts w:asciiTheme="minorHAnsi" w:hAnsiTheme="minorHAnsi"/>
              </w:rPr>
            </w:pPr>
            <w:r w:rsidRPr="00553997">
              <w:rPr>
                <w:rFonts w:asciiTheme="minorHAnsi" w:hAnsiTheme="minorHAnsi"/>
              </w:rPr>
              <w:t>Sistema operativo</w:t>
            </w:r>
          </w:p>
        </w:tc>
        <w:tc>
          <w:tcPr>
            <w:tcW w:w="6249" w:type="dxa"/>
          </w:tcPr>
          <w:p w:rsidR="00274B73" w:rsidRPr="00553997" w:rsidRDefault="00274B73" w:rsidP="00274B73">
            <w:pPr>
              <w:rPr>
                <w:rFonts w:asciiTheme="minorHAnsi" w:hAnsiTheme="minorHAnsi"/>
                <w:lang w:val="en-US"/>
              </w:rPr>
            </w:pPr>
            <w:r w:rsidRPr="00553997">
              <w:rPr>
                <w:rFonts w:asciiTheme="minorHAnsi" w:hAnsiTheme="minorHAnsi"/>
                <w:lang w:val="en-US"/>
              </w:rPr>
              <w:t xml:space="preserve">Windows 2008 Server R2 </w:t>
            </w:r>
            <w:r w:rsidRPr="00553997">
              <w:rPr>
                <w:lang w:val="en-US"/>
              </w:rPr>
              <w:t>64-bit x64</w:t>
            </w:r>
          </w:p>
        </w:tc>
      </w:tr>
      <w:tr w:rsidR="00274B73" w:rsidRPr="00553997" w:rsidTr="00C17D7E">
        <w:trPr>
          <w:trHeight w:val="189"/>
        </w:trPr>
        <w:tc>
          <w:tcPr>
            <w:tcW w:w="3343" w:type="dxa"/>
          </w:tcPr>
          <w:p w:rsidR="00274B73" w:rsidRPr="00553997" w:rsidRDefault="00274B73" w:rsidP="00274B73">
            <w:pPr>
              <w:rPr>
                <w:rFonts w:asciiTheme="minorHAnsi" w:hAnsiTheme="minorHAnsi"/>
              </w:rPr>
            </w:pPr>
            <w:r w:rsidRPr="00553997">
              <w:rPr>
                <w:rFonts w:asciiTheme="minorHAnsi" w:hAnsiTheme="minorHAnsi"/>
              </w:rPr>
              <w:t>Software</w:t>
            </w:r>
          </w:p>
        </w:tc>
        <w:tc>
          <w:tcPr>
            <w:tcW w:w="6249" w:type="dxa"/>
          </w:tcPr>
          <w:p w:rsidR="00274B73" w:rsidRPr="00553997" w:rsidRDefault="00274B73" w:rsidP="00274B73">
            <w:pPr>
              <w:rPr>
                <w:rFonts w:asciiTheme="minorHAnsi" w:hAnsiTheme="minorHAnsi"/>
                <w:lang w:val="es-CO"/>
              </w:rPr>
            </w:pPr>
            <w:r w:rsidRPr="00553997">
              <w:rPr>
                <w:rFonts w:asciiTheme="minorHAnsi" w:hAnsiTheme="minorHAnsi"/>
                <w:lang w:val="es-CO"/>
              </w:rPr>
              <w:t>Instalado: SQL Server 2008 Enterprise, Antivirus.</w:t>
            </w:r>
          </w:p>
        </w:tc>
      </w:tr>
      <w:tr w:rsidR="00274B73" w:rsidRPr="00553997" w:rsidTr="00C17D7E">
        <w:trPr>
          <w:trHeight w:val="393"/>
        </w:trPr>
        <w:tc>
          <w:tcPr>
            <w:tcW w:w="3343" w:type="dxa"/>
          </w:tcPr>
          <w:p w:rsidR="00274B73" w:rsidRPr="00553997" w:rsidRDefault="00274B73" w:rsidP="00274B73">
            <w:pPr>
              <w:rPr>
                <w:rFonts w:asciiTheme="minorHAnsi" w:hAnsiTheme="minorHAnsi"/>
              </w:rPr>
            </w:pPr>
            <w:r w:rsidRPr="00553997">
              <w:rPr>
                <w:rFonts w:asciiTheme="minorHAnsi" w:hAnsiTheme="minorHAnsi"/>
              </w:rPr>
              <w:t>Interfaces de red</w:t>
            </w:r>
          </w:p>
        </w:tc>
        <w:tc>
          <w:tcPr>
            <w:tcW w:w="6249" w:type="dxa"/>
          </w:tcPr>
          <w:p w:rsidR="00274B73" w:rsidRPr="00553997" w:rsidRDefault="00274B73" w:rsidP="00274B73">
            <w:pPr>
              <w:rPr>
                <w:rFonts w:asciiTheme="minorHAnsi" w:hAnsiTheme="minorHAnsi"/>
                <w:lang w:val="es-CO"/>
              </w:rPr>
            </w:pPr>
            <w:r w:rsidRPr="00553997">
              <w:rPr>
                <w:rFonts w:asciiTheme="minorHAnsi" w:hAnsiTheme="minorHAnsi"/>
                <w:lang w:val="es-CO"/>
              </w:rPr>
              <w:t>4 interfaces para: administración, monitoreo, servicios y base de datos.</w:t>
            </w:r>
          </w:p>
        </w:tc>
      </w:tr>
      <w:tr w:rsidR="00274B73" w:rsidRPr="00553997" w:rsidTr="00C17D7E">
        <w:trPr>
          <w:trHeight w:val="204"/>
        </w:trPr>
        <w:tc>
          <w:tcPr>
            <w:tcW w:w="3343" w:type="dxa"/>
          </w:tcPr>
          <w:p w:rsidR="00274B73" w:rsidRPr="00553997" w:rsidRDefault="00274B73" w:rsidP="00274B73">
            <w:pPr>
              <w:rPr>
                <w:rFonts w:asciiTheme="minorHAnsi" w:hAnsiTheme="minorHAnsi"/>
              </w:rPr>
            </w:pPr>
            <w:r w:rsidRPr="00553997">
              <w:rPr>
                <w:rFonts w:asciiTheme="minorHAnsi" w:hAnsiTheme="minorHAnsi"/>
              </w:rPr>
              <w:t>Aplicaciones</w:t>
            </w:r>
          </w:p>
        </w:tc>
        <w:tc>
          <w:tcPr>
            <w:tcW w:w="6249" w:type="dxa"/>
          </w:tcPr>
          <w:p w:rsidR="00274B73" w:rsidRPr="00553997" w:rsidRDefault="00274B73" w:rsidP="00274B73">
            <w:pPr>
              <w:rPr>
                <w:rFonts w:asciiTheme="minorHAnsi" w:hAnsiTheme="minorHAnsi"/>
                <w:lang w:val="es-CO"/>
              </w:rPr>
            </w:pPr>
            <w:r w:rsidRPr="00553997">
              <w:rPr>
                <w:rFonts w:asciiTheme="minorHAnsi" w:hAnsiTheme="minorHAnsi"/>
                <w:lang w:val="es-CO"/>
              </w:rPr>
              <w:t>Servidor principal de Bases de Datos</w:t>
            </w:r>
          </w:p>
        </w:tc>
      </w:tr>
    </w:tbl>
    <w:p w:rsidR="00274B73" w:rsidRPr="008937D8" w:rsidRDefault="00274B73" w:rsidP="009425D2">
      <w:pPr>
        <w:pStyle w:val="Ttulo4"/>
        <w:widowControl w:val="0"/>
        <w:numPr>
          <w:ilvl w:val="2"/>
          <w:numId w:val="19"/>
        </w:numPr>
        <w:tabs>
          <w:tab w:val="left" w:pos="993"/>
        </w:tabs>
        <w:suppressAutoHyphens/>
        <w:jc w:val="both"/>
      </w:pPr>
      <w:r w:rsidRPr="008937D8">
        <w:t xml:space="preserve">Servidores </w:t>
      </w:r>
      <w:r>
        <w:t>base de datos sistemas legados WEB -</w:t>
      </w:r>
      <w:r w:rsidRPr="008937D8">
        <w:t>Servidor 1 y 2</w:t>
      </w:r>
    </w:p>
    <w:p w:rsidR="00274B73" w:rsidRPr="00C5267C" w:rsidRDefault="00274B73" w:rsidP="00F00072">
      <w:pPr>
        <w:pStyle w:val="Ttulo5"/>
        <w:widowControl w:val="0"/>
        <w:numPr>
          <w:ilvl w:val="0"/>
          <w:numId w:val="0"/>
        </w:numPr>
        <w:suppressAutoHyphens/>
        <w:ind w:left="1008" w:hanging="1008"/>
        <w:jc w:val="both"/>
      </w:pPr>
      <w:r w:rsidRPr="00C5267C">
        <w:t>Características</w:t>
      </w:r>
    </w:p>
    <w:p w:rsidR="00274B73" w:rsidRPr="00C5267C" w:rsidRDefault="00274B73" w:rsidP="00274B73">
      <w:pPr>
        <w:rPr>
          <w:lang w:val="es-CO"/>
        </w:rPr>
      </w:pPr>
      <w:r w:rsidRPr="00C5267C">
        <w:rPr>
          <w:lang w:val="es-CO"/>
        </w:rPr>
        <w:t>Debido al esquema de alta disponibilidad de los dos servidores, las características</w:t>
      </w:r>
      <w:r>
        <w:rPr>
          <w:lang w:val="es-CO"/>
        </w:rPr>
        <w:t xml:space="preserve"> </w:t>
      </w:r>
      <w:r w:rsidRPr="00C5267C">
        <w:rPr>
          <w:lang w:val="es-CO"/>
        </w:rPr>
        <w:t xml:space="preserve"> técnicas son iguales. En la siguiente tabla se hace la descripción correspondiente:</w:t>
      </w:r>
    </w:p>
    <w:p w:rsidR="00274B73" w:rsidRDefault="00274B73" w:rsidP="00274B73">
      <w:pPr>
        <w:rPr>
          <w:lang w:val="es-CO"/>
        </w:rPr>
      </w:pPr>
    </w:p>
    <w:tbl>
      <w:tblPr>
        <w:tblStyle w:val="Tablaconcuadrcula"/>
        <w:tblW w:w="9591" w:type="dxa"/>
        <w:tblLook w:val="04A0"/>
      </w:tblPr>
      <w:tblGrid>
        <w:gridCol w:w="3342"/>
        <w:gridCol w:w="6249"/>
      </w:tblGrid>
      <w:tr w:rsidR="00274B73" w:rsidRPr="00553997" w:rsidTr="00C17D7E">
        <w:trPr>
          <w:trHeight w:val="180"/>
        </w:trPr>
        <w:tc>
          <w:tcPr>
            <w:tcW w:w="3342" w:type="dxa"/>
          </w:tcPr>
          <w:p w:rsidR="00274B73" w:rsidRPr="00553997" w:rsidRDefault="00274B73" w:rsidP="00274B73">
            <w:pPr>
              <w:rPr>
                <w:rFonts w:asciiTheme="minorHAnsi" w:hAnsiTheme="minorHAnsi"/>
              </w:rPr>
            </w:pPr>
            <w:r w:rsidRPr="00553997">
              <w:rPr>
                <w:rFonts w:asciiTheme="minorHAnsi" w:hAnsiTheme="minorHAnsi"/>
                <w:lang w:val="es-CO"/>
              </w:rPr>
              <w:br w:type="page"/>
            </w:r>
            <w:r w:rsidRPr="00553997">
              <w:rPr>
                <w:rFonts w:asciiTheme="minorHAnsi" w:hAnsiTheme="minorHAnsi"/>
              </w:rPr>
              <w:t>Modalidad de arrendamiento</w:t>
            </w:r>
          </w:p>
        </w:tc>
        <w:tc>
          <w:tcPr>
            <w:tcW w:w="6249" w:type="dxa"/>
          </w:tcPr>
          <w:p w:rsidR="00274B73" w:rsidRPr="00553997" w:rsidRDefault="00274B73" w:rsidP="00274B73">
            <w:pPr>
              <w:rPr>
                <w:rFonts w:asciiTheme="minorHAnsi" w:hAnsiTheme="minorHAnsi"/>
              </w:rPr>
            </w:pPr>
            <w:r w:rsidRPr="00553997">
              <w:rPr>
                <w:rFonts w:asciiTheme="minorHAnsi" w:hAnsiTheme="minorHAnsi"/>
              </w:rPr>
              <w:t xml:space="preserve">Hosting  </w:t>
            </w:r>
          </w:p>
        </w:tc>
      </w:tr>
      <w:tr w:rsidR="00274B73" w:rsidRPr="00553997" w:rsidTr="00C17D7E">
        <w:trPr>
          <w:trHeight w:val="194"/>
        </w:trPr>
        <w:tc>
          <w:tcPr>
            <w:tcW w:w="3342" w:type="dxa"/>
          </w:tcPr>
          <w:p w:rsidR="00274B73" w:rsidRPr="00553997" w:rsidRDefault="00274B73" w:rsidP="00274B73">
            <w:pPr>
              <w:rPr>
                <w:rFonts w:asciiTheme="minorHAnsi" w:hAnsiTheme="minorHAnsi"/>
              </w:rPr>
            </w:pPr>
            <w:r w:rsidRPr="00553997">
              <w:rPr>
                <w:rFonts w:asciiTheme="minorHAnsi" w:hAnsiTheme="minorHAnsi"/>
              </w:rPr>
              <w:t>Tipo de servidor</w:t>
            </w:r>
          </w:p>
        </w:tc>
        <w:tc>
          <w:tcPr>
            <w:tcW w:w="6249" w:type="dxa"/>
          </w:tcPr>
          <w:p w:rsidR="00274B73" w:rsidRPr="00553997" w:rsidRDefault="00274B73" w:rsidP="00274B73">
            <w:pPr>
              <w:rPr>
                <w:rFonts w:asciiTheme="minorHAnsi" w:hAnsiTheme="minorHAnsi"/>
              </w:rPr>
            </w:pPr>
            <w:r w:rsidRPr="00553997">
              <w:rPr>
                <w:rFonts w:asciiTheme="minorHAnsi" w:hAnsiTheme="minorHAnsi"/>
              </w:rPr>
              <w:t>Virtual</w:t>
            </w:r>
          </w:p>
        </w:tc>
      </w:tr>
      <w:tr w:rsidR="00274B73" w:rsidRPr="00553997" w:rsidTr="00C17D7E">
        <w:trPr>
          <w:trHeight w:val="374"/>
        </w:trPr>
        <w:tc>
          <w:tcPr>
            <w:tcW w:w="3342" w:type="dxa"/>
          </w:tcPr>
          <w:p w:rsidR="00274B73" w:rsidRPr="00553997" w:rsidRDefault="00274B73" w:rsidP="00274B73">
            <w:pPr>
              <w:rPr>
                <w:rFonts w:asciiTheme="minorHAnsi" w:hAnsiTheme="minorHAnsi"/>
              </w:rPr>
            </w:pPr>
            <w:r w:rsidRPr="00553997">
              <w:rPr>
                <w:rFonts w:asciiTheme="minorHAnsi" w:hAnsiTheme="minorHAnsi"/>
              </w:rPr>
              <w:t>Procesador</w:t>
            </w:r>
          </w:p>
        </w:tc>
        <w:tc>
          <w:tcPr>
            <w:tcW w:w="6249" w:type="dxa"/>
          </w:tcPr>
          <w:p w:rsidR="00274B73" w:rsidRPr="00553997" w:rsidRDefault="00274B73" w:rsidP="00274B73">
            <w:pPr>
              <w:rPr>
                <w:rFonts w:asciiTheme="minorHAnsi" w:hAnsiTheme="minorHAnsi"/>
                <w:lang w:val="es-CO"/>
              </w:rPr>
            </w:pPr>
            <w:r w:rsidRPr="00553997">
              <w:rPr>
                <w:rFonts w:asciiTheme="minorHAnsi" w:hAnsiTheme="minorHAnsi"/>
                <w:lang w:val="es-CO"/>
              </w:rPr>
              <w:t>Capacidad de computo análoga a 2 procesadores Xeon de 2.4GHz de 4 cores de 64bits</w:t>
            </w:r>
          </w:p>
        </w:tc>
      </w:tr>
      <w:tr w:rsidR="00274B73" w:rsidRPr="00553997" w:rsidTr="00C17D7E">
        <w:trPr>
          <w:trHeight w:val="180"/>
        </w:trPr>
        <w:tc>
          <w:tcPr>
            <w:tcW w:w="3342" w:type="dxa"/>
          </w:tcPr>
          <w:p w:rsidR="00274B73" w:rsidRPr="00553997" w:rsidRDefault="00274B73" w:rsidP="00274B73">
            <w:pPr>
              <w:rPr>
                <w:rFonts w:asciiTheme="minorHAnsi" w:hAnsiTheme="minorHAnsi"/>
              </w:rPr>
            </w:pPr>
            <w:r w:rsidRPr="00553997">
              <w:rPr>
                <w:rFonts w:asciiTheme="minorHAnsi" w:hAnsiTheme="minorHAnsi"/>
              </w:rPr>
              <w:t>Memoria RAM</w:t>
            </w:r>
          </w:p>
        </w:tc>
        <w:tc>
          <w:tcPr>
            <w:tcW w:w="6249" w:type="dxa"/>
          </w:tcPr>
          <w:p w:rsidR="00274B73" w:rsidRPr="00553997" w:rsidRDefault="00274B73" w:rsidP="00274B73">
            <w:pPr>
              <w:rPr>
                <w:rFonts w:asciiTheme="minorHAnsi" w:hAnsiTheme="minorHAnsi"/>
              </w:rPr>
            </w:pPr>
            <w:r w:rsidRPr="00553997">
              <w:rPr>
                <w:rFonts w:asciiTheme="minorHAnsi" w:hAnsiTheme="minorHAnsi"/>
              </w:rPr>
              <w:t>48 GB</w:t>
            </w:r>
          </w:p>
        </w:tc>
      </w:tr>
      <w:tr w:rsidR="00274B73" w:rsidRPr="00553997" w:rsidTr="00C17D7E">
        <w:trPr>
          <w:trHeight w:val="942"/>
        </w:trPr>
        <w:tc>
          <w:tcPr>
            <w:tcW w:w="3342" w:type="dxa"/>
          </w:tcPr>
          <w:p w:rsidR="00274B73" w:rsidRPr="00553997" w:rsidRDefault="00274B73" w:rsidP="00274B73">
            <w:pPr>
              <w:rPr>
                <w:rFonts w:asciiTheme="minorHAnsi" w:hAnsiTheme="minorHAnsi"/>
              </w:rPr>
            </w:pPr>
            <w:r w:rsidRPr="00553997">
              <w:rPr>
                <w:rFonts w:asciiTheme="minorHAnsi" w:hAnsiTheme="minorHAnsi"/>
              </w:rPr>
              <w:t>Discos duros</w:t>
            </w:r>
          </w:p>
        </w:tc>
        <w:tc>
          <w:tcPr>
            <w:tcW w:w="6249" w:type="dxa"/>
          </w:tcPr>
          <w:p w:rsidR="00274B73" w:rsidRPr="00553997" w:rsidRDefault="00274B73" w:rsidP="00274B73">
            <w:pPr>
              <w:rPr>
                <w:rFonts w:asciiTheme="minorHAnsi" w:hAnsiTheme="minorHAnsi"/>
                <w:lang w:val="es-CO"/>
              </w:rPr>
            </w:pPr>
            <w:r w:rsidRPr="00553997">
              <w:rPr>
                <w:rFonts w:asciiTheme="minorHAnsi" w:hAnsiTheme="minorHAnsi"/>
                <w:lang w:val="es-CO"/>
              </w:rPr>
              <w:t xml:space="preserve">1 partición para Sistema Operativo y para el motor de base de datos. </w:t>
            </w:r>
          </w:p>
          <w:p w:rsidR="00274B73" w:rsidRPr="00553997" w:rsidRDefault="00274B73" w:rsidP="00274B73">
            <w:pPr>
              <w:rPr>
                <w:rFonts w:asciiTheme="minorHAnsi" w:hAnsiTheme="minorHAnsi"/>
                <w:lang w:val="es-CO"/>
              </w:rPr>
            </w:pPr>
            <w:r w:rsidRPr="00553997">
              <w:rPr>
                <w:rFonts w:asciiTheme="minorHAnsi" w:hAnsiTheme="minorHAnsi"/>
                <w:lang w:val="es-CO"/>
              </w:rPr>
              <w:t>Para SO y motor: 200 GB.</w:t>
            </w:r>
          </w:p>
          <w:p w:rsidR="00274B73" w:rsidRPr="00553997" w:rsidRDefault="00274B73" w:rsidP="00274B73">
            <w:pPr>
              <w:rPr>
                <w:rFonts w:asciiTheme="minorHAnsi" w:hAnsiTheme="minorHAnsi"/>
                <w:lang w:val="es-CO"/>
              </w:rPr>
            </w:pPr>
            <w:r w:rsidRPr="00553997">
              <w:rPr>
                <w:rFonts w:asciiTheme="minorHAnsi" w:hAnsiTheme="minorHAnsi"/>
                <w:lang w:val="es-CO"/>
              </w:rPr>
              <w:t>Las bases de datos deben estar en la SAN, se debe asegurar un espacio de 2TB en raid 5.</w:t>
            </w:r>
          </w:p>
        </w:tc>
      </w:tr>
      <w:tr w:rsidR="00274B73" w:rsidRPr="004C66A0" w:rsidTr="00C17D7E">
        <w:trPr>
          <w:trHeight w:val="194"/>
        </w:trPr>
        <w:tc>
          <w:tcPr>
            <w:tcW w:w="3342" w:type="dxa"/>
          </w:tcPr>
          <w:p w:rsidR="00274B73" w:rsidRPr="00553997" w:rsidRDefault="00274B73" w:rsidP="00274B73">
            <w:pPr>
              <w:rPr>
                <w:rFonts w:asciiTheme="minorHAnsi" w:hAnsiTheme="minorHAnsi"/>
              </w:rPr>
            </w:pPr>
            <w:r w:rsidRPr="00553997">
              <w:rPr>
                <w:rFonts w:asciiTheme="minorHAnsi" w:hAnsiTheme="minorHAnsi"/>
              </w:rPr>
              <w:t>Sistema operativo</w:t>
            </w:r>
          </w:p>
        </w:tc>
        <w:tc>
          <w:tcPr>
            <w:tcW w:w="6249" w:type="dxa"/>
          </w:tcPr>
          <w:p w:rsidR="00274B73" w:rsidRPr="00553997" w:rsidRDefault="00274B73" w:rsidP="00274B73">
            <w:pPr>
              <w:rPr>
                <w:rFonts w:asciiTheme="minorHAnsi" w:hAnsiTheme="minorHAnsi"/>
                <w:lang w:val="en-US"/>
              </w:rPr>
            </w:pPr>
            <w:r w:rsidRPr="00553997">
              <w:rPr>
                <w:rFonts w:asciiTheme="minorHAnsi" w:hAnsiTheme="minorHAnsi"/>
                <w:lang w:val="en-US"/>
              </w:rPr>
              <w:t xml:space="preserve">Windows 2008 Server R2 </w:t>
            </w:r>
            <w:r w:rsidRPr="00553997">
              <w:rPr>
                <w:lang w:val="en-US"/>
              </w:rPr>
              <w:t>64-bit x64</w:t>
            </w:r>
          </w:p>
        </w:tc>
      </w:tr>
      <w:tr w:rsidR="00274B73" w:rsidRPr="00553997" w:rsidTr="00C17D7E">
        <w:trPr>
          <w:trHeight w:val="194"/>
        </w:trPr>
        <w:tc>
          <w:tcPr>
            <w:tcW w:w="3342" w:type="dxa"/>
          </w:tcPr>
          <w:p w:rsidR="00274B73" w:rsidRPr="00553997" w:rsidRDefault="00274B73" w:rsidP="00274B73">
            <w:pPr>
              <w:rPr>
                <w:rFonts w:asciiTheme="minorHAnsi" w:hAnsiTheme="minorHAnsi"/>
              </w:rPr>
            </w:pPr>
            <w:r w:rsidRPr="00553997">
              <w:rPr>
                <w:rFonts w:asciiTheme="minorHAnsi" w:hAnsiTheme="minorHAnsi"/>
              </w:rPr>
              <w:t>Software</w:t>
            </w:r>
          </w:p>
        </w:tc>
        <w:tc>
          <w:tcPr>
            <w:tcW w:w="6249" w:type="dxa"/>
          </w:tcPr>
          <w:p w:rsidR="00274B73" w:rsidRPr="00553997" w:rsidRDefault="00274B73" w:rsidP="00274B73">
            <w:pPr>
              <w:rPr>
                <w:rFonts w:asciiTheme="minorHAnsi" w:hAnsiTheme="minorHAnsi"/>
                <w:lang w:val="es-CO"/>
              </w:rPr>
            </w:pPr>
            <w:r w:rsidRPr="00553997">
              <w:rPr>
                <w:rFonts w:asciiTheme="minorHAnsi" w:hAnsiTheme="minorHAnsi"/>
                <w:lang w:val="es-CO"/>
              </w:rPr>
              <w:t xml:space="preserve">Instalado: SQL Server 2008 Enterprise, </w:t>
            </w:r>
            <w:r w:rsidRPr="00553997">
              <w:rPr>
                <w:lang w:val="es-CO"/>
              </w:rPr>
              <w:t>Antivirus.</w:t>
            </w:r>
          </w:p>
        </w:tc>
      </w:tr>
      <w:tr w:rsidR="00274B73" w:rsidRPr="00553997" w:rsidTr="00C17D7E">
        <w:trPr>
          <w:trHeight w:val="374"/>
        </w:trPr>
        <w:tc>
          <w:tcPr>
            <w:tcW w:w="3342" w:type="dxa"/>
          </w:tcPr>
          <w:p w:rsidR="00274B73" w:rsidRPr="00553997" w:rsidRDefault="00274B73" w:rsidP="00274B73">
            <w:pPr>
              <w:rPr>
                <w:rFonts w:asciiTheme="minorHAnsi" w:hAnsiTheme="minorHAnsi"/>
              </w:rPr>
            </w:pPr>
            <w:r w:rsidRPr="00553997">
              <w:rPr>
                <w:rFonts w:asciiTheme="minorHAnsi" w:hAnsiTheme="minorHAnsi"/>
              </w:rPr>
              <w:t>Interfaces de red</w:t>
            </w:r>
          </w:p>
        </w:tc>
        <w:tc>
          <w:tcPr>
            <w:tcW w:w="6249" w:type="dxa"/>
          </w:tcPr>
          <w:p w:rsidR="00274B73" w:rsidRPr="00553997" w:rsidRDefault="00274B73" w:rsidP="00274B73">
            <w:pPr>
              <w:rPr>
                <w:rFonts w:asciiTheme="minorHAnsi" w:hAnsiTheme="minorHAnsi"/>
                <w:lang w:val="es-CO"/>
              </w:rPr>
            </w:pPr>
            <w:r w:rsidRPr="00553997">
              <w:rPr>
                <w:rFonts w:asciiTheme="minorHAnsi" w:hAnsiTheme="minorHAnsi"/>
                <w:lang w:val="es-CO"/>
              </w:rPr>
              <w:t>4 interfaces para: administración, monitoreo, servicios y base de datos.</w:t>
            </w:r>
          </w:p>
        </w:tc>
      </w:tr>
      <w:tr w:rsidR="00274B73" w:rsidRPr="00553997" w:rsidTr="00C17D7E">
        <w:trPr>
          <w:trHeight w:val="180"/>
        </w:trPr>
        <w:tc>
          <w:tcPr>
            <w:tcW w:w="3342" w:type="dxa"/>
          </w:tcPr>
          <w:p w:rsidR="00274B73" w:rsidRPr="00553997" w:rsidRDefault="00274B73" w:rsidP="00274B73">
            <w:pPr>
              <w:rPr>
                <w:rFonts w:asciiTheme="minorHAnsi" w:hAnsiTheme="minorHAnsi"/>
              </w:rPr>
            </w:pPr>
            <w:r w:rsidRPr="00553997">
              <w:rPr>
                <w:rFonts w:asciiTheme="minorHAnsi" w:hAnsiTheme="minorHAnsi"/>
              </w:rPr>
              <w:t>Aplicaciones</w:t>
            </w:r>
          </w:p>
        </w:tc>
        <w:tc>
          <w:tcPr>
            <w:tcW w:w="6249" w:type="dxa"/>
          </w:tcPr>
          <w:p w:rsidR="00274B73" w:rsidRPr="00553997" w:rsidRDefault="00274B73" w:rsidP="00274B73">
            <w:pPr>
              <w:rPr>
                <w:rFonts w:asciiTheme="minorHAnsi" w:hAnsiTheme="minorHAnsi"/>
                <w:lang w:val="es-CO"/>
              </w:rPr>
            </w:pPr>
            <w:r w:rsidRPr="00553997">
              <w:rPr>
                <w:rFonts w:asciiTheme="minorHAnsi" w:hAnsiTheme="minorHAnsi"/>
                <w:lang w:val="es-CO"/>
              </w:rPr>
              <w:t>Servidor principal de Bases de Datos sistemas WEB</w:t>
            </w:r>
          </w:p>
        </w:tc>
      </w:tr>
    </w:tbl>
    <w:p w:rsidR="00274B73" w:rsidRPr="008937D8" w:rsidRDefault="00274B73" w:rsidP="009425D2">
      <w:pPr>
        <w:pStyle w:val="Ttulo4"/>
        <w:widowControl w:val="0"/>
        <w:numPr>
          <w:ilvl w:val="2"/>
          <w:numId w:val="19"/>
        </w:numPr>
        <w:tabs>
          <w:tab w:val="left" w:pos="993"/>
        </w:tabs>
        <w:suppressAutoHyphens/>
        <w:jc w:val="both"/>
      </w:pPr>
      <w:r>
        <w:t>Servidor</w:t>
      </w:r>
      <w:r w:rsidRPr="008937D8">
        <w:t xml:space="preserve"> </w:t>
      </w:r>
      <w:r>
        <w:t xml:space="preserve">de archivos </w:t>
      </w:r>
      <w:r w:rsidRPr="008937D8">
        <w:t xml:space="preserve">sistemas legados </w:t>
      </w:r>
      <w:r>
        <w:t>–</w:t>
      </w:r>
      <w:r w:rsidRPr="008937D8">
        <w:t xml:space="preserve"> Servidor</w:t>
      </w:r>
      <w:r>
        <w:t xml:space="preserve"> de archivos</w:t>
      </w:r>
      <w:r w:rsidRPr="008937D8">
        <w:t xml:space="preserve"> 1</w:t>
      </w:r>
    </w:p>
    <w:p w:rsidR="00274B73" w:rsidRPr="00E621C1" w:rsidRDefault="00274B73" w:rsidP="00274B73"/>
    <w:tbl>
      <w:tblPr>
        <w:tblStyle w:val="Tablaconcuadrcula"/>
        <w:tblW w:w="9610" w:type="dxa"/>
        <w:tblLook w:val="04A0"/>
      </w:tblPr>
      <w:tblGrid>
        <w:gridCol w:w="3348"/>
        <w:gridCol w:w="6262"/>
      </w:tblGrid>
      <w:tr w:rsidR="00274B73" w:rsidRPr="00553997" w:rsidTr="00C17D7E">
        <w:trPr>
          <w:trHeight w:val="249"/>
        </w:trPr>
        <w:tc>
          <w:tcPr>
            <w:tcW w:w="3348" w:type="dxa"/>
          </w:tcPr>
          <w:p w:rsidR="00274B73" w:rsidRPr="00553997" w:rsidRDefault="00274B73" w:rsidP="00274B73">
            <w:pPr>
              <w:rPr>
                <w:rFonts w:asciiTheme="minorHAnsi" w:hAnsiTheme="minorHAnsi"/>
              </w:rPr>
            </w:pPr>
            <w:r w:rsidRPr="00553997">
              <w:rPr>
                <w:rFonts w:asciiTheme="minorHAnsi" w:hAnsiTheme="minorHAnsi"/>
              </w:rPr>
              <w:t>Modalidad de arrendamiento</w:t>
            </w:r>
          </w:p>
        </w:tc>
        <w:tc>
          <w:tcPr>
            <w:tcW w:w="6262" w:type="dxa"/>
          </w:tcPr>
          <w:p w:rsidR="00274B73" w:rsidRPr="00553997" w:rsidRDefault="00274B73" w:rsidP="00274B73">
            <w:pPr>
              <w:rPr>
                <w:rFonts w:asciiTheme="minorHAnsi" w:hAnsiTheme="minorHAnsi"/>
              </w:rPr>
            </w:pPr>
            <w:r w:rsidRPr="00553997">
              <w:rPr>
                <w:rFonts w:asciiTheme="minorHAnsi" w:hAnsiTheme="minorHAnsi"/>
              </w:rPr>
              <w:t xml:space="preserve">Hosting </w:t>
            </w:r>
          </w:p>
        </w:tc>
      </w:tr>
      <w:tr w:rsidR="00274B73" w:rsidRPr="00553997" w:rsidTr="00C17D7E">
        <w:trPr>
          <w:trHeight w:val="249"/>
        </w:trPr>
        <w:tc>
          <w:tcPr>
            <w:tcW w:w="3348" w:type="dxa"/>
          </w:tcPr>
          <w:p w:rsidR="00274B73" w:rsidRPr="00553997" w:rsidRDefault="00274B73" w:rsidP="00274B73">
            <w:pPr>
              <w:rPr>
                <w:rFonts w:asciiTheme="minorHAnsi" w:hAnsiTheme="minorHAnsi"/>
              </w:rPr>
            </w:pPr>
            <w:r w:rsidRPr="00553997">
              <w:rPr>
                <w:rFonts w:asciiTheme="minorHAnsi" w:hAnsiTheme="minorHAnsi"/>
              </w:rPr>
              <w:t>Tipo de servidor</w:t>
            </w:r>
          </w:p>
        </w:tc>
        <w:tc>
          <w:tcPr>
            <w:tcW w:w="6262" w:type="dxa"/>
          </w:tcPr>
          <w:p w:rsidR="00274B73" w:rsidRPr="00553997" w:rsidRDefault="00274B73" w:rsidP="00274B73">
            <w:pPr>
              <w:rPr>
                <w:rFonts w:asciiTheme="minorHAnsi" w:hAnsiTheme="minorHAnsi"/>
              </w:rPr>
            </w:pPr>
            <w:r w:rsidRPr="00553997">
              <w:rPr>
                <w:rFonts w:asciiTheme="minorHAnsi" w:hAnsiTheme="minorHAnsi"/>
              </w:rPr>
              <w:t>Virtual</w:t>
            </w:r>
          </w:p>
        </w:tc>
      </w:tr>
      <w:tr w:rsidR="00274B73" w:rsidRPr="00553997" w:rsidTr="00C17D7E">
        <w:trPr>
          <w:trHeight w:val="516"/>
        </w:trPr>
        <w:tc>
          <w:tcPr>
            <w:tcW w:w="3348" w:type="dxa"/>
          </w:tcPr>
          <w:p w:rsidR="00274B73" w:rsidRPr="00553997" w:rsidRDefault="00274B73" w:rsidP="00274B73">
            <w:pPr>
              <w:rPr>
                <w:rFonts w:asciiTheme="minorHAnsi" w:hAnsiTheme="minorHAnsi"/>
              </w:rPr>
            </w:pPr>
            <w:r w:rsidRPr="00553997">
              <w:rPr>
                <w:rFonts w:asciiTheme="minorHAnsi" w:hAnsiTheme="minorHAnsi"/>
              </w:rPr>
              <w:t>Procesador</w:t>
            </w:r>
          </w:p>
        </w:tc>
        <w:tc>
          <w:tcPr>
            <w:tcW w:w="6262" w:type="dxa"/>
          </w:tcPr>
          <w:p w:rsidR="00274B73" w:rsidRPr="00553997" w:rsidRDefault="00274B73" w:rsidP="00274B73">
            <w:pPr>
              <w:rPr>
                <w:rFonts w:asciiTheme="minorHAnsi" w:hAnsiTheme="minorHAnsi"/>
                <w:lang w:val="es-CO"/>
              </w:rPr>
            </w:pPr>
            <w:r w:rsidRPr="00553997">
              <w:rPr>
                <w:rFonts w:asciiTheme="minorHAnsi" w:hAnsiTheme="minorHAnsi"/>
                <w:lang w:val="es-CO"/>
              </w:rPr>
              <w:t>Capacidad de computo análoga a 2 procesadores Xeon de 2.4GHz de 4 cores de 64bits</w:t>
            </w:r>
          </w:p>
        </w:tc>
      </w:tr>
      <w:tr w:rsidR="00274B73" w:rsidRPr="00553997" w:rsidTr="00C17D7E">
        <w:trPr>
          <w:trHeight w:val="268"/>
        </w:trPr>
        <w:tc>
          <w:tcPr>
            <w:tcW w:w="3348" w:type="dxa"/>
          </w:tcPr>
          <w:p w:rsidR="00274B73" w:rsidRPr="00553997" w:rsidRDefault="00274B73" w:rsidP="00274B73">
            <w:pPr>
              <w:rPr>
                <w:rFonts w:asciiTheme="minorHAnsi" w:hAnsiTheme="minorHAnsi"/>
              </w:rPr>
            </w:pPr>
            <w:r w:rsidRPr="00553997">
              <w:rPr>
                <w:rFonts w:asciiTheme="minorHAnsi" w:hAnsiTheme="minorHAnsi"/>
              </w:rPr>
              <w:t>Memoria RAM</w:t>
            </w:r>
          </w:p>
        </w:tc>
        <w:tc>
          <w:tcPr>
            <w:tcW w:w="6262" w:type="dxa"/>
          </w:tcPr>
          <w:p w:rsidR="00274B73" w:rsidRPr="00553997" w:rsidRDefault="00274B73" w:rsidP="00274B73">
            <w:pPr>
              <w:rPr>
                <w:rFonts w:asciiTheme="minorHAnsi" w:hAnsiTheme="minorHAnsi"/>
              </w:rPr>
            </w:pPr>
            <w:r w:rsidRPr="00553997">
              <w:rPr>
                <w:rFonts w:asciiTheme="minorHAnsi" w:hAnsiTheme="minorHAnsi"/>
              </w:rPr>
              <w:t>32 GB</w:t>
            </w:r>
          </w:p>
        </w:tc>
      </w:tr>
      <w:tr w:rsidR="00274B73" w:rsidRPr="00553997" w:rsidTr="00C17D7E">
        <w:trPr>
          <w:trHeight w:val="1035"/>
        </w:trPr>
        <w:tc>
          <w:tcPr>
            <w:tcW w:w="3348" w:type="dxa"/>
          </w:tcPr>
          <w:p w:rsidR="00274B73" w:rsidRPr="00553997" w:rsidRDefault="00274B73" w:rsidP="00274B73">
            <w:pPr>
              <w:rPr>
                <w:rFonts w:asciiTheme="minorHAnsi" w:hAnsiTheme="minorHAnsi"/>
              </w:rPr>
            </w:pPr>
            <w:r w:rsidRPr="00553997">
              <w:rPr>
                <w:rFonts w:asciiTheme="minorHAnsi" w:hAnsiTheme="minorHAnsi"/>
              </w:rPr>
              <w:t>Discos duros</w:t>
            </w:r>
          </w:p>
        </w:tc>
        <w:tc>
          <w:tcPr>
            <w:tcW w:w="6262" w:type="dxa"/>
          </w:tcPr>
          <w:p w:rsidR="00274B73" w:rsidRPr="00553997" w:rsidRDefault="00274B73" w:rsidP="00274B73">
            <w:pPr>
              <w:rPr>
                <w:rFonts w:asciiTheme="minorHAnsi" w:hAnsiTheme="minorHAnsi"/>
                <w:lang w:val="es-CO"/>
              </w:rPr>
            </w:pPr>
            <w:r w:rsidRPr="00553997">
              <w:rPr>
                <w:rFonts w:asciiTheme="minorHAnsi" w:hAnsiTheme="minorHAnsi"/>
                <w:lang w:val="es-CO"/>
              </w:rPr>
              <w:t xml:space="preserve">2 particiones, uno para Sistema Operativo y otro para servidor de archivos. </w:t>
            </w:r>
          </w:p>
          <w:p w:rsidR="00274B73" w:rsidRPr="00553997" w:rsidRDefault="00274B73" w:rsidP="00274B73">
            <w:pPr>
              <w:rPr>
                <w:rFonts w:asciiTheme="minorHAnsi" w:hAnsiTheme="minorHAnsi"/>
                <w:lang w:val="es-CO"/>
              </w:rPr>
            </w:pPr>
            <w:r w:rsidRPr="00553997">
              <w:rPr>
                <w:rFonts w:asciiTheme="minorHAnsi" w:hAnsiTheme="minorHAnsi"/>
                <w:lang w:val="es-CO"/>
              </w:rPr>
              <w:t>Para SO: 200 GB</w:t>
            </w:r>
          </w:p>
          <w:p w:rsidR="00274B73" w:rsidRPr="00553997" w:rsidRDefault="00274B73" w:rsidP="00274B73">
            <w:pPr>
              <w:rPr>
                <w:rFonts w:asciiTheme="minorHAnsi" w:hAnsiTheme="minorHAnsi"/>
                <w:lang w:val="es-CO"/>
              </w:rPr>
            </w:pPr>
            <w:r w:rsidRPr="00553997">
              <w:rPr>
                <w:rFonts w:asciiTheme="minorHAnsi" w:hAnsiTheme="minorHAnsi"/>
                <w:lang w:val="es-CO"/>
              </w:rPr>
              <w:t>Para servidor de archivos: 1.2TB</w:t>
            </w:r>
          </w:p>
        </w:tc>
      </w:tr>
      <w:tr w:rsidR="00274B73" w:rsidRPr="004C66A0" w:rsidTr="00C17D7E">
        <w:trPr>
          <w:trHeight w:val="249"/>
        </w:trPr>
        <w:tc>
          <w:tcPr>
            <w:tcW w:w="3348" w:type="dxa"/>
          </w:tcPr>
          <w:p w:rsidR="00274B73" w:rsidRPr="00553997" w:rsidRDefault="00274B73" w:rsidP="00274B73">
            <w:pPr>
              <w:rPr>
                <w:rFonts w:asciiTheme="minorHAnsi" w:hAnsiTheme="minorHAnsi"/>
              </w:rPr>
            </w:pPr>
            <w:r w:rsidRPr="00553997">
              <w:rPr>
                <w:rFonts w:asciiTheme="minorHAnsi" w:hAnsiTheme="minorHAnsi"/>
              </w:rPr>
              <w:t>Sistema operativo</w:t>
            </w:r>
          </w:p>
        </w:tc>
        <w:tc>
          <w:tcPr>
            <w:tcW w:w="6262" w:type="dxa"/>
          </w:tcPr>
          <w:p w:rsidR="00274B73" w:rsidRPr="00553997" w:rsidRDefault="00274B73" w:rsidP="00274B73">
            <w:pPr>
              <w:rPr>
                <w:rFonts w:asciiTheme="minorHAnsi" w:hAnsiTheme="minorHAnsi"/>
                <w:lang w:val="en-US"/>
              </w:rPr>
            </w:pPr>
            <w:r w:rsidRPr="00553997">
              <w:rPr>
                <w:rFonts w:asciiTheme="minorHAnsi" w:hAnsiTheme="minorHAnsi"/>
                <w:lang w:val="en-US"/>
              </w:rPr>
              <w:t xml:space="preserve">Windows 2008 Server R2 </w:t>
            </w:r>
            <w:r w:rsidRPr="00553997">
              <w:rPr>
                <w:lang w:val="en-US"/>
              </w:rPr>
              <w:t>64-bit x64</w:t>
            </w:r>
          </w:p>
        </w:tc>
      </w:tr>
      <w:tr w:rsidR="00274B73" w:rsidRPr="00553997" w:rsidTr="00C17D7E">
        <w:trPr>
          <w:trHeight w:val="516"/>
        </w:trPr>
        <w:tc>
          <w:tcPr>
            <w:tcW w:w="3348" w:type="dxa"/>
          </w:tcPr>
          <w:p w:rsidR="00274B73" w:rsidRPr="00553997" w:rsidRDefault="00274B73" w:rsidP="00274B73">
            <w:pPr>
              <w:rPr>
                <w:rFonts w:asciiTheme="minorHAnsi" w:hAnsiTheme="minorHAnsi"/>
              </w:rPr>
            </w:pPr>
            <w:r w:rsidRPr="00553997">
              <w:rPr>
                <w:rFonts w:asciiTheme="minorHAnsi" w:hAnsiTheme="minorHAnsi"/>
              </w:rPr>
              <w:t>Software</w:t>
            </w:r>
          </w:p>
        </w:tc>
        <w:tc>
          <w:tcPr>
            <w:tcW w:w="6262" w:type="dxa"/>
          </w:tcPr>
          <w:p w:rsidR="00274B73" w:rsidRPr="00553997" w:rsidRDefault="00274B73" w:rsidP="00274B73">
            <w:pPr>
              <w:rPr>
                <w:rFonts w:asciiTheme="minorHAnsi" w:hAnsiTheme="minorHAnsi"/>
              </w:rPr>
            </w:pPr>
            <w:r w:rsidRPr="00553997">
              <w:rPr>
                <w:rFonts w:asciiTheme="minorHAnsi" w:hAnsiTheme="minorHAnsi"/>
              </w:rPr>
              <w:t xml:space="preserve">Backup (Veritas), STORAGE AREA NETWORK – SAN (controlador de la SAN), </w:t>
            </w:r>
            <w:r w:rsidRPr="00553997">
              <w:rPr>
                <w:lang w:val="es-CO"/>
              </w:rPr>
              <w:t>Antivirus.</w:t>
            </w:r>
          </w:p>
        </w:tc>
      </w:tr>
      <w:tr w:rsidR="00274B73" w:rsidRPr="00553997" w:rsidTr="00C17D7E">
        <w:trPr>
          <w:trHeight w:val="268"/>
        </w:trPr>
        <w:tc>
          <w:tcPr>
            <w:tcW w:w="3348" w:type="dxa"/>
          </w:tcPr>
          <w:p w:rsidR="00274B73" w:rsidRPr="00553997" w:rsidRDefault="00274B73" w:rsidP="00274B73">
            <w:pPr>
              <w:rPr>
                <w:rFonts w:asciiTheme="minorHAnsi" w:hAnsiTheme="minorHAnsi"/>
              </w:rPr>
            </w:pPr>
            <w:r w:rsidRPr="00553997">
              <w:rPr>
                <w:rFonts w:asciiTheme="minorHAnsi" w:hAnsiTheme="minorHAnsi"/>
              </w:rPr>
              <w:t>Interfaces de red</w:t>
            </w:r>
          </w:p>
        </w:tc>
        <w:tc>
          <w:tcPr>
            <w:tcW w:w="6262" w:type="dxa"/>
          </w:tcPr>
          <w:p w:rsidR="00274B73" w:rsidRPr="00553997" w:rsidRDefault="00274B73" w:rsidP="00274B73">
            <w:pPr>
              <w:rPr>
                <w:rFonts w:asciiTheme="minorHAnsi" w:hAnsiTheme="minorHAnsi"/>
                <w:lang w:val="es-CO"/>
              </w:rPr>
            </w:pPr>
            <w:r w:rsidRPr="00553997">
              <w:rPr>
                <w:rFonts w:asciiTheme="minorHAnsi" w:hAnsiTheme="minorHAnsi"/>
                <w:lang w:val="es-CO"/>
              </w:rPr>
              <w:t>3 interfaces para: administración, monitoreo y servicios</w:t>
            </w:r>
          </w:p>
        </w:tc>
      </w:tr>
      <w:tr w:rsidR="00274B73" w:rsidRPr="00553997" w:rsidTr="00C17D7E">
        <w:trPr>
          <w:trHeight w:val="268"/>
        </w:trPr>
        <w:tc>
          <w:tcPr>
            <w:tcW w:w="3348" w:type="dxa"/>
          </w:tcPr>
          <w:p w:rsidR="00274B73" w:rsidRPr="00553997" w:rsidRDefault="00274B73" w:rsidP="00274B73">
            <w:pPr>
              <w:rPr>
                <w:rFonts w:asciiTheme="minorHAnsi" w:hAnsiTheme="minorHAnsi"/>
              </w:rPr>
            </w:pPr>
            <w:r w:rsidRPr="00553997">
              <w:rPr>
                <w:rFonts w:asciiTheme="minorHAnsi" w:hAnsiTheme="minorHAnsi"/>
              </w:rPr>
              <w:t>Aplicaciones</w:t>
            </w:r>
          </w:p>
        </w:tc>
        <w:tc>
          <w:tcPr>
            <w:tcW w:w="6262" w:type="dxa"/>
          </w:tcPr>
          <w:p w:rsidR="00274B73" w:rsidRPr="00553997" w:rsidRDefault="00274B73" w:rsidP="00274B73">
            <w:pPr>
              <w:rPr>
                <w:rFonts w:asciiTheme="minorHAnsi" w:hAnsiTheme="minorHAnsi"/>
              </w:rPr>
            </w:pPr>
            <w:r w:rsidRPr="00553997">
              <w:rPr>
                <w:rFonts w:asciiTheme="minorHAnsi" w:hAnsiTheme="minorHAnsi"/>
              </w:rPr>
              <w:t>Servidor de Archivos</w:t>
            </w:r>
          </w:p>
        </w:tc>
      </w:tr>
    </w:tbl>
    <w:p w:rsidR="00274B73" w:rsidRPr="00221413" w:rsidRDefault="00274B73" w:rsidP="009425D2">
      <w:pPr>
        <w:pStyle w:val="Ttulo4"/>
        <w:widowControl w:val="0"/>
        <w:numPr>
          <w:ilvl w:val="2"/>
          <w:numId w:val="19"/>
        </w:numPr>
        <w:tabs>
          <w:tab w:val="left" w:pos="993"/>
        </w:tabs>
        <w:suppressAutoHyphens/>
        <w:jc w:val="both"/>
      </w:pPr>
      <w:r>
        <w:t>Servidor</w:t>
      </w:r>
      <w:r w:rsidRPr="008937D8">
        <w:t xml:space="preserve"> </w:t>
      </w:r>
      <w:r>
        <w:t>web calidad</w:t>
      </w:r>
      <w:r w:rsidRPr="008937D8">
        <w:t xml:space="preserve"> sistemas legados – Servidor</w:t>
      </w:r>
      <w:r>
        <w:t xml:space="preserve"> calidad</w:t>
      </w:r>
      <w:r w:rsidRPr="008937D8">
        <w:t xml:space="preserve"> 1</w:t>
      </w:r>
      <w:r>
        <w:t xml:space="preserve"> (No se requiere en el centro alterno)</w:t>
      </w:r>
    </w:p>
    <w:p w:rsidR="00274B73" w:rsidRDefault="00274B73" w:rsidP="00274B73">
      <w:pPr>
        <w:rPr>
          <w:lang w:val="es-CO"/>
        </w:rPr>
      </w:pPr>
    </w:p>
    <w:tbl>
      <w:tblPr>
        <w:tblStyle w:val="Tablaconcuadrcula"/>
        <w:tblW w:w="9573" w:type="dxa"/>
        <w:tblLook w:val="04A0"/>
      </w:tblPr>
      <w:tblGrid>
        <w:gridCol w:w="3336"/>
        <w:gridCol w:w="6237"/>
      </w:tblGrid>
      <w:tr w:rsidR="00274B73" w:rsidRPr="00553997" w:rsidTr="00C17D7E">
        <w:trPr>
          <w:trHeight w:val="238"/>
        </w:trPr>
        <w:tc>
          <w:tcPr>
            <w:tcW w:w="3336" w:type="dxa"/>
          </w:tcPr>
          <w:p w:rsidR="00274B73" w:rsidRPr="00553997" w:rsidRDefault="00274B73" w:rsidP="00274B73">
            <w:pPr>
              <w:rPr>
                <w:rFonts w:asciiTheme="minorHAnsi" w:hAnsiTheme="minorHAnsi"/>
              </w:rPr>
            </w:pPr>
            <w:r w:rsidRPr="00553997">
              <w:rPr>
                <w:rFonts w:asciiTheme="minorHAnsi" w:hAnsiTheme="minorHAnsi"/>
              </w:rPr>
              <w:t>Modalidad de arrendamiento</w:t>
            </w:r>
          </w:p>
        </w:tc>
        <w:tc>
          <w:tcPr>
            <w:tcW w:w="6237" w:type="dxa"/>
          </w:tcPr>
          <w:p w:rsidR="00274B73" w:rsidRPr="00553997" w:rsidRDefault="00274B73" w:rsidP="00274B73">
            <w:pPr>
              <w:rPr>
                <w:rFonts w:asciiTheme="minorHAnsi" w:hAnsiTheme="minorHAnsi"/>
              </w:rPr>
            </w:pPr>
            <w:r w:rsidRPr="00553997">
              <w:rPr>
                <w:rFonts w:asciiTheme="minorHAnsi" w:hAnsiTheme="minorHAnsi"/>
              </w:rPr>
              <w:t xml:space="preserve">Hosting  </w:t>
            </w:r>
          </w:p>
        </w:tc>
      </w:tr>
      <w:tr w:rsidR="00274B73" w:rsidRPr="00553997" w:rsidTr="00C17D7E">
        <w:trPr>
          <w:trHeight w:val="238"/>
        </w:trPr>
        <w:tc>
          <w:tcPr>
            <w:tcW w:w="3336" w:type="dxa"/>
          </w:tcPr>
          <w:p w:rsidR="00274B73" w:rsidRPr="00553997" w:rsidRDefault="00274B73" w:rsidP="00274B73">
            <w:pPr>
              <w:rPr>
                <w:rFonts w:asciiTheme="minorHAnsi" w:hAnsiTheme="minorHAnsi"/>
              </w:rPr>
            </w:pPr>
            <w:r w:rsidRPr="00553997">
              <w:rPr>
                <w:rFonts w:asciiTheme="minorHAnsi" w:hAnsiTheme="minorHAnsi"/>
              </w:rPr>
              <w:t>Tipo de servidor</w:t>
            </w:r>
          </w:p>
        </w:tc>
        <w:tc>
          <w:tcPr>
            <w:tcW w:w="6237" w:type="dxa"/>
          </w:tcPr>
          <w:p w:rsidR="00274B73" w:rsidRPr="00553997" w:rsidRDefault="00274B73" w:rsidP="00274B73">
            <w:pPr>
              <w:rPr>
                <w:rFonts w:asciiTheme="minorHAnsi" w:hAnsiTheme="minorHAnsi"/>
              </w:rPr>
            </w:pPr>
            <w:r w:rsidRPr="00553997">
              <w:rPr>
                <w:rFonts w:asciiTheme="minorHAnsi" w:hAnsiTheme="minorHAnsi"/>
              </w:rPr>
              <w:t>Virtual</w:t>
            </w:r>
          </w:p>
        </w:tc>
      </w:tr>
      <w:tr w:rsidR="00274B73" w:rsidRPr="00553997" w:rsidTr="00C17D7E">
        <w:trPr>
          <w:trHeight w:val="493"/>
        </w:trPr>
        <w:tc>
          <w:tcPr>
            <w:tcW w:w="3336" w:type="dxa"/>
          </w:tcPr>
          <w:p w:rsidR="00274B73" w:rsidRPr="00553997" w:rsidRDefault="00274B73" w:rsidP="00274B73">
            <w:pPr>
              <w:rPr>
                <w:rFonts w:asciiTheme="minorHAnsi" w:hAnsiTheme="minorHAnsi"/>
              </w:rPr>
            </w:pPr>
            <w:r w:rsidRPr="00553997">
              <w:rPr>
                <w:rFonts w:asciiTheme="minorHAnsi" w:hAnsiTheme="minorHAnsi"/>
              </w:rPr>
              <w:t>Procesador</w:t>
            </w:r>
          </w:p>
        </w:tc>
        <w:tc>
          <w:tcPr>
            <w:tcW w:w="6237" w:type="dxa"/>
          </w:tcPr>
          <w:p w:rsidR="00274B73" w:rsidRPr="00553997" w:rsidRDefault="00274B73" w:rsidP="00274B73">
            <w:pPr>
              <w:rPr>
                <w:rFonts w:asciiTheme="minorHAnsi" w:hAnsiTheme="minorHAnsi"/>
                <w:lang w:val="es-CO"/>
              </w:rPr>
            </w:pPr>
            <w:r w:rsidRPr="00553997">
              <w:rPr>
                <w:rFonts w:asciiTheme="minorHAnsi" w:hAnsiTheme="minorHAnsi"/>
                <w:lang w:val="es-CO"/>
              </w:rPr>
              <w:t>Capacidad de computo análoga a 1 procesadores Xeon de 2.4GHz de 2 cores de 64bits</w:t>
            </w:r>
          </w:p>
        </w:tc>
      </w:tr>
      <w:tr w:rsidR="00274B73" w:rsidRPr="00553997" w:rsidTr="00C17D7E">
        <w:trPr>
          <w:trHeight w:val="238"/>
        </w:trPr>
        <w:tc>
          <w:tcPr>
            <w:tcW w:w="3336" w:type="dxa"/>
          </w:tcPr>
          <w:p w:rsidR="00274B73" w:rsidRPr="00553997" w:rsidRDefault="00274B73" w:rsidP="00274B73">
            <w:pPr>
              <w:rPr>
                <w:rFonts w:asciiTheme="minorHAnsi" w:hAnsiTheme="minorHAnsi"/>
              </w:rPr>
            </w:pPr>
            <w:r w:rsidRPr="00553997">
              <w:rPr>
                <w:rFonts w:asciiTheme="minorHAnsi" w:hAnsiTheme="minorHAnsi"/>
              </w:rPr>
              <w:t>Memoria RAM</w:t>
            </w:r>
          </w:p>
        </w:tc>
        <w:tc>
          <w:tcPr>
            <w:tcW w:w="6237" w:type="dxa"/>
          </w:tcPr>
          <w:p w:rsidR="00274B73" w:rsidRPr="00553997" w:rsidRDefault="00274B73" w:rsidP="00274B73">
            <w:pPr>
              <w:rPr>
                <w:rFonts w:asciiTheme="minorHAnsi" w:hAnsiTheme="minorHAnsi"/>
              </w:rPr>
            </w:pPr>
            <w:r w:rsidRPr="00553997">
              <w:rPr>
                <w:rFonts w:asciiTheme="minorHAnsi" w:hAnsiTheme="minorHAnsi"/>
              </w:rPr>
              <w:t>16 GB</w:t>
            </w:r>
          </w:p>
        </w:tc>
      </w:tr>
      <w:tr w:rsidR="00274B73" w:rsidRPr="00553997" w:rsidTr="00C17D7E">
        <w:trPr>
          <w:trHeight w:val="989"/>
        </w:trPr>
        <w:tc>
          <w:tcPr>
            <w:tcW w:w="3336" w:type="dxa"/>
          </w:tcPr>
          <w:p w:rsidR="00274B73" w:rsidRPr="00553997" w:rsidRDefault="00274B73" w:rsidP="00274B73">
            <w:pPr>
              <w:rPr>
                <w:rFonts w:asciiTheme="minorHAnsi" w:hAnsiTheme="minorHAnsi"/>
              </w:rPr>
            </w:pPr>
            <w:r w:rsidRPr="00553997">
              <w:rPr>
                <w:rFonts w:asciiTheme="minorHAnsi" w:hAnsiTheme="minorHAnsi"/>
              </w:rPr>
              <w:t>Discos duros</w:t>
            </w:r>
          </w:p>
        </w:tc>
        <w:tc>
          <w:tcPr>
            <w:tcW w:w="6237" w:type="dxa"/>
          </w:tcPr>
          <w:p w:rsidR="00274B73" w:rsidRPr="00553997" w:rsidRDefault="00274B73" w:rsidP="00274B73">
            <w:pPr>
              <w:rPr>
                <w:rFonts w:asciiTheme="minorHAnsi" w:hAnsiTheme="minorHAnsi"/>
                <w:lang w:val="es-CO"/>
              </w:rPr>
            </w:pPr>
            <w:r w:rsidRPr="00553997">
              <w:rPr>
                <w:rFonts w:asciiTheme="minorHAnsi" w:hAnsiTheme="minorHAnsi"/>
                <w:lang w:val="es-CO"/>
              </w:rPr>
              <w:t xml:space="preserve">2 particiones, uno para Sistema Operativo y otro para las aplicaciones. </w:t>
            </w:r>
          </w:p>
          <w:p w:rsidR="00274B73" w:rsidRPr="00553997" w:rsidRDefault="00274B73" w:rsidP="00274B73">
            <w:pPr>
              <w:rPr>
                <w:rFonts w:asciiTheme="minorHAnsi" w:hAnsiTheme="minorHAnsi"/>
                <w:lang w:val="es-CO"/>
              </w:rPr>
            </w:pPr>
            <w:r w:rsidRPr="00553997">
              <w:rPr>
                <w:rFonts w:asciiTheme="minorHAnsi" w:hAnsiTheme="minorHAnsi"/>
                <w:lang w:val="es-CO"/>
              </w:rPr>
              <w:t>Para SO: 200 GB</w:t>
            </w:r>
          </w:p>
          <w:p w:rsidR="00274B73" w:rsidRPr="00553997" w:rsidRDefault="00274B73" w:rsidP="00274B73">
            <w:pPr>
              <w:rPr>
                <w:rFonts w:asciiTheme="minorHAnsi" w:hAnsiTheme="minorHAnsi"/>
                <w:lang w:val="es-CO"/>
              </w:rPr>
            </w:pPr>
            <w:r w:rsidRPr="00553997">
              <w:rPr>
                <w:rFonts w:asciiTheme="minorHAnsi" w:hAnsiTheme="minorHAnsi"/>
                <w:lang w:val="es-CO"/>
              </w:rPr>
              <w:t>Para Aplicaciones: 400 GB</w:t>
            </w:r>
          </w:p>
        </w:tc>
      </w:tr>
      <w:tr w:rsidR="00274B73" w:rsidRPr="004C66A0" w:rsidTr="00C17D7E">
        <w:trPr>
          <w:trHeight w:val="256"/>
        </w:trPr>
        <w:tc>
          <w:tcPr>
            <w:tcW w:w="3336" w:type="dxa"/>
          </w:tcPr>
          <w:p w:rsidR="00274B73" w:rsidRPr="00553997" w:rsidRDefault="00274B73" w:rsidP="00274B73">
            <w:pPr>
              <w:rPr>
                <w:rFonts w:asciiTheme="minorHAnsi" w:hAnsiTheme="minorHAnsi"/>
              </w:rPr>
            </w:pPr>
            <w:r w:rsidRPr="00553997">
              <w:rPr>
                <w:rFonts w:asciiTheme="minorHAnsi" w:hAnsiTheme="minorHAnsi"/>
              </w:rPr>
              <w:t>Sistema operativo</w:t>
            </w:r>
          </w:p>
        </w:tc>
        <w:tc>
          <w:tcPr>
            <w:tcW w:w="6237" w:type="dxa"/>
          </w:tcPr>
          <w:p w:rsidR="00274B73" w:rsidRPr="00553997" w:rsidRDefault="00274B73" w:rsidP="00274B73">
            <w:pPr>
              <w:rPr>
                <w:rFonts w:asciiTheme="minorHAnsi" w:hAnsiTheme="minorHAnsi"/>
                <w:lang w:val="en-US"/>
              </w:rPr>
            </w:pPr>
            <w:r w:rsidRPr="00553997">
              <w:rPr>
                <w:rFonts w:asciiTheme="minorHAnsi" w:hAnsiTheme="minorHAnsi"/>
                <w:lang w:val="en-US"/>
              </w:rPr>
              <w:t xml:space="preserve">Windows 2008 Server R2 </w:t>
            </w:r>
            <w:r w:rsidRPr="00553997">
              <w:rPr>
                <w:lang w:val="en-US"/>
              </w:rPr>
              <w:t>64-bit x64</w:t>
            </w:r>
          </w:p>
        </w:tc>
      </w:tr>
      <w:tr w:rsidR="00274B73" w:rsidRPr="004C66A0" w:rsidTr="00C17D7E">
        <w:trPr>
          <w:trHeight w:val="238"/>
        </w:trPr>
        <w:tc>
          <w:tcPr>
            <w:tcW w:w="3336" w:type="dxa"/>
          </w:tcPr>
          <w:p w:rsidR="00274B73" w:rsidRPr="00553997" w:rsidRDefault="00274B73" w:rsidP="00274B73">
            <w:pPr>
              <w:rPr>
                <w:rFonts w:asciiTheme="minorHAnsi" w:hAnsiTheme="minorHAnsi"/>
              </w:rPr>
            </w:pPr>
            <w:r w:rsidRPr="00553997">
              <w:rPr>
                <w:rFonts w:asciiTheme="minorHAnsi" w:hAnsiTheme="minorHAnsi"/>
              </w:rPr>
              <w:t>Software</w:t>
            </w:r>
          </w:p>
        </w:tc>
        <w:tc>
          <w:tcPr>
            <w:tcW w:w="6237" w:type="dxa"/>
          </w:tcPr>
          <w:p w:rsidR="00274B73" w:rsidRPr="00553997" w:rsidRDefault="00274B73" w:rsidP="00274B73">
            <w:pPr>
              <w:rPr>
                <w:rFonts w:asciiTheme="minorHAnsi" w:hAnsiTheme="minorHAnsi"/>
                <w:lang w:val="en-US"/>
              </w:rPr>
            </w:pPr>
            <w:r w:rsidRPr="00553997">
              <w:rPr>
                <w:rFonts w:asciiTheme="minorHAnsi" w:hAnsiTheme="minorHAnsi"/>
                <w:lang w:val="en-US"/>
              </w:rPr>
              <w:t xml:space="preserve">.Net, Apache Tomcat, Office, </w:t>
            </w:r>
            <w:r w:rsidRPr="00553997">
              <w:rPr>
                <w:lang w:val="en-US"/>
              </w:rPr>
              <w:t>Antivirus.</w:t>
            </w:r>
          </w:p>
        </w:tc>
      </w:tr>
      <w:tr w:rsidR="00274B73" w:rsidRPr="00553997" w:rsidTr="00C17D7E">
        <w:trPr>
          <w:trHeight w:val="238"/>
        </w:trPr>
        <w:tc>
          <w:tcPr>
            <w:tcW w:w="3336" w:type="dxa"/>
          </w:tcPr>
          <w:p w:rsidR="00274B73" w:rsidRPr="00553997" w:rsidRDefault="00274B73" w:rsidP="00274B73">
            <w:pPr>
              <w:rPr>
                <w:rFonts w:asciiTheme="minorHAnsi" w:hAnsiTheme="minorHAnsi"/>
              </w:rPr>
            </w:pPr>
            <w:r w:rsidRPr="00553997">
              <w:rPr>
                <w:rFonts w:asciiTheme="minorHAnsi" w:hAnsiTheme="minorHAnsi"/>
              </w:rPr>
              <w:t>Interfaces de red</w:t>
            </w:r>
          </w:p>
        </w:tc>
        <w:tc>
          <w:tcPr>
            <w:tcW w:w="6237" w:type="dxa"/>
          </w:tcPr>
          <w:p w:rsidR="00274B73" w:rsidRPr="00553997" w:rsidRDefault="00274B73" w:rsidP="00274B73">
            <w:pPr>
              <w:rPr>
                <w:rFonts w:asciiTheme="minorHAnsi" w:hAnsiTheme="minorHAnsi"/>
                <w:lang w:val="es-CO"/>
              </w:rPr>
            </w:pPr>
            <w:r w:rsidRPr="00553997">
              <w:rPr>
                <w:rFonts w:asciiTheme="minorHAnsi" w:hAnsiTheme="minorHAnsi"/>
                <w:lang w:val="es-CO"/>
              </w:rPr>
              <w:t>3 interfaces para: administración y 2 servicios</w:t>
            </w:r>
          </w:p>
        </w:tc>
      </w:tr>
      <w:tr w:rsidR="00274B73" w:rsidRPr="00553997" w:rsidTr="00C17D7E">
        <w:trPr>
          <w:trHeight w:val="256"/>
        </w:trPr>
        <w:tc>
          <w:tcPr>
            <w:tcW w:w="3336" w:type="dxa"/>
          </w:tcPr>
          <w:p w:rsidR="00274B73" w:rsidRPr="00553997" w:rsidRDefault="00274B73" w:rsidP="00274B73">
            <w:pPr>
              <w:rPr>
                <w:rFonts w:asciiTheme="minorHAnsi" w:hAnsiTheme="minorHAnsi"/>
              </w:rPr>
            </w:pPr>
            <w:r w:rsidRPr="00553997">
              <w:rPr>
                <w:rFonts w:asciiTheme="minorHAnsi" w:hAnsiTheme="minorHAnsi"/>
              </w:rPr>
              <w:t>Aplicaciones</w:t>
            </w:r>
          </w:p>
        </w:tc>
        <w:tc>
          <w:tcPr>
            <w:tcW w:w="6237" w:type="dxa"/>
          </w:tcPr>
          <w:p w:rsidR="00274B73" w:rsidRPr="00553997" w:rsidRDefault="00274B73" w:rsidP="00274B73">
            <w:pPr>
              <w:rPr>
                <w:rFonts w:asciiTheme="minorHAnsi" w:hAnsiTheme="minorHAnsi"/>
              </w:rPr>
            </w:pPr>
            <w:r w:rsidRPr="00553997">
              <w:rPr>
                <w:rFonts w:asciiTheme="minorHAnsi" w:hAnsiTheme="minorHAnsi"/>
              </w:rPr>
              <w:t>Servidor Web Calidad</w:t>
            </w:r>
          </w:p>
        </w:tc>
      </w:tr>
    </w:tbl>
    <w:p w:rsidR="00274B73" w:rsidRPr="008937D8" w:rsidRDefault="00274B73" w:rsidP="009425D2">
      <w:pPr>
        <w:pStyle w:val="Ttulo4"/>
        <w:widowControl w:val="0"/>
        <w:numPr>
          <w:ilvl w:val="2"/>
          <w:numId w:val="19"/>
        </w:numPr>
        <w:tabs>
          <w:tab w:val="left" w:pos="993"/>
        </w:tabs>
        <w:suppressAutoHyphens/>
        <w:jc w:val="both"/>
      </w:pPr>
      <w:r>
        <w:t>Servidor</w:t>
      </w:r>
      <w:r w:rsidRPr="008937D8">
        <w:t xml:space="preserve"> web </w:t>
      </w:r>
      <w:r>
        <w:t xml:space="preserve">desarrollo </w:t>
      </w:r>
      <w:r w:rsidRPr="008937D8">
        <w:t>sistemas legados – Servidor</w:t>
      </w:r>
      <w:r>
        <w:t xml:space="preserve"> desarrollo </w:t>
      </w:r>
      <w:r w:rsidRPr="008937D8">
        <w:t xml:space="preserve"> 1</w:t>
      </w:r>
      <w:r>
        <w:t xml:space="preserve"> (No se requiere en el centro alterno)</w:t>
      </w:r>
    </w:p>
    <w:p w:rsidR="00274B73" w:rsidRPr="00B22DA4" w:rsidRDefault="00274B73" w:rsidP="00274B73"/>
    <w:tbl>
      <w:tblPr>
        <w:tblStyle w:val="Tablaconcuadrcula"/>
        <w:tblW w:w="0" w:type="auto"/>
        <w:tblLook w:val="04A0"/>
      </w:tblPr>
      <w:tblGrid>
        <w:gridCol w:w="3321"/>
        <w:gridCol w:w="6313"/>
      </w:tblGrid>
      <w:tr w:rsidR="00274B73" w:rsidRPr="00553997" w:rsidTr="00553997">
        <w:trPr>
          <w:trHeight w:val="239"/>
        </w:trPr>
        <w:tc>
          <w:tcPr>
            <w:tcW w:w="3470" w:type="dxa"/>
          </w:tcPr>
          <w:p w:rsidR="00274B73" w:rsidRPr="00553997" w:rsidRDefault="00274B73" w:rsidP="00274B73">
            <w:pPr>
              <w:rPr>
                <w:rFonts w:asciiTheme="minorHAnsi" w:hAnsiTheme="minorHAnsi"/>
              </w:rPr>
            </w:pPr>
            <w:r w:rsidRPr="00553997">
              <w:rPr>
                <w:rFonts w:asciiTheme="minorHAnsi" w:hAnsiTheme="minorHAnsi"/>
              </w:rPr>
              <w:t>Modalidad de arrendamiento</w:t>
            </w:r>
          </w:p>
        </w:tc>
        <w:tc>
          <w:tcPr>
            <w:tcW w:w="6717" w:type="dxa"/>
          </w:tcPr>
          <w:p w:rsidR="00274B73" w:rsidRPr="00553997" w:rsidRDefault="00274B73" w:rsidP="00274B73">
            <w:pPr>
              <w:rPr>
                <w:rFonts w:asciiTheme="minorHAnsi" w:hAnsiTheme="minorHAnsi"/>
              </w:rPr>
            </w:pPr>
            <w:r w:rsidRPr="00553997">
              <w:rPr>
                <w:rFonts w:asciiTheme="minorHAnsi" w:hAnsiTheme="minorHAnsi"/>
              </w:rPr>
              <w:t xml:space="preserve">Hosting  </w:t>
            </w:r>
          </w:p>
        </w:tc>
      </w:tr>
      <w:tr w:rsidR="00274B73" w:rsidRPr="00553997" w:rsidTr="00553997">
        <w:trPr>
          <w:trHeight w:val="257"/>
        </w:trPr>
        <w:tc>
          <w:tcPr>
            <w:tcW w:w="3470" w:type="dxa"/>
          </w:tcPr>
          <w:p w:rsidR="00274B73" w:rsidRPr="00553997" w:rsidRDefault="00274B73" w:rsidP="00274B73">
            <w:pPr>
              <w:rPr>
                <w:rFonts w:asciiTheme="minorHAnsi" w:hAnsiTheme="minorHAnsi"/>
              </w:rPr>
            </w:pPr>
            <w:r w:rsidRPr="00553997">
              <w:rPr>
                <w:rFonts w:asciiTheme="minorHAnsi" w:hAnsiTheme="minorHAnsi"/>
              </w:rPr>
              <w:t>Tipo de servidor</w:t>
            </w:r>
          </w:p>
        </w:tc>
        <w:tc>
          <w:tcPr>
            <w:tcW w:w="6717" w:type="dxa"/>
          </w:tcPr>
          <w:p w:rsidR="00274B73" w:rsidRPr="00553997" w:rsidRDefault="00274B73" w:rsidP="00274B73">
            <w:pPr>
              <w:rPr>
                <w:rFonts w:asciiTheme="minorHAnsi" w:hAnsiTheme="minorHAnsi"/>
              </w:rPr>
            </w:pPr>
            <w:r w:rsidRPr="00553997">
              <w:rPr>
                <w:rFonts w:asciiTheme="minorHAnsi" w:hAnsiTheme="minorHAnsi"/>
              </w:rPr>
              <w:t>Virtual</w:t>
            </w:r>
          </w:p>
        </w:tc>
      </w:tr>
      <w:tr w:rsidR="00274B73" w:rsidRPr="00553997" w:rsidTr="00553997">
        <w:trPr>
          <w:trHeight w:val="495"/>
        </w:trPr>
        <w:tc>
          <w:tcPr>
            <w:tcW w:w="3470" w:type="dxa"/>
          </w:tcPr>
          <w:p w:rsidR="00274B73" w:rsidRPr="00553997" w:rsidRDefault="00274B73" w:rsidP="00274B73">
            <w:pPr>
              <w:rPr>
                <w:rFonts w:asciiTheme="minorHAnsi" w:hAnsiTheme="minorHAnsi"/>
              </w:rPr>
            </w:pPr>
            <w:r w:rsidRPr="00553997">
              <w:rPr>
                <w:rFonts w:asciiTheme="minorHAnsi" w:hAnsiTheme="minorHAnsi"/>
              </w:rPr>
              <w:t>Procesador</w:t>
            </w:r>
          </w:p>
        </w:tc>
        <w:tc>
          <w:tcPr>
            <w:tcW w:w="6717" w:type="dxa"/>
          </w:tcPr>
          <w:p w:rsidR="00274B73" w:rsidRPr="00553997" w:rsidRDefault="00274B73" w:rsidP="00274B73">
            <w:pPr>
              <w:rPr>
                <w:rFonts w:asciiTheme="minorHAnsi" w:hAnsiTheme="minorHAnsi"/>
                <w:lang w:val="es-CO"/>
              </w:rPr>
            </w:pPr>
            <w:r w:rsidRPr="00553997">
              <w:rPr>
                <w:rFonts w:asciiTheme="minorHAnsi" w:hAnsiTheme="minorHAnsi"/>
                <w:lang w:val="es-CO"/>
              </w:rPr>
              <w:t>Capacidad de computo análoga a 1 procesadores Xeon de 2.4GHz de 2 cores de 64bits</w:t>
            </w:r>
          </w:p>
        </w:tc>
      </w:tr>
      <w:tr w:rsidR="00274B73" w:rsidRPr="00553997" w:rsidTr="00553997">
        <w:trPr>
          <w:trHeight w:val="257"/>
        </w:trPr>
        <w:tc>
          <w:tcPr>
            <w:tcW w:w="3470" w:type="dxa"/>
          </w:tcPr>
          <w:p w:rsidR="00274B73" w:rsidRPr="00553997" w:rsidRDefault="00274B73" w:rsidP="00274B73">
            <w:pPr>
              <w:rPr>
                <w:rFonts w:asciiTheme="minorHAnsi" w:hAnsiTheme="minorHAnsi"/>
              </w:rPr>
            </w:pPr>
            <w:r w:rsidRPr="00553997">
              <w:rPr>
                <w:rFonts w:asciiTheme="minorHAnsi" w:hAnsiTheme="minorHAnsi"/>
              </w:rPr>
              <w:t>Memoria RAM</w:t>
            </w:r>
          </w:p>
        </w:tc>
        <w:tc>
          <w:tcPr>
            <w:tcW w:w="6717" w:type="dxa"/>
          </w:tcPr>
          <w:p w:rsidR="00274B73" w:rsidRPr="00553997" w:rsidRDefault="00274B73" w:rsidP="00274B73">
            <w:pPr>
              <w:rPr>
                <w:rFonts w:asciiTheme="minorHAnsi" w:hAnsiTheme="minorHAnsi"/>
              </w:rPr>
            </w:pPr>
            <w:r w:rsidRPr="00553997">
              <w:rPr>
                <w:rFonts w:asciiTheme="minorHAnsi" w:hAnsiTheme="minorHAnsi"/>
              </w:rPr>
              <w:t>16 GB</w:t>
            </w:r>
          </w:p>
        </w:tc>
      </w:tr>
      <w:tr w:rsidR="00274B73" w:rsidRPr="00553997" w:rsidTr="00553997">
        <w:trPr>
          <w:trHeight w:val="991"/>
        </w:trPr>
        <w:tc>
          <w:tcPr>
            <w:tcW w:w="3470" w:type="dxa"/>
          </w:tcPr>
          <w:p w:rsidR="00274B73" w:rsidRPr="00553997" w:rsidRDefault="00274B73" w:rsidP="00274B73">
            <w:pPr>
              <w:rPr>
                <w:rFonts w:asciiTheme="minorHAnsi" w:hAnsiTheme="minorHAnsi"/>
              </w:rPr>
            </w:pPr>
            <w:r w:rsidRPr="00553997">
              <w:rPr>
                <w:rFonts w:asciiTheme="minorHAnsi" w:hAnsiTheme="minorHAnsi"/>
              </w:rPr>
              <w:t>Discos duros</w:t>
            </w:r>
          </w:p>
        </w:tc>
        <w:tc>
          <w:tcPr>
            <w:tcW w:w="6717" w:type="dxa"/>
          </w:tcPr>
          <w:p w:rsidR="00274B73" w:rsidRPr="00553997" w:rsidRDefault="00274B73" w:rsidP="00274B73">
            <w:pPr>
              <w:rPr>
                <w:rFonts w:asciiTheme="minorHAnsi" w:hAnsiTheme="minorHAnsi"/>
                <w:lang w:val="es-CO"/>
              </w:rPr>
            </w:pPr>
            <w:r w:rsidRPr="00553997">
              <w:rPr>
                <w:rFonts w:asciiTheme="minorHAnsi" w:hAnsiTheme="minorHAnsi"/>
                <w:lang w:val="es-CO"/>
              </w:rPr>
              <w:t xml:space="preserve">2 particiones, uno para Sistema Operativo y otro para las aplicaciones. </w:t>
            </w:r>
          </w:p>
          <w:p w:rsidR="00274B73" w:rsidRPr="00553997" w:rsidRDefault="00274B73" w:rsidP="00274B73">
            <w:pPr>
              <w:rPr>
                <w:rFonts w:asciiTheme="minorHAnsi" w:hAnsiTheme="minorHAnsi"/>
                <w:lang w:val="es-CO"/>
              </w:rPr>
            </w:pPr>
            <w:r w:rsidRPr="00553997">
              <w:rPr>
                <w:rFonts w:asciiTheme="minorHAnsi" w:hAnsiTheme="minorHAnsi"/>
                <w:lang w:val="es-CO"/>
              </w:rPr>
              <w:t>Para SO: 200 GB</w:t>
            </w:r>
          </w:p>
          <w:p w:rsidR="00274B73" w:rsidRPr="00553997" w:rsidRDefault="00274B73" w:rsidP="00274B73">
            <w:pPr>
              <w:rPr>
                <w:rFonts w:asciiTheme="minorHAnsi" w:hAnsiTheme="minorHAnsi"/>
                <w:lang w:val="es-CO"/>
              </w:rPr>
            </w:pPr>
            <w:r w:rsidRPr="00553997">
              <w:rPr>
                <w:rFonts w:asciiTheme="minorHAnsi" w:hAnsiTheme="minorHAnsi"/>
                <w:lang w:val="es-CO"/>
              </w:rPr>
              <w:t>Para Aplicaciones: 400 GB</w:t>
            </w:r>
          </w:p>
        </w:tc>
      </w:tr>
      <w:tr w:rsidR="00274B73" w:rsidRPr="004C66A0" w:rsidTr="00553997">
        <w:trPr>
          <w:trHeight w:val="257"/>
        </w:trPr>
        <w:tc>
          <w:tcPr>
            <w:tcW w:w="3470" w:type="dxa"/>
          </w:tcPr>
          <w:p w:rsidR="00274B73" w:rsidRPr="00553997" w:rsidRDefault="00274B73" w:rsidP="00274B73">
            <w:pPr>
              <w:rPr>
                <w:rFonts w:asciiTheme="minorHAnsi" w:hAnsiTheme="minorHAnsi"/>
              </w:rPr>
            </w:pPr>
            <w:r w:rsidRPr="00553997">
              <w:rPr>
                <w:rFonts w:asciiTheme="minorHAnsi" w:hAnsiTheme="minorHAnsi"/>
              </w:rPr>
              <w:t>Sistema operativo</w:t>
            </w:r>
          </w:p>
        </w:tc>
        <w:tc>
          <w:tcPr>
            <w:tcW w:w="6717" w:type="dxa"/>
          </w:tcPr>
          <w:p w:rsidR="00274B73" w:rsidRPr="00553997" w:rsidRDefault="00274B73" w:rsidP="00274B73">
            <w:pPr>
              <w:rPr>
                <w:rFonts w:asciiTheme="minorHAnsi" w:hAnsiTheme="minorHAnsi"/>
                <w:lang w:val="en-US"/>
              </w:rPr>
            </w:pPr>
            <w:r w:rsidRPr="00553997">
              <w:rPr>
                <w:rFonts w:asciiTheme="minorHAnsi" w:hAnsiTheme="minorHAnsi"/>
                <w:lang w:val="en-US"/>
              </w:rPr>
              <w:t xml:space="preserve">Windows 2008 Server R2  </w:t>
            </w:r>
            <w:r w:rsidRPr="00553997">
              <w:rPr>
                <w:lang w:val="en-US"/>
              </w:rPr>
              <w:t>64-bit x64</w:t>
            </w:r>
          </w:p>
        </w:tc>
      </w:tr>
      <w:tr w:rsidR="00274B73" w:rsidRPr="004C66A0" w:rsidTr="00553997">
        <w:trPr>
          <w:trHeight w:val="495"/>
        </w:trPr>
        <w:tc>
          <w:tcPr>
            <w:tcW w:w="3470" w:type="dxa"/>
          </w:tcPr>
          <w:p w:rsidR="00274B73" w:rsidRPr="00553997" w:rsidRDefault="00274B73" w:rsidP="00274B73">
            <w:pPr>
              <w:rPr>
                <w:rFonts w:asciiTheme="minorHAnsi" w:hAnsiTheme="minorHAnsi"/>
              </w:rPr>
            </w:pPr>
            <w:r w:rsidRPr="00553997">
              <w:rPr>
                <w:rFonts w:asciiTheme="minorHAnsi" w:hAnsiTheme="minorHAnsi"/>
              </w:rPr>
              <w:t>Software</w:t>
            </w:r>
          </w:p>
        </w:tc>
        <w:tc>
          <w:tcPr>
            <w:tcW w:w="6717" w:type="dxa"/>
          </w:tcPr>
          <w:p w:rsidR="00274B73" w:rsidRPr="00553997" w:rsidRDefault="00274B73" w:rsidP="00274B73">
            <w:pPr>
              <w:rPr>
                <w:rFonts w:asciiTheme="minorHAnsi" w:hAnsiTheme="minorHAnsi"/>
                <w:lang w:val="en-US"/>
              </w:rPr>
            </w:pPr>
            <w:r w:rsidRPr="00553997">
              <w:rPr>
                <w:rFonts w:asciiTheme="minorHAnsi" w:hAnsiTheme="minorHAnsi"/>
                <w:lang w:val="en-US"/>
              </w:rPr>
              <w:t xml:space="preserve">.Net, Apache Tomcat, Visual Studio, Team Foundation, Office, </w:t>
            </w:r>
            <w:r w:rsidR="00F04AE7" w:rsidRPr="00F04AE7">
              <w:rPr>
                <w:rFonts w:asciiTheme="minorHAnsi" w:hAnsiTheme="minorHAnsi"/>
                <w:lang w:val="en-US"/>
              </w:rPr>
              <w:t>Antivirus</w:t>
            </w:r>
            <w:r w:rsidR="00F04AE7">
              <w:rPr>
                <w:rFonts w:asciiTheme="minorHAnsi" w:hAnsiTheme="minorHAnsi"/>
                <w:lang w:val="en-US"/>
              </w:rPr>
              <w:t>.</w:t>
            </w:r>
          </w:p>
        </w:tc>
      </w:tr>
      <w:tr w:rsidR="00274B73" w:rsidRPr="00553997" w:rsidTr="00553997">
        <w:trPr>
          <w:trHeight w:val="239"/>
        </w:trPr>
        <w:tc>
          <w:tcPr>
            <w:tcW w:w="3470" w:type="dxa"/>
          </w:tcPr>
          <w:p w:rsidR="00274B73" w:rsidRPr="00553997" w:rsidRDefault="00274B73" w:rsidP="00274B73">
            <w:pPr>
              <w:rPr>
                <w:rFonts w:asciiTheme="minorHAnsi" w:hAnsiTheme="minorHAnsi"/>
              </w:rPr>
            </w:pPr>
            <w:r w:rsidRPr="00553997">
              <w:rPr>
                <w:rFonts w:asciiTheme="minorHAnsi" w:hAnsiTheme="minorHAnsi"/>
              </w:rPr>
              <w:t>Interfaces de red</w:t>
            </w:r>
          </w:p>
        </w:tc>
        <w:tc>
          <w:tcPr>
            <w:tcW w:w="6717" w:type="dxa"/>
          </w:tcPr>
          <w:p w:rsidR="00274B73" w:rsidRPr="00553997" w:rsidRDefault="00274B73" w:rsidP="00274B73">
            <w:pPr>
              <w:rPr>
                <w:rFonts w:asciiTheme="minorHAnsi" w:hAnsiTheme="minorHAnsi"/>
                <w:lang w:val="es-CO"/>
              </w:rPr>
            </w:pPr>
            <w:r w:rsidRPr="00553997">
              <w:rPr>
                <w:rFonts w:asciiTheme="minorHAnsi" w:hAnsiTheme="minorHAnsi"/>
                <w:lang w:val="es-CO"/>
              </w:rPr>
              <w:t>2 interfaces para: administración y 1 servicios</w:t>
            </w:r>
          </w:p>
        </w:tc>
      </w:tr>
      <w:tr w:rsidR="00274B73" w:rsidRPr="00553997" w:rsidTr="00553997">
        <w:trPr>
          <w:trHeight w:val="257"/>
        </w:trPr>
        <w:tc>
          <w:tcPr>
            <w:tcW w:w="3470" w:type="dxa"/>
          </w:tcPr>
          <w:p w:rsidR="00274B73" w:rsidRPr="00553997" w:rsidRDefault="00274B73" w:rsidP="00274B73">
            <w:pPr>
              <w:rPr>
                <w:rFonts w:asciiTheme="minorHAnsi" w:hAnsiTheme="minorHAnsi"/>
              </w:rPr>
            </w:pPr>
            <w:r w:rsidRPr="00553997">
              <w:rPr>
                <w:rFonts w:asciiTheme="minorHAnsi" w:hAnsiTheme="minorHAnsi"/>
              </w:rPr>
              <w:t>Aplicaciones</w:t>
            </w:r>
          </w:p>
        </w:tc>
        <w:tc>
          <w:tcPr>
            <w:tcW w:w="6717" w:type="dxa"/>
          </w:tcPr>
          <w:p w:rsidR="00274B73" w:rsidRPr="00553997" w:rsidRDefault="00274B73" w:rsidP="00274B73">
            <w:pPr>
              <w:rPr>
                <w:rFonts w:asciiTheme="minorHAnsi" w:hAnsiTheme="minorHAnsi"/>
              </w:rPr>
            </w:pPr>
            <w:r w:rsidRPr="00553997">
              <w:rPr>
                <w:rFonts w:asciiTheme="minorHAnsi" w:hAnsiTheme="minorHAnsi"/>
              </w:rPr>
              <w:t>Servidor Desarrollo</w:t>
            </w:r>
          </w:p>
        </w:tc>
      </w:tr>
    </w:tbl>
    <w:p w:rsidR="00274B73" w:rsidRDefault="00274B73" w:rsidP="009425D2">
      <w:pPr>
        <w:pStyle w:val="Ttulo4"/>
        <w:widowControl w:val="0"/>
        <w:numPr>
          <w:ilvl w:val="2"/>
          <w:numId w:val="19"/>
        </w:numPr>
        <w:tabs>
          <w:tab w:val="left" w:pos="993"/>
        </w:tabs>
        <w:suppressAutoHyphens/>
        <w:jc w:val="both"/>
      </w:pPr>
      <w:r>
        <w:t>S</w:t>
      </w:r>
      <w:r w:rsidRPr="008937D8">
        <w:t xml:space="preserve">ervidores </w:t>
      </w:r>
      <w:r>
        <w:t xml:space="preserve">pagina </w:t>
      </w:r>
      <w:r w:rsidRPr="008937D8">
        <w:t>web – Servidores</w:t>
      </w:r>
      <w:r>
        <w:t xml:space="preserve"> pagina web</w:t>
      </w:r>
      <w:r w:rsidRPr="008937D8">
        <w:t xml:space="preserve"> 1 y 2</w:t>
      </w:r>
    </w:p>
    <w:p w:rsidR="00274B73" w:rsidRPr="00C5267C" w:rsidRDefault="00274B73" w:rsidP="00F00072">
      <w:pPr>
        <w:pStyle w:val="Ttulo5"/>
        <w:widowControl w:val="0"/>
        <w:numPr>
          <w:ilvl w:val="0"/>
          <w:numId w:val="0"/>
        </w:numPr>
        <w:suppressAutoHyphens/>
        <w:ind w:left="1008" w:hanging="1008"/>
        <w:jc w:val="both"/>
      </w:pPr>
      <w:r w:rsidRPr="00C5267C">
        <w:t>Características</w:t>
      </w:r>
    </w:p>
    <w:p w:rsidR="00274B73" w:rsidRPr="00867C76" w:rsidRDefault="00274B73" w:rsidP="00274B73">
      <w:r w:rsidRPr="00C5267C">
        <w:rPr>
          <w:lang w:val="es-CO"/>
        </w:rPr>
        <w:t>Debido al esquema de alta disponibilidad de los dos servidores, las características</w:t>
      </w:r>
      <w:r>
        <w:rPr>
          <w:lang w:val="es-CO"/>
        </w:rPr>
        <w:t xml:space="preserve"> </w:t>
      </w:r>
      <w:r w:rsidRPr="00C5267C">
        <w:rPr>
          <w:lang w:val="es-CO"/>
        </w:rPr>
        <w:t xml:space="preserve"> técnicas son iguales. En la siguiente tabla se hace la descripción correspondiente:</w:t>
      </w:r>
    </w:p>
    <w:p w:rsidR="00274B73" w:rsidRDefault="00274B73" w:rsidP="00274B73">
      <w:pPr>
        <w:rPr>
          <w:lang w:val="es-CO"/>
        </w:rPr>
      </w:pPr>
    </w:p>
    <w:tbl>
      <w:tblPr>
        <w:tblStyle w:val="Tablaconcuadrcula"/>
        <w:tblW w:w="9559" w:type="dxa"/>
        <w:tblLook w:val="04A0"/>
      </w:tblPr>
      <w:tblGrid>
        <w:gridCol w:w="2916"/>
        <w:gridCol w:w="6643"/>
      </w:tblGrid>
      <w:tr w:rsidR="00553997" w:rsidRPr="00553997" w:rsidTr="00C17D7E">
        <w:trPr>
          <w:trHeight w:val="269"/>
        </w:trPr>
        <w:tc>
          <w:tcPr>
            <w:tcW w:w="291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Modalidad de arrendamiento</w:t>
            </w:r>
          </w:p>
        </w:tc>
        <w:tc>
          <w:tcPr>
            <w:tcW w:w="664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Hosting</w:t>
            </w:r>
          </w:p>
        </w:tc>
      </w:tr>
      <w:tr w:rsidR="00553997" w:rsidRPr="00553997" w:rsidTr="00C17D7E">
        <w:trPr>
          <w:trHeight w:val="269"/>
        </w:trPr>
        <w:tc>
          <w:tcPr>
            <w:tcW w:w="291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Tipo de servidor</w:t>
            </w:r>
          </w:p>
        </w:tc>
        <w:tc>
          <w:tcPr>
            <w:tcW w:w="6643" w:type="dxa"/>
            <w:hideMark/>
          </w:tcPr>
          <w:p w:rsidR="00274B73" w:rsidRPr="00553997" w:rsidRDefault="00274B73" w:rsidP="00274B73">
            <w:pPr>
              <w:spacing w:before="100" w:beforeAutospacing="1" w:after="100" w:afterAutospacing="1"/>
              <w:rPr>
                <w:rFonts w:ascii="Times New Roman" w:hAnsi="Times New Roman" w:cs="Times New Roman"/>
                <w:lang w:val="es-CO"/>
              </w:rPr>
            </w:pPr>
            <w:r w:rsidRPr="00553997">
              <w:rPr>
                <w:rFonts w:ascii="Calibri" w:hAnsi="Calibri" w:cs="Calibri"/>
                <w:lang w:val="es-CO"/>
              </w:rPr>
              <w:t>Virtual, que soporte de forma certificada el sistema operativo a instalar</w:t>
            </w:r>
          </w:p>
        </w:tc>
      </w:tr>
      <w:tr w:rsidR="00553997" w:rsidRPr="00553997" w:rsidTr="00C17D7E">
        <w:trPr>
          <w:trHeight w:val="503"/>
        </w:trPr>
        <w:tc>
          <w:tcPr>
            <w:tcW w:w="291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Procesador</w:t>
            </w:r>
          </w:p>
        </w:tc>
        <w:tc>
          <w:tcPr>
            <w:tcW w:w="6643" w:type="dxa"/>
            <w:hideMark/>
          </w:tcPr>
          <w:p w:rsidR="00274B73" w:rsidRPr="00553997" w:rsidRDefault="00274B73" w:rsidP="00274B73">
            <w:pPr>
              <w:spacing w:before="100" w:beforeAutospacing="1" w:after="100" w:afterAutospacing="1"/>
              <w:rPr>
                <w:rFonts w:ascii="Times New Roman" w:hAnsi="Times New Roman" w:cs="Times New Roman"/>
                <w:lang w:val="es-CO"/>
              </w:rPr>
            </w:pPr>
            <w:r w:rsidRPr="00553997">
              <w:rPr>
                <w:rFonts w:asciiTheme="minorHAnsi" w:hAnsiTheme="minorHAnsi"/>
                <w:lang w:val="es-CO"/>
              </w:rPr>
              <w:t>Capacidad de computo análoga a 1 procesadores</w:t>
            </w:r>
            <w:r w:rsidRPr="00553997">
              <w:rPr>
                <w:lang w:val="es-CO"/>
              </w:rPr>
              <w:t xml:space="preserve"> Xeon de 2.83</w:t>
            </w:r>
            <w:r w:rsidRPr="00553997">
              <w:rPr>
                <w:rFonts w:asciiTheme="minorHAnsi" w:hAnsiTheme="minorHAnsi"/>
                <w:lang w:val="es-CO"/>
              </w:rPr>
              <w:t>GHz de 2 cores de 64bits</w:t>
            </w:r>
          </w:p>
        </w:tc>
      </w:tr>
      <w:tr w:rsidR="00553997" w:rsidRPr="00553997" w:rsidTr="00C17D7E">
        <w:trPr>
          <w:trHeight w:val="269"/>
        </w:trPr>
        <w:tc>
          <w:tcPr>
            <w:tcW w:w="291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Memoria RAM</w:t>
            </w:r>
          </w:p>
        </w:tc>
        <w:tc>
          <w:tcPr>
            <w:tcW w:w="664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4 GB mínimo</w:t>
            </w:r>
          </w:p>
        </w:tc>
      </w:tr>
      <w:tr w:rsidR="00553997" w:rsidRPr="00553997" w:rsidTr="00C17D7E">
        <w:trPr>
          <w:trHeight w:val="970"/>
        </w:trPr>
        <w:tc>
          <w:tcPr>
            <w:tcW w:w="291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Discos duros</w:t>
            </w:r>
          </w:p>
        </w:tc>
        <w:tc>
          <w:tcPr>
            <w:tcW w:w="6643" w:type="dxa"/>
            <w:hideMark/>
          </w:tcPr>
          <w:p w:rsidR="00274B73" w:rsidRPr="00553997" w:rsidRDefault="00274B73" w:rsidP="00274B73">
            <w:pPr>
              <w:rPr>
                <w:rFonts w:asciiTheme="minorHAnsi" w:hAnsiTheme="minorHAnsi"/>
                <w:lang w:val="es-CO"/>
              </w:rPr>
            </w:pPr>
            <w:r w:rsidRPr="00553997">
              <w:rPr>
                <w:rFonts w:asciiTheme="minorHAnsi" w:hAnsiTheme="minorHAnsi"/>
                <w:lang w:val="es-CO"/>
              </w:rPr>
              <w:t xml:space="preserve">2 particiones, uno para Sistema Operativo y otro para las aplicaciones. </w:t>
            </w:r>
          </w:p>
          <w:p w:rsidR="00274B73" w:rsidRPr="00553997" w:rsidRDefault="00274B73" w:rsidP="00274B73">
            <w:pPr>
              <w:rPr>
                <w:lang w:val="es-CO"/>
              </w:rPr>
            </w:pPr>
            <w:r w:rsidRPr="00553997">
              <w:rPr>
                <w:rFonts w:asciiTheme="minorHAnsi" w:hAnsiTheme="minorHAnsi"/>
                <w:lang w:val="es-CO"/>
              </w:rPr>
              <w:t>Para SO: 200 GB</w:t>
            </w:r>
            <w:r w:rsidRPr="00553997">
              <w:rPr>
                <w:lang w:val="es-CO"/>
              </w:rPr>
              <w:t xml:space="preserve"> </w:t>
            </w:r>
          </w:p>
          <w:p w:rsidR="00274B73" w:rsidRPr="00553997" w:rsidRDefault="00274B73" w:rsidP="00274B73">
            <w:pPr>
              <w:rPr>
                <w:rFonts w:ascii="Times New Roman" w:hAnsi="Times New Roman" w:cs="Times New Roman"/>
                <w:lang w:val="es-CO"/>
              </w:rPr>
            </w:pPr>
            <w:r w:rsidRPr="00553997">
              <w:rPr>
                <w:rFonts w:asciiTheme="minorHAnsi" w:hAnsiTheme="minorHAnsi"/>
                <w:lang w:val="es-CO"/>
              </w:rPr>
              <w:t>Para Aplicaciones: 400 GB</w:t>
            </w:r>
          </w:p>
        </w:tc>
      </w:tr>
      <w:tr w:rsidR="00553997" w:rsidRPr="00553997" w:rsidTr="00C17D7E">
        <w:trPr>
          <w:trHeight w:val="269"/>
        </w:trPr>
        <w:tc>
          <w:tcPr>
            <w:tcW w:w="291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Sistema operativo</w:t>
            </w:r>
          </w:p>
        </w:tc>
        <w:tc>
          <w:tcPr>
            <w:tcW w:w="6643" w:type="dxa"/>
            <w:hideMark/>
          </w:tcPr>
          <w:p w:rsidR="00274B73" w:rsidRPr="00553997" w:rsidRDefault="00274B73" w:rsidP="00274B73">
            <w:pPr>
              <w:spacing w:before="100" w:beforeAutospacing="1" w:after="100" w:afterAutospacing="1"/>
              <w:rPr>
                <w:rFonts w:ascii="Times New Roman" w:hAnsi="Times New Roman" w:cs="Times New Roman"/>
                <w:lang w:val="es-CO"/>
              </w:rPr>
            </w:pPr>
            <w:r w:rsidRPr="00553997">
              <w:rPr>
                <w:rFonts w:ascii="Calibri" w:hAnsi="Calibri" w:cs="Calibri"/>
                <w:lang w:val="es-CO"/>
              </w:rPr>
              <w:t>Red Hat 6 (UL1+)</w:t>
            </w:r>
          </w:p>
        </w:tc>
      </w:tr>
      <w:tr w:rsidR="00553997" w:rsidRPr="00553997" w:rsidTr="00C17D7E">
        <w:trPr>
          <w:trHeight w:val="251"/>
        </w:trPr>
        <w:tc>
          <w:tcPr>
            <w:tcW w:w="291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Software</w:t>
            </w:r>
          </w:p>
        </w:tc>
        <w:tc>
          <w:tcPr>
            <w:tcW w:w="664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 xml:space="preserve">PHP 5.3, MySQL 5, PHPMyAdmin, Apache Version 2.0.35 (o superior), </w:t>
            </w:r>
            <w:r w:rsidRPr="00553997">
              <w:rPr>
                <w:lang w:val="es-CO"/>
              </w:rPr>
              <w:t>Antivirus.</w:t>
            </w:r>
          </w:p>
        </w:tc>
      </w:tr>
      <w:tr w:rsidR="00553997" w:rsidRPr="00553997" w:rsidTr="00C17D7E">
        <w:trPr>
          <w:trHeight w:val="269"/>
        </w:trPr>
        <w:tc>
          <w:tcPr>
            <w:tcW w:w="291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Interfaces de red</w:t>
            </w:r>
          </w:p>
        </w:tc>
        <w:tc>
          <w:tcPr>
            <w:tcW w:w="6643" w:type="dxa"/>
            <w:hideMark/>
          </w:tcPr>
          <w:p w:rsidR="00274B73" w:rsidRPr="00553997" w:rsidRDefault="00274B73" w:rsidP="00274B73">
            <w:pPr>
              <w:spacing w:before="100" w:beforeAutospacing="1" w:after="100" w:afterAutospacing="1"/>
              <w:rPr>
                <w:rFonts w:ascii="Times New Roman" w:hAnsi="Times New Roman" w:cs="Times New Roman"/>
                <w:lang w:val="es-CO"/>
              </w:rPr>
            </w:pPr>
            <w:r w:rsidRPr="00553997">
              <w:rPr>
                <w:rFonts w:asciiTheme="minorHAnsi" w:hAnsiTheme="minorHAnsi"/>
                <w:lang w:val="es-CO"/>
              </w:rPr>
              <w:t>2 interfaces para: administración y 1 servicios</w:t>
            </w:r>
          </w:p>
        </w:tc>
      </w:tr>
      <w:tr w:rsidR="00553997" w:rsidRPr="00553997" w:rsidTr="00C17D7E">
        <w:trPr>
          <w:trHeight w:val="503"/>
        </w:trPr>
        <w:tc>
          <w:tcPr>
            <w:tcW w:w="291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t>Aplicaciones</w:t>
            </w:r>
          </w:p>
        </w:tc>
        <w:tc>
          <w:tcPr>
            <w:tcW w:w="664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t xml:space="preserve">Pagina web </w:t>
            </w:r>
            <w:hyperlink r:id="rId14" w:tgtFrame="_blank" w:history="1">
              <w:r w:rsidRPr="00553997">
                <w:rPr>
                  <w:rStyle w:val="Hipervnculo"/>
                  <w:color w:val="auto"/>
                  <w:lang w:val="es-ES_tradnl"/>
                </w:rPr>
                <w:t>www.finagro.com.co</w:t>
              </w:r>
            </w:hyperlink>
            <w:r w:rsidRPr="00553997">
              <w:t xml:space="preserve"> </w:t>
            </w:r>
            <w:r w:rsidRPr="00553997">
              <w:rPr>
                <w:lang w:val="es-ES_tradnl"/>
              </w:rPr>
              <w:t xml:space="preserve"> / </w:t>
            </w:r>
            <w:hyperlink r:id="rId15" w:history="1">
              <w:r w:rsidRPr="00553997">
                <w:rPr>
                  <w:rStyle w:val="Hipervnculo"/>
                  <w:color w:val="auto"/>
                  <w:lang w:val="es-ES_tradnl"/>
                </w:rPr>
                <w:t>www.finagro.gov.co</w:t>
              </w:r>
            </w:hyperlink>
            <w:r w:rsidRPr="00553997">
              <w:rPr>
                <w:lang w:val="es-ES_tradnl"/>
              </w:rPr>
              <w:t xml:space="preserve"> / </w:t>
            </w:r>
            <w:hyperlink r:id="rId16" w:history="1">
              <w:r w:rsidRPr="00553997">
                <w:rPr>
                  <w:rStyle w:val="Hipervnculo"/>
                  <w:color w:val="auto"/>
                  <w:lang w:val="es-ES_tradnl"/>
                </w:rPr>
                <w:t>www.finagro.co</w:t>
              </w:r>
            </w:hyperlink>
            <w:r w:rsidRPr="00553997">
              <w:rPr>
                <w:lang w:val="es-ES_tradnl"/>
              </w:rPr>
              <w:t xml:space="preserve"> </w:t>
            </w:r>
          </w:p>
        </w:tc>
      </w:tr>
    </w:tbl>
    <w:p w:rsidR="00274B73" w:rsidRDefault="00274B73" w:rsidP="009425D2">
      <w:pPr>
        <w:pStyle w:val="Ttulo4"/>
        <w:widowControl w:val="0"/>
        <w:numPr>
          <w:ilvl w:val="2"/>
          <w:numId w:val="19"/>
        </w:numPr>
        <w:tabs>
          <w:tab w:val="left" w:pos="993"/>
        </w:tabs>
        <w:suppressAutoHyphens/>
        <w:jc w:val="both"/>
      </w:pPr>
      <w:r>
        <w:t>S</w:t>
      </w:r>
      <w:r w:rsidRPr="008937D8">
        <w:t xml:space="preserve">ervidores </w:t>
      </w:r>
      <w:r>
        <w:t>IBM i series</w:t>
      </w:r>
      <w:r w:rsidRPr="008937D8">
        <w:t xml:space="preserve"> – Servidores</w:t>
      </w:r>
      <w:r>
        <w:t xml:space="preserve"> producción </w:t>
      </w:r>
      <w:r w:rsidRPr="008937D8">
        <w:t>1</w:t>
      </w:r>
      <w:r>
        <w:t xml:space="preserve"> (colocation)</w:t>
      </w:r>
      <w:r w:rsidRPr="008937D8">
        <w:t xml:space="preserve"> y 2</w:t>
      </w:r>
      <w:r>
        <w:t xml:space="preserve"> (Hosting)</w:t>
      </w:r>
    </w:p>
    <w:p w:rsidR="00274B73" w:rsidRPr="00E621C1" w:rsidRDefault="00274B73" w:rsidP="00274B73"/>
    <w:p w:rsidR="00274B73" w:rsidRDefault="00274B73" w:rsidP="00274B73">
      <w:pPr>
        <w:spacing w:line="360" w:lineRule="auto"/>
        <w:ind w:left="360"/>
        <w:rPr>
          <w:sz w:val="22"/>
          <w:lang w:val="es-CO"/>
        </w:rPr>
      </w:pPr>
      <w:r>
        <w:rPr>
          <w:rFonts w:asciiTheme="majorHAnsi" w:eastAsiaTheme="majorEastAsia" w:hAnsiTheme="majorHAnsi" w:cs="Mangal"/>
          <w:b/>
          <w:bCs/>
          <w:i/>
          <w:iCs/>
          <w:color w:val="4F81BD" w:themeColor="accent1"/>
          <w:sz w:val="22"/>
          <w:szCs w:val="21"/>
          <w:lang w:val="es-CO"/>
        </w:rPr>
        <w:t>Servidor 1 en modalidad de c</w:t>
      </w:r>
      <w:r w:rsidRPr="000B53EB">
        <w:rPr>
          <w:rFonts w:asciiTheme="majorHAnsi" w:eastAsiaTheme="majorEastAsia" w:hAnsiTheme="majorHAnsi" w:cs="Mangal"/>
          <w:b/>
          <w:bCs/>
          <w:i/>
          <w:iCs/>
          <w:color w:val="4F81BD" w:themeColor="accent1"/>
          <w:sz w:val="22"/>
          <w:szCs w:val="21"/>
          <w:lang w:val="es-CO"/>
        </w:rPr>
        <w:t>olocation:</w:t>
      </w:r>
    </w:p>
    <w:p w:rsidR="00274B73" w:rsidRPr="000B53EB" w:rsidRDefault="00274B73" w:rsidP="00274B73">
      <w:pPr>
        <w:spacing w:line="360" w:lineRule="auto"/>
        <w:ind w:left="360"/>
        <w:rPr>
          <w:sz w:val="22"/>
          <w:lang w:val="es-CO"/>
        </w:rPr>
      </w:pPr>
      <w:r w:rsidRPr="000B53EB">
        <w:rPr>
          <w:sz w:val="22"/>
          <w:lang w:val="es-CO"/>
        </w:rPr>
        <w:t xml:space="preserve">Esta montado en un Rack IBM 7014-S25 con capacidad de 25 unidades de las </w:t>
      </w:r>
      <w:r w:rsidRPr="00043C12">
        <w:rPr>
          <w:sz w:val="22"/>
          <w:lang w:val="es-CO"/>
        </w:rPr>
        <w:t>cuales  están utilizadas con: Servidor PW-7, consola HMC,  unidad de Cinta y la unidad de expansión</w:t>
      </w:r>
      <w:r w:rsidRPr="000B53EB">
        <w:rPr>
          <w:sz w:val="22"/>
          <w:lang w:val="es-CO"/>
        </w:rPr>
        <w:t xml:space="preserve"> de discos.</w:t>
      </w:r>
    </w:p>
    <w:tbl>
      <w:tblPr>
        <w:tblStyle w:val="Tablaconcuadrcula"/>
        <w:tblW w:w="5000" w:type="pct"/>
        <w:tblLook w:val="04A0"/>
      </w:tblPr>
      <w:tblGrid>
        <w:gridCol w:w="5953"/>
        <w:gridCol w:w="3681"/>
      </w:tblGrid>
      <w:tr w:rsidR="00274B73" w:rsidTr="00274B73">
        <w:tc>
          <w:tcPr>
            <w:tcW w:w="0" w:type="auto"/>
            <w:hideMark/>
          </w:tcPr>
          <w:p w:rsidR="00274B73" w:rsidRDefault="00274B73" w:rsidP="00274B73">
            <w:pPr>
              <w:jc w:val="center"/>
              <w:rPr>
                <w:rFonts w:eastAsiaTheme="minorHAnsi"/>
              </w:rPr>
            </w:pPr>
            <w:r>
              <w:rPr>
                <w:rFonts w:ascii="Verdana" w:hAnsi="Verdana"/>
                <w:b/>
                <w:bCs/>
                <w:color w:val="000000"/>
              </w:rPr>
              <w:t>Dimensiones</w:t>
            </w:r>
          </w:p>
        </w:tc>
        <w:tc>
          <w:tcPr>
            <w:tcW w:w="0" w:type="auto"/>
            <w:hideMark/>
          </w:tcPr>
          <w:p w:rsidR="00274B73" w:rsidRDefault="00274B73" w:rsidP="00274B73">
            <w:pPr>
              <w:jc w:val="center"/>
              <w:rPr>
                <w:rFonts w:eastAsiaTheme="minorHAnsi"/>
              </w:rPr>
            </w:pPr>
            <w:r>
              <w:rPr>
                <w:rFonts w:ascii="Verdana" w:hAnsi="Verdana"/>
                <w:b/>
                <w:bCs/>
                <w:color w:val="000000"/>
              </w:rPr>
              <w:t>Propiedades</w:t>
            </w:r>
          </w:p>
        </w:tc>
      </w:tr>
      <w:tr w:rsidR="00274B73" w:rsidTr="00274B73">
        <w:tc>
          <w:tcPr>
            <w:tcW w:w="0" w:type="auto"/>
            <w:hideMark/>
          </w:tcPr>
          <w:p w:rsidR="00274B73" w:rsidRPr="00447BCA" w:rsidRDefault="00274B73" w:rsidP="00274B73">
            <w:pPr>
              <w:rPr>
                <w:rFonts w:eastAsiaTheme="minorHAnsi"/>
              </w:rPr>
            </w:pPr>
            <w:r w:rsidRPr="00447BCA">
              <w:rPr>
                <w:rFonts w:ascii="Verdana" w:hAnsi="Verdana"/>
                <w:color w:val="000000"/>
              </w:rPr>
              <w:t>Altura</w:t>
            </w:r>
          </w:p>
        </w:tc>
        <w:tc>
          <w:tcPr>
            <w:tcW w:w="0" w:type="auto"/>
            <w:hideMark/>
          </w:tcPr>
          <w:p w:rsidR="00274B73" w:rsidRDefault="00274B73" w:rsidP="00274B73">
            <w:pPr>
              <w:rPr>
                <w:rFonts w:eastAsiaTheme="minorHAnsi"/>
              </w:rPr>
            </w:pPr>
            <w:r>
              <w:rPr>
                <w:rFonts w:ascii="Verdana" w:hAnsi="Verdana"/>
                <w:color w:val="000000"/>
              </w:rPr>
              <w:t>30</w:t>
            </w:r>
            <w:r w:rsidRPr="00447BCA">
              <w:rPr>
                <w:rFonts w:ascii="Verdana" w:hAnsi="Verdana"/>
                <w:color w:val="000000"/>
              </w:rPr>
              <w:t xml:space="preserve"> pulgadas</w:t>
            </w:r>
            <w:r>
              <w:rPr>
                <w:rFonts w:ascii="Verdana" w:hAnsi="Verdana"/>
                <w:color w:val="000000"/>
              </w:rPr>
              <w:t xml:space="preserve"> </w:t>
            </w:r>
          </w:p>
        </w:tc>
      </w:tr>
      <w:tr w:rsidR="00274B73" w:rsidRPr="00447BCA" w:rsidTr="00274B73">
        <w:tc>
          <w:tcPr>
            <w:tcW w:w="0" w:type="auto"/>
            <w:hideMark/>
          </w:tcPr>
          <w:p w:rsidR="00274B73" w:rsidRPr="00447BCA" w:rsidRDefault="00274B73" w:rsidP="00274B73">
            <w:pPr>
              <w:rPr>
                <w:rFonts w:ascii="Verdana" w:hAnsi="Verdana"/>
                <w:color w:val="000000"/>
              </w:rPr>
            </w:pPr>
            <w:r w:rsidRPr="00447BCA">
              <w:rPr>
                <w:rFonts w:ascii="Verdana" w:hAnsi="Verdana"/>
                <w:color w:val="000000"/>
              </w:rPr>
              <w:t>Capacidad</w:t>
            </w:r>
          </w:p>
        </w:tc>
        <w:tc>
          <w:tcPr>
            <w:tcW w:w="0" w:type="auto"/>
            <w:hideMark/>
          </w:tcPr>
          <w:p w:rsidR="00274B73" w:rsidRPr="00447BCA" w:rsidRDefault="00274B73" w:rsidP="00274B73">
            <w:pPr>
              <w:rPr>
                <w:rFonts w:ascii="Verdana" w:hAnsi="Verdana"/>
                <w:color w:val="000000"/>
              </w:rPr>
            </w:pPr>
            <w:r>
              <w:rPr>
                <w:rFonts w:ascii="Verdana" w:hAnsi="Verdana"/>
                <w:color w:val="000000"/>
              </w:rPr>
              <w:t>12</w:t>
            </w:r>
            <w:r w:rsidRPr="00447BCA">
              <w:rPr>
                <w:rFonts w:ascii="Verdana" w:hAnsi="Verdana"/>
                <w:color w:val="000000"/>
              </w:rPr>
              <w:t xml:space="preserve"> unidades EIA utilizables</w:t>
            </w:r>
          </w:p>
        </w:tc>
      </w:tr>
      <w:tr w:rsidR="00274B73" w:rsidTr="00274B73">
        <w:tc>
          <w:tcPr>
            <w:tcW w:w="0" w:type="auto"/>
            <w:hideMark/>
          </w:tcPr>
          <w:p w:rsidR="00274B73" w:rsidRDefault="00274B73" w:rsidP="00274B73">
            <w:pPr>
              <w:rPr>
                <w:rFonts w:eastAsiaTheme="minorHAnsi"/>
              </w:rPr>
            </w:pPr>
            <w:r>
              <w:rPr>
                <w:rFonts w:ascii="Verdana" w:hAnsi="Verdana"/>
                <w:color w:val="000000"/>
              </w:rPr>
              <w:t>Anchura sin paneles laterales</w:t>
            </w:r>
          </w:p>
        </w:tc>
        <w:tc>
          <w:tcPr>
            <w:tcW w:w="0" w:type="auto"/>
            <w:hideMark/>
          </w:tcPr>
          <w:p w:rsidR="00274B73" w:rsidRDefault="00274B73" w:rsidP="00274B73">
            <w:pPr>
              <w:rPr>
                <w:rFonts w:eastAsiaTheme="minorHAnsi"/>
              </w:rPr>
            </w:pPr>
            <w:r>
              <w:rPr>
                <w:rFonts w:ascii="Verdana" w:hAnsi="Verdana"/>
                <w:color w:val="000000"/>
              </w:rPr>
              <w:t>590 mm (23,2 pulg.)</w:t>
            </w:r>
          </w:p>
        </w:tc>
      </w:tr>
      <w:tr w:rsidR="00274B73" w:rsidTr="00274B73">
        <w:tc>
          <w:tcPr>
            <w:tcW w:w="0" w:type="auto"/>
            <w:hideMark/>
          </w:tcPr>
          <w:p w:rsidR="00274B73" w:rsidRDefault="00274B73" w:rsidP="00274B73">
            <w:pPr>
              <w:rPr>
                <w:rFonts w:eastAsiaTheme="minorHAnsi"/>
              </w:rPr>
            </w:pPr>
            <w:r>
              <w:rPr>
                <w:rFonts w:ascii="Verdana" w:hAnsi="Verdana"/>
                <w:color w:val="000000"/>
              </w:rPr>
              <w:t>Anchura con paneles laterales</w:t>
            </w:r>
          </w:p>
        </w:tc>
        <w:tc>
          <w:tcPr>
            <w:tcW w:w="0" w:type="auto"/>
            <w:hideMark/>
          </w:tcPr>
          <w:p w:rsidR="00274B73" w:rsidRDefault="00274B73" w:rsidP="00274B73">
            <w:pPr>
              <w:rPr>
                <w:rFonts w:eastAsiaTheme="minorHAnsi"/>
              </w:rPr>
            </w:pPr>
            <w:r>
              <w:rPr>
                <w:rFonts w:ascii="Verdana" w:hAnsi="Verdana"/>
                <w:color w:val="000000"/>
              </w:rPr>
              <w:t>610 mm (24 pulg.)</w:t>
            </w:r>
          </w:p>
        </w:tc>
      </w:tr>
      <w:tr w:rsidR="00274B73" w:rsidTr="00274B73">
        <w:tc>
          <w:tcPr>
            <w:tcW w:w="0" w:type="auto"/>
            <w:hideMark/>
          </w:tcPr>
          <w:p w:rsidR="00274B73" w:rsidRPr="000B53EB" w:rsidRDefault="00274B73" w:rsidP="00274B73">
            <w:pPr>
              <w:rPr>
                <w:rFonts w:eastAsiaTheme="minorHAnsi"/>
                <w:lang w:val="es-CO"/>
              </w:rPr>
            </w:pPr>
            <w:r w:rsidRPr="000B53EB">
              <w:rPr>
                <w:rFonts w:ascii="Verdana" w:hAnsi="Verdana"/>
                <w:color w:val="000000"/>
                <w:lang w:val="es-CO"/>
              </w:rPr>
              <w:t>Anchura sólo con puerta posterior</w:t>
            </w:r>
          </w:p>
        </w:tc>
        <w:tc>
          <w:tcPr>
            <w:tcW w:w="0" w:type="auto"/>
            <w:hideMark/>
          </w:tcPr>
          <w:p w:rsidR="00274B73" w:rsidRDefault="00274B73" w:rsidP="00274B73">
            <w:pPr>
              <w:rPr>
                <w:rFonts w:eastAsiaTheme="minorHAnsi"/>
              </w:rPr>
            </w:pPr>
            <w:r>
              <w:rPr>
                <w:rFonts w:ascii="Verdana" w:hAnsi="Verdana"/>
                <w:color w:val="000000"/>
              </w:rPr>
              <w:t>996 mm (39.2 pulg.)</w:t>
            </w:r>
          </w:p>
        </w:tc>
      </w:tr>
      <w:tr w:rsidR="00274B73" w:rsidTr="00274B73">
        <w:tc>
          <w:tcPr>
            <w:tcW w:w="0" w:type="auto"/>
            <w:hideMark/>
          </w:tcPr>
          <w:p w:rsidR="00274B73" w:rsidRPr="000B53EB" w:rsidRDefault="00274B73" w:rsidP="00274B73">
            <w:pPr>
              <w:rPr>
                <w:rFonts w:eastAsiaTheme="minorHAnsi"/>
                <w:lang w:val="es-CO"/>
              </w:rPr>
            </w:pPr>
            <w:r w:rsidRPr="000B53EB">
              <w:rPr>
                <w:rFonts w:ascii="Verdana" w:hAnsi="Verdana"/>
                <w:color w:val="000000"/>
                <w:lang w:val="es-CO"/>
              </w:rPr>
              <w:t>Anchura con puertas posterior y frontal</w:t>
            </w:r>
          </w:p>
        </w:tc>
        <w:tc>
          <w:tcPr>
            <w:tcW w:w="0" w:type="auto"/>
            <w:hideMark/>
          </w:tcPr>
          <w:p w:rsidR="00274B73" w:rsidRDefault="00274B73" w:rsidP="00274B73">
            <w:pPr>
              <w:rPr>
                <w:rFonts w:eastAsiaTheme="minorHAnsi"/>
              </w:rPr>
            </w:pPr>
            <w:r>
              <w:rPr>
                <w:rFonts w:ascii="Verdana" w:hAnsi="Verdana"/>
                <w:color w:val="000000"/>
              </w:rPr>
              <w:t>1000 mm (39,4 pulg.)</w:t>
            </w:r>
          </w:p>
        </w:tc>
      </w:tr>
      <w:tr w:rsidR="00274B73" w:rsidTr="00274B73">
        <w:tc>
          <w:tcPr>
            <w:tcW w:w="0" w:type="auto"/>
            <w:hideMark/>
          </w:tcPr>
          <w:p w:rsidR="00274B73" w:rsidRPr="000B53EB" w:rsidRDefault="00274B73" w:rsidP="00274B73">
            <w:pPr>
              <w:rPr>
                <w:rFonts w:eastAsiaTheme="minorHAnsi"/>
                <w:lang w:val="es-CO"/>
              </w:rPr>
            </w:pPr>
            <w:r w:rsidRPr="000B53EB">
              <w:rPr>
                <w:rFonts w:ascii="Verdana" w:hAnsi="Verdana"/>
                <w:color w:val="000000"/>
                <w:lang w:val="es-CO"/>
              </w:rPr>
              <w:t>Profundidad con puerta frontal con acabados</w:t>
            </w:r>
          </w:p>
        </w:tc>
        <w:tc>
          <w:tcPr>
            <w:tcW w:w="0" w:type="auto"/>
            <w:hideMark/>
          </w:tcPr>
          <w:p w:rsidR="00274B73" w:rsidRDefault="00274B73" w:rsidP="00274B73">
            <w:pPr>
              <w:rPr>
                <w:rFonts w:eastAsiaTheme="minorHAnsi"/>
              </w:rPr>
            </w:pPr>
            <w:r>
              <w:rPr>
                <w:rFonts w:ascii="Verdana" w:hAnsi="Verdana"/>
                <w:color w:val="000000"/>
              </w:rPr>
              <w:t>No aplicable</w:t>
            </w:r>
          </w:p>
        </w:tc>
      </w:tr>
    </w:tbl>
    <w:p w:rsidR="00274B73" w:rsidRDefault="00274B73" w:rsidP="00274B73">
      <w:r>
        <w:t> </w:t>
      </w:r>
    </w:p>
    <w:tbl>
      <w:tblPr>
        <w:tblStyle w:val="Tablaconcuadrcula"/>
        <w:tblW w:w="9615" w:type="dxa"/>
        <w:tblLook w:val="04A0"/>
      </w:tblPr>
      <w:tblGrid>
        <w:gridCol w:w="2933"/>
        <w:gridCol w:w="6682"/>
      </w:tblGrid>
      <w:tr w:rsidR="00553997" w:rsidRPr="00553997" w:rsidTr="00C17D7E">
        <w:trPr>
          <w:trHeight w:val="142"/>
        </w:trPr>
        <w:tc>
          <w:tcPr>
            <w:tcW w:w="293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Modalidad de arrendamiento</w:t>
            </w:r>
          </w:p>
        </w:tc>
        <w:tc>
          <w:tcPr>
            <w:tcW w:w="6682" w:type="dxa"/>
          </w:tcPr>
          <w:p w:rsidR="00274B73" w:rsidRPr="00553997" w:rsidRDefault="00274B73" w:rsidP="00274B73">
            <w:pPr>
              <w:rPr>
                <w:rFonts w:ascii="Verdana" w:hAnsi="Verdana"/>
              </w:rPr>
            </w:pPr>
            <w:r w:rsidRPr="00553997">
              <w:rPr>
                <w:rFonts w:ascii="Verdana" w:hAnsi="Verdana"/>
              </w:rPr>
              <w:t>Colocation</w:t>
            </w:r>
          </w:p>
        </w:tc>
      </w:tr>
      <w:tr w:rsidR="00553997" w:rsidRPr="00553997" w:rsidTr="00C17D7E">
        <w:trPr>
          <w:trHeight w:val="142"/>
        </w:trPr>
        <w:tc>
          <w:tcPr>
            <w:tcW w:w="293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Tipo de servidor</w:t>
            </w:r>
          </w:p>
        </w:tc>
        <w:tc>
          <w:tcPr>
            <w:tcW w:w="6682" w:type="dxa"/>
          </w:tcPr>
          <w:p w:rsidR="00274B73" w:rsidRPr="00553997" w:rsidRDefault="00274B73" w:rsidP="00274B73">
            <w:pPr>
              <w:rPr>
                <w:rFonts w:ascii="Verdana" w:hAnsi="Verdana"/>
                <w:lang w:val="es-CO"/>
              </w:rPr>
            </w:pPr>
            <w:r w:rsidRPr="00553997">
              <w:rPr>
                <w:rFonts w:ascii="Verdana" w:hAnsi="Verdana"/>
                <w:lang w:val="es-CO"/>
              </w:rPr>
              <w:t>Físico, Servidor IBM Power 7 modelo 8202-E4C para rack</w:t>
            </w:r>
          </w:p>
        </w:tc>
      </w:tr>
      <w:tr w:rsidR="00553997" w:rsidRPr="00553997" w:rsidTr="00C17D7E">
        <w:trPr>
          <w:trHeight w:val="264"/>
        </w:trPr>
        <w:tc>
          <w:tcPr>
            <w:tcW w:w="293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Procesador</w:t>
            </w:r>
          </w:p>
        </w:tc>
        <w:tc>
          <w:tcPr>
            <w:tcW w:w="6682" w:type="dxa"/>
          </w:tcPr>
          <w:p w:rsidR="00274B73" w:rsidRPr="00553997" w:rsidRDefault="00274B73" w:rsidP="00274B73">
            <w:pPr>
              <w:rPr>
                <w:rFonts w:ascii="Verdana" w:hAnsi="Verdana"/>
                <w:lang w:val="es-CO"/>
              </w:rPr>
            </w:pPr>
            <w:r w:rsidRPr="00553997">
              <w:rPr>
                <w:rFonts w:ascii="Verdana" w:hAnsi="Verdana"/>
                <w:lang w:val="es-CO"/>
              </w:rPr>
              <w:t>8202-E4C  6 core instalados/3 core asignados (de rendimiento de 5.950 CPWs por core).</w:t>
            </w:r>
          </w:p>
        </w:tc>
      </w:tr>
      <w:tr w:rsidR="00553997" w:rsidRPr="00553997" w:rsidTr="00C17D7E">
        <w:trPr>
          <w:trHeight w:val="142"/>
        </w:trPr>
        <w:tc>
          <w:tcPr>
            <w:tcW w:w="293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Memoria RAM</w:t>
            </w:r>
          </w:p>
        </w:tc>
        <w:tc>
          <w:tcPr>
            <w:tcW w:w="6682" w:type="dxa"/>
          </w:tcPr>
          <w:p w:rsidR="00274B73" w:rsidRPr="00553997" w:rsidRDefault="00274B73" w:rsidP="00274B73">
            <w:pPr>
              <w:rPr>
                <w:rFonts w:ascii="Verdana" w:hAnsi="Verdana"/>
              </w:rPr>
            </w:pPr>
            <w:r w:rsidRPr="00553997">
              <w:rPr>
                <w:rFonts w:ascii="Verdana" w:hAnsi="Verdana"/>
              </w:rPr>
              <w:t>96 GB</w:t>
            </w:r>
          </w:p>
        </w:tc>
      </w:tr>
      <w:tr w:rsidR="00553997" w:rsidRPr="00553997" w:rsidTr="00C17D7E">
        <w:trPr>
          <w:trHeight w:val="200"/>
        </w:trPr>
        <w:tc>
          <w:tcPr>
            <w:tcW w:w="293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Discos duros</w:t>
            </w:r>
          </w:p>
        </w:tc>
        <w:tc>
          <w:tcPr>
            <w:tcW w:w="6682" w:type="dxa"/>
          </w:tcPr>
          <w:p w:rsidR="00274B73" w:rsidRPr="00553997" w:rsidRDefault="00274B73" w:rsidP="00274B73">
            <w:pPr>
              <w:spacing w:line="276" w:lineRule="auto"/>
              <w:rPr>
                <w:rFonts w:eastAsiaTheme="minorHAnsi"/>
                <w:lang w:val="es-CO"/>
              </w:rPr>
            </w:pPr>
            <w:r w:rsidRPr="00553997">
              <w:rPr>
                <w:rFonts w:ascii="Verdana" w:hAnsi="Verdana"/>
                <w:lang w:val="es-CO"/>
              </w:rPr>
              <w:t>1 Expansión de discos 5887 con 24 discos de 139GB / 15.000 RPM</w:t>
            </w:r>
          </w:p>
          <w:p w:rsidR="00274B73" w:rsidRPr="00553997" w:rsidRDefault="00274B73" w:rsidP="00274B73">
            <w:pPr>
              <w:spacing w:line="276" w:lineRule="auto"/>
              <w:rPr>
                <w:lang w:val="es-CO"/>
              </w:rPr>
            </w:pPr>
            <w:r w:rsidRPr="00553997">
              <w:rPr>
                <w:rFonts w:ascii="Calibri" w:hAnsi="Calibri" w:cs="Calibri"/>
                <w:lang w:val="es-CO"/>
              </w:rPr>
              <w:t>1 Expansión de discos EXP24s con 14 discos 283GB  ( 2 TB)</w:t>
            </w:r>
          </w:p>
          <w:p w:rsidR="00274B73" w:rsidRPr="00553997" w:rsidRDefault="00274B73" w:rsidP="00274B73">
            <w:pPr>
              <w:rPr>
                <w:rFonts w:ascii="Verdana" w:hAnsi="Verdana"/>
                <w:lang w:val="es-CO"/>
              </w:rPr>
            </w:pPr>
            <w:r w:rsidRPr="00553997">
              <w:rPr>
                <w:rFonts w:ascii="Calibri" w:hAnsi="Calibri" w:cs="Calibri"/>
                <w:lang w:val="es-CO"/>
              </w:rPr>
              <w:t xml:space="preserve">2 discos internos SSD de 177GB SAS </w:t>
            </w:r>
          </w:p>
        </w:tc>
      </w:tr>
      <w:tr w:rsidR="00553997" w:rsidRPr="00553997" w:rsidTr="00C17D7E">
        <w:trPr>
          <w:trHeight w:val="142"/>
        </w:trPr>
        <w:tc>
          <w:tcPr>
            <w:tcW w:w="293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Sistema operativo</w:t>
            </w:r>
          </w:p>
        </w:tc>
        <w:tc>
          <w:tcPr>
            <w:tcW w:w="6682" w:type="dxa"/>
          </w:tcPr>
          <w:p w:rsidR="00274B73" w:rsidRPr="00553997" w:rsidRDefault="00274B73" w:rsidP="00274B73">
            <w:pPr>
              <w:spacing w:before="100" w:beforeAutospacing="1" w:after="100" w:afterAutospacing="1"/>
              <w:rPr>
                <w:rFonts w:ascii="Verdana" w:hAnsi="Verdana"/>
                <w:lang w:val="es-CO"/>
              </w:rPr>
            </w:pPr>
            <w:r w:rsidRPr="00553997">
              <w:rPr>
                <w:rFonts w:ascii="Verdana" w:hAnsi="Verdana"/>
                <w:lang w:val="es-CO"/>
              </w:rPr>
              <w:t>O.S.  V6.1 Idioma español</w:t>
            </w:r>
          </w:p>
        </w:tc>
      </w:tr>
      <w:tr w:rsidR="00553997" w:rsidRPr="00553997" w:rsidTr="00C17D7E">
        <w:trPr>
          <w:trHeight w:val="142"/>
        </w:trPr>
        <w:tc>
          <w:tcPr>
            <w:tcW w:w="2933" w:type="dxa"/>
          </w:tcPr>
          <w:p w:rsidR="00274B73" w:rsidRPr="00553997" w:rsidRDefault="00274B73" w:rsidP="00274B73">
            <w:pPr>
              <w:spacing w:before="100" w:beforeAutospacing="1" w:after="100" w:afterAutospacing="1"/>
              <w:rPr>
                <w:rFonts w:ascii="Calibri" w:hAnsi="Calibri" w:cs="Calibri"/>
              </w:rPr>
            </w:pPr>
            <w:r w:rsidRPr="00553997">
              <w:rPr>
                <w:rFonts w:ascii="Calibri" w:hAnsi="Calibri" w:cs="Calibri"/>
              </w:rPr>
              <w:t>Controladora</w:t>
            </w:r>
          </w:p>
        </w:tc>
        <w:tc>
          <w:tcPr>
            <w:tcW w:w="6682" w:type="dxa"/>
          </w:tcPr>
          <w:p w:rsidR="00274B73" w:rsidRPr="00553997" w:rsidRDefault="00274B73" w:rsidP="00274B73">
            <w:pPr>
              <w:spacing w:before="100" w:beforeAutospacing="1" w:after="100" w:afterAutospacing="1"/>
              <w:rPr>
                <w:rFonts w:ascii="Verdana" w:hAnsi="Verdana"/>
                <w:lang w:val="es-CO"/>
              </w:rPr>
            </w:pPr>
            <w:r w:rsidRPr="00553997">
              <w:rPr>
                <w:rFonts w:ascii="Verdana" w:hAnsi="Verdana"/>
                <w:lang w:val="es-CO"/>
              </w:rPr>
              <w:t>Controladora RAID de 1.8GB de CACHE</w:t>
            </w:r>
          </w:p>
        </w:tc>
      </w:tr>
      <w:tr w:rsidR="00553997" w:rsidRPr="00553997" w:rsidTr="00C17D7E">
        <w:trPr>
          <w:trHeight w:val="142"/>
        </w:trPr>
        <w:tc>
          <w:tcPr>
            <w:tcW w:w="2933" w:type="dxa"/>
          </w:tcPr>
          <w:p w:rsidR="00274B73" w:rsidRPr="00553997" w:rsidRDefault="00274B73" w:rsidP="00274B73">
            <w:pPr>
              <w:spacing w:before="100" w:beforeAutospacing="1" w:after="100" w:afterAutospacing="1"/>
              <w:rPr>
                <w:rFonts w:ascii="Calibri" w:hAnsi="Calibri" w:cs="Calibri"/>
              </w:rPr>
            </w:pPr>
            <w:r w:rsidRPr="00553997">
              <w:rPr>
                <w:rFonts w:ascii="Calibri" w:hAnsi="Calibri" w:cs="Calibri"/>
              </w:rPr>
              <w:t>Unidad de cinta</w:t>
            </w:r>
          </w:p>
        </w:tc>
        <w:tc>
          <w:tcPr>
            <w:tcW w:w="6682" w:type="dxa"/>
          </w:tcPr>
          <w:p w:rsidR="00274B73" w:rsidRPr="00553997" w:rsidRDefault="00274B73" w:rsidP="00274B73">
            <w:pPr>
              <w:spacing w:before="100" w:beforeAutospacing="1" w:after="100" w:afterAutospacing="1"/>
              <w:rPr>
                <w:rFonts w:ascii="Verdana" w:hAnsi="Verdana"/>
                <w:lang w:val="es-CO"/>
              </w:rPr>
            </w:pPr>
            <w:r w:rsidRPr="00553997">
              <w:rPr>
                <w:rFonts w:ascii="Verdana" w:hAnsi="Verdana"/>
                <w:lang w:val="es-CO"/>
              </w:rPr>
              <w:t>Dos Unidades de cinta LTO 5</w:t>
            </w:r>
          </w:p>
        </w:tc>
      </w:tr>
      <w:tr w:rsidR="00553997" w:rsidRPr="00553997" w:rsidTr="00C17D7E">
        <w:trPr>
          <w:trHeight w:val="142"/>
        </w:trPr>
        <w:tc>
          <w:tcPr>
            <w:tcW w:w="2933" w:type="dxa"/>
          </w:tcPr>
          <w:p w:rsidR="00274B73" w:rsidRPr="00553997" w:rsidRDefault="00274B73" w:rsidP="00274B73">
            <w:pPr>
              <w:spacing w:before="100" w:beforeAutospacing="1" w:after="100" w:afterAutospacing="1"/>
              <w:rPr>
                <w:rFonts w:ascii="Calibri" w:hAnsi="Calibri" w:cs="Calibri"/>
              </w:rPr>
            </w:pPr>
            <w:r w:rsidRPr="00553997">
              <w:rPr>
                <w:rFonts w:ascii="Calibri" w:hAnsi="Calibri" w:cs="Calibri"/>
              </w:rPr>
              <w:t>Consola</w:t>
            </w:r>
          </w:p>
        </w:tc>
        <w:tc>
          <w:tcPr>
            <w:tcW w:w="6682" w:type="dxa"/>
          </w:tcPr>
          <w:p w:rsidR="00274B73" w:rsidRPr="00553997" w:rsidRDefault="00274B73" w:rsidP="00274B73">
            <w:pPr>
              <w:spacing w:before="100" w:beforeAutospacing="1" w:after="100" w:afterAutospacing="1"/>
              <w:rPr>
                <w:rFonts w:ascii="Verdana" w:hAnsi="Verdana"/>
              </w:rPr>
            </w:pPr>
            <w:r w:rsidRPr="00553997">
              <w:rPr>
                <w:rFonts w:ascii="Verdana" w:hAnsi="Verdana"/>
              </w:rPr>
              <w:t>Consola HMC</w:t>
            </w:r>
          </w:p>
        </w:tc>
      </w:tr>
      <w:tr w:rsidR="00553997" w:rsidRPr="00553997" w:rsidTr="00C17D7E">
        <w:trPr>
          <w:trHeight w:val="132"/>
        </w:trPr>
        <w:tc>
          <w:tcPr>
            <w:tcW w:w="293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Software</w:t>
            </w:r>
          </w:p>
        </w:tc>
        <w:tc>
          <w:tcPr>
            <w:tcW w:w="6682" w:type="dxa"/>
          </w:tcPr>
          <w:p w:rsidR="00274B73" w:rsidRPr="00553997" w:rsidRDefault="00274B73" w:rsidP="00274B73">
            <w:pPr>
              <w:spacing w:line="276" w:lineRule="auto"/>
              <w:rPr>
                <w:rFonts w:ascii="Verdana" w:hAnsi="Verdana"/>
              </w:rPr>
            </w:pPr>
            <w:r w:rsidRPr="00553997">
              <w:rPr>
                <w:rFonts w:ascii="Verdana" w:hAnsi="Verdana"/>
              </w:rPr>
              <w:t>Licencias ilimitadas, QU1 Query , QU2 Web Query,  ST1 Query manager BD,  XW1 Client Access, BR1 BRMS, PT1 performance tool, software de replicación ICLUSTER</w:t>
            </w:r>
          </w:p>
        </w:tc>
      </w:tr>
      <w:tr w:rsidR="00553997" w:rsidRPr="00553997" w:rsidTr="00C17D7E">
        <w:trPr>
          <w:trHeight w:val="142"/>
        </w:trPr>
        <w:tc>
          <w:tcPr>
            <w:tcW w:w="293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Interfaces de red</w:t>
            </w:r>
          </w:p>
        </w:tc>
        <w:tc>
          <w:tcPr>
            <w:tcW w:w="6682" w:type="dxa"/>
          </w:tcPr>
          <w:p w:rsidR="00274B73" w:rsidRPr="00553997" w:rsidRDefault="00274B73" w:rsidP="00274B73">
            <w:pPr>
              <w:spacing w:line="276" w:lineRule="auto"/>
              <w:rPr>
                <w:rFonts w:ascii="Verdana" w:hAnsi="Verdana"/>
                <w:lang w:val="es-CO"/>
              </w:rPr>
            </w:pPr>
            <w:r w:rsidRPr="00553997">
              <w:rPr>
                <w:rFonts w:ascii="Verdana" w:hAnsi="Verdana"/>
                <w:lang w:val="es-CO"/>
              </w:rPr>
              <w:t xml:space="preserve">4 puntos de red Ethernet 10/100/1000, </w:t>
            </w:r>
            <w:r w:rsidRPr="00553997">
              <w:rPr>
                <w:rFonts w:ascii="Calibri" w:hAnsi="Calibri" w:cs="Calibri"/>
                <w:lang w:val="es-CO"/>
              </w:rPr>
              <w:t>2 adaptadores LAN Ethernet</w:t>
            </w:r>
          </w:p>
        </w:tc>
      </w:tr>
      <w:tr w:rsidR="00553997" w:rsidRPr="00553997" w:rsidTr="00C17D7E">
        <w:trPr>
          <w:trHeight w:val="264"/>
        </w:trPr>
        <w:tc>
          <w:tcPr>
            <w:tcW w:w="2933" w:type="dxa"/>
            <w:hideMark/>
          </w:tcPr>
          <w:p w:rsidR="00274B73" w:rsidRPr="00553997" w:rsidRDefault="00274B73" w:rsidP="00274B73">
            <w:pPr>
              <w:spacing w:before="100" w:beforeAutospacing="1" w:after="100" w:afterAutospacing="1"/>
              <w:rPr>
                <w:rFonts w:ascii="Times New Roman" w:hAnsi="Times New Roman" w:cs="Times New Roman"/>
              </w:rPr>
            </w:pPr>
            <w:r w:rsidRPr="00553997">
              <w:t>Aplicaciones</w:t>
            </w:r>
          </w:p>
        </w:tc>
        <w:tc>
          <w:tcPr>
            <w:tcW w:w="6682" w:type="dxa"/>
          </w:tcPr>
          <w:p w:rsidR="00274B73" w:rsidRPr="00553997" w:rsidRDefault="00274B73" w:rsidP="00274B73">
            <w:pPr>
              <w:spacing w:before="100" w:beforeAutospacing="1" w:after="100" w:afterAutospacing="1"/>
              <w:rPr>
                <w:rFonts w:ascii="Verdana" w:hAnsi="Verdana"/>
                <w:lang w:val="es-CO"/>
              </w:rPr>
            </w:pPr>
            <w:r w:rsidRPr="00553997">
              <w:rPr>
                <w:rFonts w:ascii="Verdana" w:hAnsi="Verdana"/>
                <w:lang w:val="es-CO"/>
              </w:rPr>
              <w:t>Core bancario SFI sistemas legados.</w:t>
            </w:r>
          </w:p>
        </w:tc>
      </w:tr>
    </w:tbl>
    <w:p w:rsidR="00274B73" w:rsidRDefault="00274B73" w:rsidP="00274B73">
      <w:pPr>
        <w:rPr>
          <w:lang w:val="es-CO"/>
        </w:rPr>
      </w:pPr>
    </w:p>
    <w:p w:rsidR="00274B73" w:rsidRDefault="00274B73" w:rsidP="00274B73">
      <w:pPr>
        <w:spacing w:line="360" w:lineRule="auto"/>
        <w:ind w:left="360"/>
        <w:rPr>
          <w:sz w:val="22"/>
          <w:lang w:val="es-CO"/>
        </w:rPr>
      </w:pPr>
      <w:r>
        <w:rPr>
          <w:rFonts w:asciiTheme="majorHAnsi" w:eastAsiaTheme="majorEastAsia" w:hAnsiTheme="majorHAnsi" w:cs="Mangal"/>
          <w:b/>
          <w:bCs/>
          <w:i/>
          <w:iCs/>
          <w:color w:val="4F81BD" w:themeColor="accent1"/>
          <w:sz w:val="22"/>
          <w:szCs w:val="21"/>
          <w:lang w:val="es-CO"/>
        </w:rPr>
        <w:t>Servidor 2</w:t>
      </w:r>
      <w:r w:rsidRPr="000B53EB">
        <w:rPr>
          <w:rFonts w:asciiTheme="majorHAnsi" w:eastAsiaTheme="majorEastAsia" w:hAnsiTheme="majorHAnsi" w:cs="Mangal"/>
          <w:b/>
          <w:bCs/>
          <w:i/>
          <w:iCs/>
          <w:color w:val="4F81BD" w:themeColor="accent1"/>
          <w:sz w:val="22"/>
          <w:szCs w:val="21"/>
          <w:lang w:val="es-CO"/>
        </w:rPr>
        <w:t xml:space="preserve"> en modalidad de </w:t>
      </w:r>
      <w:r>
        <w:rPr>
          <w:rFonts w:asciiTheme="majorHAnsi" w:eastAsiaTheme="majorEastAsia" w:hAnsiTheme="majorHAnsi" w:cs="Mangal"/>
          <w:b/>
          <w:bCs/>
          <w:i/>
          <w:iCs/>
          <w:color w:val="4F81BD" w:themeColor="accent1"/>
          <w:sz w:val="22"/>
          <w:szCs w:val="21"/>
          <w:lang w:val="es-CO"/>
        </w:rPr>
        <w:t>Hosting Centro Alterno</w:t>
      </w:r>
      <w:r w:rsidRPr="000B53EB">
        <w:rPr>
          <w:rFonts w:asciiTheme="majorHAnsi" w:eastAsiaTheme="majorEastAsia" w:hAnsiTheme="majorHAnsi" w:cs="Mangal"/>
          <w:b/>
          <w:bCs/>
          <w:i/>
          <w:iCs/>
          <w:color w:val="4F81BD" w:themeColor="accent1"/>
          <w:sz w:val="22"/>
          <w:szCs w:val="21"/>
          <w:lang w:val="es-CO"/>
        </w:rPr>
        <w:t>:</w:t>
      </w:r>
    </w:p>
    <w:tbl>
      <w:tblPr>
        <w:tblStyle w:val="Tablaconcuadrcula"/>
        <w:tblW w:w="9591" w:type="dxa"/>
        <w:tblLook w:val="04A0"/>
      </w:tblPr>
      <w:tblGrid>
        <w:gridCol w:w="2926"/>
        <w:gridCol w:w="6665"/>
      </w:tblGrid>
      <w:tr w:rsidR="00553997" w:rsidRPr="00553997" w:rsidTr="00553997">
        <w:trPr>
          <w:trHeight w:val="269"/>
        </w:trPr>
        <w:tc>
          <w:tcPr>
            <w:tcW w:w="292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Modalidad de arrendamiento</w:t>
            </w:r>
          </w:p>
        </w:tc>
        <w:tc>
          <w:tcPr>
            <w:tcW w:w="6665" w:type="dxa"/>
            <w:hideMark/>
          </w:tcPr>
          <w:p w:rsidR="00274B73" w:rsidRPr="00553997" w:rsidRDefault="00274B73" w:rsidP="00274B73">
            <w:pPr>
              <w:pStyle w:val="Ttulo4"/>
              <w:numPr>
                <w:ilvl w:val="0"/>
                <w:numId w:val="0"/>
              </w:numPr>
              <w:outlineLvl w:val="3"/>
              <w:rPr>
                <w:rFonts w:ascii="Verdana" w:hAnsi="Verdana"/>
                <w:color w:val="auto"/>
              </w:rPr>
            </w:pPr>
            <w:r w:rsidRPr="00553997">
              <w:rPr>
                <w:rFonts w:ascii="Verdana" w:eastAsia="DejaVu Sans" w:hAnsi="Verdana" w:cs="DejaVu Sans"/>
                <w:b w:val="0"/>
                <w:bCs w:val="0"/>
                <w:i w:val="0"/>
                <w:iCs w:val="0"/>
                <w:color w:val="auto"/>
                <w:sz w:val="20"/>
                <w:szCs w:val="24"/>
              </w:rPr>
              <w:t xml:space="preserve">Hosting - </w:t>
            </w:r>
            <w:r w:rsidRPr="00D865EB">
              <w:rPr>
                <w:rFonts w:ascii="Verdana" w:eastAsia="DejaVu Sans" w:hAnsi="Verdana" w:cs="DejaVu Sans"/>
                <w:bCs w:val="0"/>
                <w:i w:val="0"/>
                <w:iCs w:val="0"/>
                <w:color w:val="auto"/>
                <w:sz w:val="20"/>
                <w:szCs w:val="24"/>
              </w:rPr>
              <w:t>Este servidor solo se requiere  durante el primer año de duración del contrato.</w:t>
            </w:r>
          </w:p>
        </w:tc>
      </w:tr>
      <w:tr w:rsidR="00553997" w:rsidRPr="00553997" w:rsidTr="00553997">
        <w:trPr>
          <w:trHeight w:val="269"/>
        </w:trPr>
        <w:tc>
          <w:tcPr>
            <w:tcW w:w="292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Tipo de servidor</w:t>
            </w:r>
          </w:p>
        </w:tc>
        <w:tc>
          <w:tcPr>
            <w:tcW w:w="6665" w:type="dxa"/>
            <w:hideMark/>
          </w:tcPr>
          <w:p w:rsidR="00274B73" w:rsidRPr="00553997" w:rsidRDefault="00BC6661" w:rsidP="00BC6661">
            <w:pPr>
              <w:rPr>
                <w:rFonts w:ascii="Verdana" w:hAnsi="Verdana"/>
                <w:lang w:val="es-CO"/>
              </w:rPr>
            </w:pPr>
            <w:r>
              <w:rPr>
                <w:rFonts w:ascii="Verdana" w:hAnsi="Verdana"/>
                <w:lang w:val="es-CO"/>
              </w:rPr>
              <w:t>Virtual</w:t>
            </w:r>
            <w:r w:rsidR="00274B73" w:rsidRPr="00553997">
              <w:rPr>
                <w:rFonts w:ascii="Verdana" w:hAnsi="Verdana"/>
                <w:lang w:val="es-CO"/>
              </w:rPr>
              <w:t>, Servidor IBM Power 7 modelo 8202-E4C</w:t>
            </w:r>
          </w:p>
        </w:tc>
      </w:tr>
      <w:tr w:rsidR="00553997" w:rsidRPr="00553997" w:rsidTr="00553997">
        <w:trPr>
          <w:trHeight w:val="504"/>
        </w:trPr>
        <w:tc>
          <w:tcPr>
            <w:tcW w:w="292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Procesador</w:t>
            </w:r>
          </w:p>
        </w:tc>
        <w:tc>
          <w:tcPr>
            <w:tcW w:w="6665" w:type="dxa"/>
            <w:hideMark/>
          </w:tcPr>
          <w:p w:rsidR="00274B73" w:rsidRPr="00553997" w:rsidRDefault="00274B73" w:rsidP="00274B73">
            <w:pPr>
              <w:rPr>
                <w:rFonts w:ascii="Verdana" w:hAnsi="Verdana"/>
                <w:lang w:val="es-CO"/>
              </w:rPr>
            </w:pPr>
            <w:r w:rsidRPr="00553997">
              <w:rPr>
                <w:rFonts w:ascii="Verdana" w:hAnsi="Verdana"/>
                <w:lang w:val="es-CO"/>
              </w:rPr>
              <w:t>8202-E4C 1 core asignados (de rendimiento de 5.950 CPWs por core).</w:t>
            </w:r>
          </w:p>
        </w:tc>
      </w:tr>
      <w:tr w:rsidR="00553997" w:rsidRPr="00553997" w:rsidTr="00553997">
        <w:trPr>
          <w:trHeight w:val="269"/>
        </w:trPr>
        <w:tc>
          <w:tcPr>
            <w:tcW w:w="292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Memoria RAM</w:t>
            </w:r>
          </w:p>
        </w:tc>
        <w:tc>
          <w:tcPr>
            <w:tcW w:w="6665" w:type="dxa"/>
          </w:tcPr>
          <w:p w:rsidR="00274B73" w:rsidRPr="00553997" w:rsidRDefault="00231C92" w:rsidP="00274B73">
            <w:pPr>
              <w:rPr>
                <w:rFonts w:ascii="Verdana" w:hAnsi="Verdana"/>
              </w:rPr>
            </w:pPr>
            <w:r>
              <w:rPr>
                <w:rFonts w:ascii="Verdana" w:hAnsi="Verdana"/>
              </w:rPr>
              <w:t>32</w:t>
            </w:r>
            <w:r w:rsidR="00274B73" w:rsidRPr="00553997">
              <w:rPr>
                <w:rFonts w:ascii="Verdana" w:hAnsi="Verdana"/>
              </w:rPr>
              <w:t xml:space="preserve"> GB</w:t>
            </w:r>
          </w:p>
        </w:tc>
      </w:tr>
      <w:tr w:rsidR="00553997" w:rsidRPr="00553997" w:rsidTr="00553997">
        <w:trPr>
          <w:trHeight w:val="382"/>
        </w:trPr>
        <w:tc>
          <w:tcPr>
            <w:tcW w:w="292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Discos duros</w:t>
            </w:r>
          </w:p>
        </w:tc>
        <w:tc>
          <w:tcPr>
            <w:tcW w:w="6665" w:type="dxa"/>
          </w:tcPr>
          <w:p w:rsidR="00274B73" w:rsidRPr="00553997" w:rsidRDefault="00231C92" w:rsidP="00274B73">
            <w:pPr>
              <w:rPr>
                <w:rFonts w:ascii="Verdana" w:hAnsi="Verdana"/>
                <w:lang w:val="es-CO"/>
              </w:rPr>
            </w:pPr>
            <w:r>
              <w:rPr>
                <w:rFonts w:ascii="Verdana" w:hAnsi="Verdana"/>
                <w:lang w:val="es-CO"/>
              </w:rPr>
              <w:t>Expansión de discos 5887 con 18</w:t>
            </w:r>
            <w:r w:rsidR="00274B73" w:rsidRPr="00553997">
              <w:rPr>
                <w:rFonts w:ascii="Verdana" w:hAnsi="Verdana"/>
                <w:lang w:val="es-CO"/>
              </w:rPr>
              <w:t xml:space="preserve"> discos de 139GB / 15.000 RPM</w:t>
            </w:r>
          </w:p>
        </w:tc>
      </w:tr>
      <w:tr w:rsidR="00553997" w:rsidRPr="00553997" w:rsidTr="00553997">
        <w:trPr>
          <w:trHeight w:val="269"/>
        </w:trPr>
        <w:tc>
          <w:tcPr>
            <w:tcW w:w="292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Sistema operativo</w:t>
            </w:r>
          </w:p>
        </w:tc>
        <w:tc>
          <w:tcPr>
            <w:tcW w:w="6665" w:type="dxa"/>
          </w:tcPr>
          <w:p w:rsidR="00274B73" w:rsidRPr="00553997" w:rsidRDefault="00274B73" w:rsidP="00274B73">
            <w:pPr>
              <w:spacing w:before="100" w:beforeAutospacing="1" w:after="100" w:afterAutospacing="1"/>
              <w:rPr>
                <w:rFonts w:ascii="Verdana" w:hAnsi="Verdana"/>
                <w:lang w:val="es-CO"/>
              </w:rPr>
            </w:pPr>
            <w:r w:rsidRPr="00553997">
              <w:rPr>
                <w:rFonts w:ascii="Verdana" w:hAnsi="Verdana"/>
                <w:lang w:val="es-CO"/>
              </w:rPr>
              <w:t>O.S.  V6.1 Idioma español</w:t>
            </w:r>
          </w:p>
        </w:tc>
      </w:tr>
      <w:tr w:rsidR="00553997" w:rsidRPr="00553997" w:rsidTr="00553997">
        <w:trPr>
          <w:trHeight w:val="269"/>
        </w:trPr>
        <w:tc>
          <w:tcPr>
            <w:tcW w:w="2926" w:type="dxa"/>
          </w:tcPr>
          <w:p w:rsidR="00274B73" w:rsidRPr="00553997" w:rsidRDefault="00274B73" w:rsidP="00274B73">
            <w:pPr>
              <w:spacing w:before="100" w:beforeAutospacing="1" w:after="100" w:afterAutospacing="1"/>
              <w:rPr>
                <w:rFonts w:ascii="Calibri" w:hAnsi="Calibri" w:cs="Calibri"/>
              </w:rPr>
            </w:pPr>
            <w:r w:rsidRPr="00553997">
              <w:rPr>
                <w:rFonts w:ascii="Calibri" w:hAnsi="Calibri" w:cs="Calibri"/>
              </w:rPr>
              <w:t>Controladora</w:t>
            </w:r>
          </w:p>
        </w:tc>
        <w:tc>
          <w:tcPr>
            <w:tcW w:w="6665" w:type="dxa"/>
          </w:tcPr>
          <w:p w:rsidR="00274B73" w:rsidRPr="00553997" w:rsidRDefault="00274B73" w:rsidP="00274B73">
            <w:pPr>
              <w:spacing w:before="100" w:beforeAutospacing="1" w:after="100" w:afterAutospacing="1"/>
              <w:rPr>
                <w:rFonts w:ascii="Verdana" w:hAnsi="Verdana"/>
                <w:lang w:val="es-CO"/>
              </w:rPr>
            </w:pPr>
            <w:r w:rsidRPr="00553997">
              <w:rPr>
                <w:rFonts w:ascii="Verdana" w:hAnsi="Verdana"/>
                <w:lang w:val="es-CO"/>
              </w:rPr>
              <w:t>Controladora RAID de 1.5GB de CACHE</w:t>
            </w:r>
          </w:p>
        </w:tc>
      </w:tr>
      <w:tr w:rsidR="00553997" w:rsidRPr="00553997" w:rsidTr="00553997">
        <w:trPr>
          <w:trHeight w:val="269"/>
        </w:trPr>
        <w:tc>
          <w:tcPr>
            <w:tcW w:w="2926" w:type="dxa"/>
          </w:tcPr>
          <w:p w:rsidR="00274B73" w:rsidRPr="00553997" w:rsidRDefault="00274B73" w:rsidP="00274B73">
            <w:pPr>
              <w:spacing w:before="100" w:beforeAutospacing="1" w:after="100" w:afterAutospacing="1"/>
              <w:rPr>
                <w:rFonts w:ascii="Calibri" w:hAnsi="Calibri" w:cs="Calibri"/>
              </w:rPr>
            </w:pPr>
            <w:r w:rsidRPr="00553997">
              <w:rPr>
                <w:rFonts w:ascii="Calibri" w:hAnsi="Calibri" w:cs="Calibri"/>
              </w:rPr>
              <w:t>Unidad de cinta</w:t>
            </w:r>
          </w:p>
        </w:tc>
        <w:tc>
          <w:tcPr>
            <w:tcW w:w="6665" w:type="dxa"/>
          </w:tcPr>
          <w:p w:rsidR="00274B73" w:rsidRPr="00553997" w:rsidRDefault="00274B73" w:rsidP="00274B73">
            <w:pPr>
              <w:spacing w:before="100" w:beforeAutospacing="1" w:after="100" w:afterAutospacing="1"/>
              <w:rPr>
                <w:rFonts w:ascii="Verdana" w:hAnsi="Verdana"/>
              </w:rPr>
            </w:pPr>
            <w:r w:rsidRPr="00553997">
              <w:rPr>
                <w:rFonts w:ascii="Verdana" w:hAnsi="Verdana"/>
              </w:rPr>
              <w:t>Unidad de cinta LTO 5</w:t>
            </w:r>
          </w:p>
        </w:tc>
      </w:tr>
      <w:tr w:rsidR="00553997" w:rsidRPr="00553997" w:rsidTr="00553997">
        <w:trPr>
          <w:trHeight w:val="269"/>
        </w:trPr>
        <w:tc>
          <w:tcPr>
            <w:tcW w:w="2926" w:type="dxa"/>
          </w:tcPr>
          <w:p w:rsidR="00274B73" w:rsidRPr="00553997" w:rsidRDefault="00274B73" w:rsidP="00274B73">
            <w:pPr>
              <w:spacing w:before="100" w:beforeAutospacing="1" w:after="100" w:afterAutospacing="1"/>
              <w:rPr>
                <w:rFonts w:ascii="Calibri" w:hAnsi="Calibri" w:cs="Calibri"/>
              </w:rPr>
            </w:pPr>
            <w:r w:rsidRPr="00553997">
              <w:rPr>
                <w:rFonts w:ascii="Calibri" w:hAnsi="Calibri" w:cs="Calibri"/>
              </w:rPr>
              <w:t>Consola</w:t>
            </w:r>
          </w:p>
        </w:tc>
        <w:tc>
          <w:tcPr>
            <w:tcW w:w="6665" w:type="dxa"/>
          </w:tcPr>
          <w:p w:rsidR="00274B73" w:rsidRPr="00553997" w:rsidRDefault="00274B73" w:rsidP="00274B73">
            <w:pPr>
              <w:spacing w:before="100" w:beforeAutospacing="1" w:after="100" w:afterAutospacing="1"/>
              <w:rPr>
                <w:rFonts w:ascii="Verdana" w:hAnsi="Verdana"/>
              </w:rPr>
            </w:pPr>
            <w:r w:rsidRPr="00553997">
              <w:rPr>
                <w:rFonts w:ascii="Verdana" w:hAnsi="Verdana"/>
              </w:rPr>
              <w:t>Consola HMC</w:t>
            </w:r>
          </w:p>
        </w:tc>
      </w:tr>
      <w:tr w:rsidR="00553997" w:rsidRPr="00553997" w:rsidTr="00553997">
        <w:trPr>
          <w:trHeight w:val="252"/>
        </w:trPr>
        <w:tc>
          <w:tcPr>
            <w:tcW w:w="292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Software</w:t>
            </w:r>
          </w:p>
        </w:tc>
        <w:tc>
          <w:tcPr>
            <w:tcW w:w="6665" w:type="dxa"/>
          </w:tcPr>
          <w:p w:rsidR="00274B73" w:rsidRPr="00553997" w:rsidRDefault="00274B73" w:rsidP="00274B73">
            <w:pPr>
              <w:spacing w:line="276" w:lineRule="auto"/>
              <w:rPr>
                <w:rFonts w:ascii="Verdana" w:hAnsi="Verdana"/>
              </w:rPr>
            </w:pPr>
            <w:r w:rsidRPr="00553997">
              <w:rPr>
                <w:rFonts w:ascii="Verdana" w:hAnsi="Verdana"/>
              </w:rPr>
              <w:t>Licencias para 12 usuarios, QU1 Query , QU2 Web Query,  ST1 Query manager BD,  XW1 Client Access, BR1 BRMS.</w:t>
            </w:r>
          </w:p>
        </w:tc>
      </w:tr>
      <w:tr w:rsidR="00553997" w:rsidRPr="00553997" w:rsidTr="00553997">
        <w:trPr>
          <w:trHeight w:val="269"/>
        </w:trPr>
        <w:tc>
          <w:tcPr>
            <w:tcW w:w="292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rPr>
                <w:rFonts w:ascii="Calibri" w:hAnsi="Calibri" w:cs="Calibri"/>
              </w:rPr>
              <w:t>Interfaces de red</w:t>
            </w:r>
          </w:p>
        </w:tc>
        <w:tc>
          <w:tcPr>
            <w:tcW w:w="6665" w:type="dxa"/>
          </w:tcPr>
          <w:p w:rsidR="00274B73" w:rsidRPr="00553997" w:rsidRDefault="00274B73" w:rsidP="00274B73">
            <w:pPr>
              <w:spacing w:before="100" w:beforeAutospacing="1" w:after="100" w:afterAutospacing="1"/>
              <w:rPr>
                <w:rFonts w:ascii="Verdana" w:hAnsi="Verdana"/>
              </w:rPr>
            </w:pPr>
            <w:r w:rsidRPr="00553997">
              <w:rPr>
                <w:rFonts w:ascii="Verdana" w:hAnsi="Verdana"/>
              </w:rPr>
              <w:t>2 puntos de red Ethernet 10/100/1000</w:t>
            </w:r>
          </w:p>
        </w:tc>
      </w:tr>
      <w:tr w:rsidR="00553997" w:rsidRPr="00553997" w:rsidTr="00553997">
        <w:trPr>
          <w:trHeight w:val="504"/>
        </w:trPr>
        <w:tc>
          <w:tcPr>
            <w:tcW w:w="2926" w:type="dxa"/>
            <w:hideMark/>
          </w:tcPr>
          <w:p w:rsidR="00274B73" w:rsidRPr="00553997" w:rsidRDefault="00274B73" w:rsidP="00274B73">
            <w:pPr>
              <w:spacing w:before="100" w:beforeAutospacing="1" w:after="100" w:afterAutospacing="1"/>
              <w:rPr>
                <w:rFonts w:ascii="Times New Roman" w:hAnsi="Times New Roman" w:cs="Times New Roman"/>
              </w:rPr>
            </w:pPr>
            <w:r w:rsidRPr="00553997">
              <w:t>Aplicaciones</w:t>
            </w:r>
          </w:p>
        </w:tc>
        <w:tc>
          <w:tcPr>
            <w:tcW w:w="6665" w:type="dxa"/>
            <w:hideMark/>
          </w:tcPr>
          <w:p w:rsidR="00274B73" w:rsidRPr="00553997" w:rsidRDefault="00274B73" w:rsidP="00274B73">
            <w:pPr>
              <w:spacing w:before="100" w:beforeAutospacing="1" w:after="100" w:afterAutospacing="1"/>
              <w:rPr>
                <w:rFonts w:ascii="Verdana" w:hAnsi="Verdana"/>
                <w:lang w:val="es-CO"/>
              </w:rPr>
            </w:pPr>
            <w:r w:rsidRPr="00553997">
              <w:rPr>
                <w:rFonts w:ascii="Verdana" w:hAnsi="Verdana"/>
                <w:lang w:val="es-CO"/>
              </w:rPr>
              <w:t>Core bancario SFI sistemas legados.</w:t>
            </w:r>
          </w:p>
        </w:tc>
      </w:tr>
    </w:tbl>
    <w:p w:rsidR="00274B73" w:rsidRDefault="00274B73" w:rsidP="009425D2">
      <w:pPr>
        <w:pStyle w:val="Ttulo4"/>
        <w:widowControl w:val="0"/>
        <w:numPr>
          <w:ilvl w:val="2"/>
          <w:numId w:val="19"/>
        </w:numPr>
        <w:tabs>
          <w:tab w:val="left" w:pos="993"/>
        </w:tabs>
        <w:suppressAutoHyphens/>
        <w:jc w:val="both"/>
      </w:pPr>
      <w:r>
        <w:t>S</w:t>
      </w:r>
      <w:r w:rsidRPr="008937D8">
        <w:t>ervidores</w:t>
      </w:r>
      <w:r>
        <w:t xml:space="preserve"> sincronización directorio activo y Exchange Online (Office 365)</w:t>
      </w:r>
    </w:p>
    <w:p w:rsidR="00274B73" w:rsidRDefault="00274B73" w:rsidP="00274B73">
      <w:pPr>
        <w:rPr>
          <w:lang w:val="es-CO"/>
        </w:rPr>
      </w:pPr>
    </w:p>
    <w:p w:rsidR="00274B73" w:rsidRPr="00E50E7D" w:rsidRDefault="00274B73" w:rsidP="00553997">
      <w:pPr>
        <w:jc w:val="both"/>
        <w:rPr>
          <w:lang w:val="es-CO"/>
        </w:rPr>
      </w:pPr>
      <w:r w:rsidRPr="00AE17C9">
        <w:rPr>
          <w:lang w:val="es-CO"/>
        </w:rPr>
        <w:t>Se necesita un certificado digital que soporte Nombres Alternativos (SAN – Subject Alternative Names), para habilitar la comunicación de forma segura de clientes con Office 365, debe ser emitido por una entidad certificadora pública, por ejemplo VeriSign, Geotrust, etc., además dicho certificado debe ser renovado mientras exista la integración de ADFS con Office 365. La necesidad de mantener en alta disponibilidad el servicio ADFS obedece que no puede quedar indisponible por razones de mantenimiento que pueda causar falla en el inicio de sesión de los usuarios que utilizan el servicio.</w:t>
      </w:r>
    </w:p>
    <w:p w:rsidR="00274B73" w:rsidRPr="00E50E7D" w:rsidRDefault="00274B73" w:rsidP="00C17D7E">
      <w:pPr>
        <w:pStyle w:val="Ttulo4"/>
        <w:widowControl w:val="0"/>
        <w:numPr>
          <w:ilvl w:val="0"/>
          <w:numId w:val="0"/>
        </w:numPr>
        <w:tabs>
          <w:tab w:val="left" w:pos="993"/>
        </w:tabs>
        <w:suppressAutoHyphens/>
        <w:ind w:left="864" w:hanging="864"/>
        <w:jc w:val="both"/>
      </w:pPr>
      <w:r>
        <w:t>Servidor DirSync 1</w:t>
      </w:r>
    </w:p>
    <w:p w:rsidR="00274B73" w:rsidRPr="00E50E7D" w:rsidRDefault="00274B73" w:rsidP="00274B73">
      <w:pPr>
        <w:rPr>
          <w:lang w:val="es-CO"/>
        </w:rPr>
      </w:pPr>
      <w:r w:rsidRPr="00E50E7D">
        <w:rPr>
          <w:color w:val="1F497D"/>
          <w:lang w:val="es-CO"/>
        </w:rPr>
        <w:t> </w:t>
      </w:r>
    </w:p>
    <w:tbl>
      <w:tblPr>
        <w:tblStyle w:val="Tablaconcuadrcula"/>
        <w:tblW w:w="0" w:type="auto"/>
        <w:tblLook w:val="04A0"/>
      </w:tblPr>
      <w:tblGrid>
        <w:gridCol w:w="3262"/>
        <w:gridCol w:w="6262"/>
      </w:tblGrid>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Modalidad de arrendamiento</w:t>
            </w:r>
          </w:p>
        </w:tc>
        <w:tc>
          <w:tcPr>
            <w:tcW w:w="6262" w:type="dxa"/>
            <w:hideMark/>
          </w:tcPr>
          <w:p w:rsidR="00274B73" w:rsidRPr="00553997" w:rsidRDefault="00274B73" w:rsidP="00274B73">
            <w:pPr>
              <w:rPr>
                <w:rFonts w:ascii="Calibri" w:eastAsiaTheme="minorHAnsi" w:hAnsi="Calibri" w:cs="Calibri"/>
              </w:rPr>
            </w:pPr>
            <w:r w:rsidRPr="00553997">
              <w:t>Hosting.</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Tipo de servidor</w:t>
            </w:r>
          </w:p>
        </w:tc>
        <w:tc>
          <w:tcPr>
            <w:tcW w:w="6262" w:type="dxa"/>
            <w:hideMark/>
          </w:tcPr>
          <w:p w:rsidR="00274B73" w:rsidRPr="00553997" w:rsidRDefault="00274B73" w:rsidP="00274B73">
            <w:pPr>
              <w:rPr>
                <w:rFonts w:ascii="Calibri" w:eastAsiaTheme="minorHAnsi" w:hAnsi="Calibri" w:cs="Calibri"/>
              </w:rPr>
            </w:pPr>
            <w:r w:rsidRPr="00553997">
              <w:t>Virtual.</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Procesador</w:t>
            </w:r>
          </w:p>
        </w:tc>
        <w:tc>
          <w:tcPr>
            <w:tcW w:w="6262" w:type="dxa"/>
            <w:hideMark/>
          </w:tcPr>
          <w:p w:rsidR="00274B73" w:rsidRPr="00553997" w:rsidRDefault="00274B73" w:rsidP="00274B73">
            <w:pPr>
              <w:rPr>
                <w:rFonts w:ascii="Calibri" w:eastAsiaTheme="minorHAnsi" w:hAnsi="Calibri" w:cs="Calibri"/>
              </w:rPr>
            </w:pPr>
            <w:r w:rsidRPr="00553997">
              <w:t>Dual Core</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Memoria RAM</w:t>
            </w:r>
          </w:p>
        </w:tc>
        <w:tc>
          <w:tcPr>
            <w:tcW w:w="6262" w:type="dxa"/>
            <w:hideMark/>
          </w:tcPr>
          <w:p w:rsidR="00274B73" w:rsidRPr="00553997" w:rsidRDefault="00274B73" w:rsidP="00274B73">
            <w:pPr>
              <w:rPr>
                <w:rFonts w:ascii="Calibri" w:eastAsiaTheme="minorHAnsi" w:hAnsi="Calibri" w:cs="Calibri"/>
              </w:rPr>
            </w:pPr>
            <w:r w:rsidRPr="00553997">
              <w:t>4 GB.</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Discos duros</w:t>
            </w:r>
          </w:p>
        </w:tc>
        <w:tc>
          <w:tcPr>
            <w:tcW w:w="6262" w:type="dxa"/>
            <w:hideMark/>
          </w:tcPr>
          <w:p w:rsidR="00274B73" w:rsidRPr="00553997" w:rsidRDefault="00274B73" w:rsidP="00274B73">
            <w:pPr>
              <w:rPr>
                <w:rFonts w:ascii="Calibri" w:eastAsiaTheme="minorHAnsi" w:hAnsi="Calibri" w:cs="Calibri"/>
                <w:lang w:val="es-CO"/>
              </w:rPr>
            </w:pPr>
            <w:r w:rsidRPr="00553997">
              <w:rPr>
                <w:lang w:val="es-CO"/>
              </w:rPr>
              <w:t>2 HD, 1 de 60 GB partición del sistema, 1 HD de 40 GB adicional.</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Sistema operativo</w:t>
            </w:r>
          </w:p>
        </w:tc>
        <w:tc>
          <w:tcPr>
            <w:tcW w:w="6262" w:type="dxa"/>
            <w:hideMark/>
          </w:tcPr>
          <w:p w:rsidR="00274B73" w:rsidRPr="00553997" w:rsidRDefault="00274B73" w:rsidP="00274B73">
            <w:pPr>
              <w:rPr>
                <w:rFonts w:ascii="Calibri" w:eastAsiaTheme="minorHAnsi" w:hAnsi="Calibri" w:cs="Calibri"/>
              </w:rPr>
            </w:pPr>
            <w:r w:rsidRPr="00553997">
              <w:rPr>
                <w:lang w:val="en-US"/>
              </w:rPr>
              <w:t xml:space="preserve">Windows Server 2008 R2 Standard Edition. </w:t>
            </w:r>
            <w:r w:rsidRPr="00553997">
              <w:t>64-bit x64</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Software</w:t>
            </w:r>
          </w:p>
        </w:tc>
        <w:tc>
          <w:tcPr>
            <w:tcW w:w="6262" w:type="dxa"/>
            <w:hideMark/>
          </w:tcPr>
          <w:p w:rsidR="00274B73" w:rsidRPr="00553997" w:rsidRDefault="00274B73" w:rsidP="00274B73">
            <w:pPr>
              <w:rPr>
                <w:rFonts w:ascii="Calibri" w:eastAsiaTheme="minorHAnsi" w:hAnsi="Calibri" w:cs="Calibri"/>
              </w:rPr>
            </w:pPr>
            <w:r w:rsidRPr="00553997">
              <w:t>-</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Interfaces de red</w:t>
            </w:r>
          </w:p>
        </w:tc>
        <w:tc>
          <w:tcPr>
            <w:tcW w:w="6262" w:type="dxa"/>
            <w:hideMark/>
          </w:tcPr>
          <w:p w:rsidR="00274B73" w:rsidRPr="00553997" w:rsidRDefault="00274B73" w:rsidP="00274B73">
            <w:pPr>
              <w:rPr>
                <w:rFonts w:ascii="Calibri" w:eastAsiaTheme="minorHAnsi" w:hAnsi="Calibri" w:cs="Calibri"/>
              </w:rPr>
            </w:pPr>
            <w:r w:rsidRPr="00553997">
              <w:t>1</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Aplicaciones</w:t>
            </w:r>
          </w:p>
        </w:tc>
        <w:tc>
          <w:tcPr>
            <w:tcW w:w="6262" w:type="dxa"/>
            <w:hideMark/>
          </w:tcPr>
          <w:p w:rsidR="00274B73" w:rsidRPr="00553997" w:rsidRDefault="00274B73" w:rsidP="00274B73">
            <w:pPr>
              <w:rPr>
                <w:rFonts w:ascii="Calibri" w:eastAsiaTheme="minorHAnsi" w:hAnsi="Calibri" w:cs="Calibri"/>
              </w:rPr>
            </w:pPr>
            <w:r w:rsidRPr="00553997">
              <w:t>DirSync server</w:t>
            </w:r>
          </w:p>
        </w:tc>
      </w:tr>
    </w:tbl>
    <w:p w:rsidR="00274B73" w:rsidRDefault="00274B73" w:rsidP="00C17D7E">
      <w:pPr>
        <w:pStyle w:val="Ttulo4"/>
        <w:widowControl w:val="0"/>
        <w:numPr>
          <w:ilvl w:val="0"/>
          <w:numId w:val="0"/>
        </w:numPr>
        <w:tabs>
          <w:tab w:val="left" w:pos="993"/>
        </w:tabs>
        <w:suppressAutoHyphens/>
        <w:ind w:left="864" w:hanging="864"/>
        <w:jc w:val="both"/>
      </w:pPr>
      <w:r>
        <w:t xml:space="preserve">Servidor AD FS 1 y 2 </w:t>
      </w:r>
    </w:p>
    <w:p w:rsidR="00C17D7E" w:rsidRPr="00C17D7E" w:rsidRDefault="00C17D7E" w:rsidP="00C17D7E"/>
    <w:p w:rsidR="00274B73" w:rsidRPr="008C5DB5" w:rsidRDefault="00274B73" w:rsidP="00274B73">
      <w:pPr>
        <w:pStyle w:val="Ttulo2"/>
        <w:numPr>
          <w:ilvl w:val="0"/>
          <w:numId w:val="0"/>
        </w:numPr>
        <w:rPr>
          <w:rFonts w:eastAsia="DejaVu Sans" w:cs="DejaVu Sans"/>
          <w:b w:val="0"/>
          <w:bCs w:val="0"/>
          <w:kern w:val="1"/>
          <w:sz w:val="20"/>
          <w:szCs w:val="24"/>
        </w:rPr>
      </w:pPr>
      <w:r w:rsidRPr="008C5DB5">
        <w:rPr>
          <w:rFonts w:eastAsia="DejaVu Sans" w:cs="DejaVu Sans"/>
          <w:b w:val="0"/>
          <w:bCs w:val="0"/>
          <w:kern w:val="1"/>
          <w:sz w:val="20"/>
          <w:szCs w:val="24"/>
        </w:rPr>
        <w:t>Debido al esquema de alta disponibilidad de los dos servidores, las características  técnicas son iguales. En la siguiente tabla se hace la descripción correspondiente:</w:t>
      </w:r>
    </w:p>
    <w:p w:rsidR="00274B73" w:rsidRPr="00E50E7D" w:rsidRDefault="00274B73" w:rsidP="00274B73">
      <w:pPr>
        <w:rPr>
          <w:lang w:val="es-CO"/>
        </w:rPr>
      </w:pPr>
    </w:p>
    <w:tbl>
      <w:tblPr>
        <w:tblStyle w:val="Tablaconcuadrcula"/>
        <w:tblW w:w="0" w:type="auto"/>
        <w:tblLook w:val="04A0"/>
      </w:tblPr>
      <w:tblGrid>
        <w:gridCol w:w="3262"/>
        <w:gridCol w:w="6262"/>
      </w:tblGrid>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Modalidad de arrendamiento</w:t>
            </w:r>
          </w:p>
        </w:tc>
        <w:tc>
          <w:tcPr>
            <w:tcW w:w="6262" w:type="dxa"/>
            <w:hideMark/>
          </w:tcPr>
          <w:p w:rsidR="00274B73" w:rsidRPr="00553997" w:rsidRDefault="00274B73" w:rsidP="00274B73">
            <w:pPr>
              <w:rPr>
                <w:rFonts w:ascii="Calibri" w:eastAsiaTheme="minorHAnsi" w:hAnsi="Calibri" w:cs="Calibri"/>
              </w:rPr>
            </w:pPr>
            <w:r w:rsidRPr="00553997">
              <w:t>Hosting.</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Tipo de servidor</w:t>
            </w:r>
          </w:p>
        </w:tc>
        <w:tc>
          <w:tcPr>
            <w:tcW w:w="6262" w:type="dxa"/>
            <w:hideMark/>
          </w:tcPr>
          <w:p w:rsidR="00274B73" w:rsidRPr="00553997" w:rsidRDefault="00274B73" w:rsidP="00274B73">
            <w:pPr>
              <w:rPr>
                <w:rFonts w:ascii="Calibri" w:eastAsiaTheme="minorHAnsi" w:hAnsi="Calibri" w:cs="Calibri"/>
              </w:rPr>
            </w:pPr>
            <w:r w:rsidRPr="00553997">
              <w:t>Virtual.</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Procesador</w:t>
            </w:r>
          </w:p>
        </w:tc>
        <w:tc>
          <w:tcPr>
            <w:tcW w:w="6262" w:type="dxa"/>
            <w:hideMark/>
          </w:tcPr>
          <w:p w:rsidR="00274B73" w:rsidRPr="00553997" w:rsidRDefault="00274B73" w:rsidP="00274B73">
            <w:pPr>
              <w:rPr>
                <w:rFonts w:ascii="Calibri" w:eastAsiaTheme="minorHAnsi" w:hAnsi="Calibri" w:cs="Calibri"/>
              </w:rPr>
            </w:pPr>
            <w:r w:rsidRPr="00553997">
              <w:t>Dual Core</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Memoria RAM</w:t>
            </w:r>
          </w:p>
        </w:tc>
        <w:tc>
          <w:tcPr>
            <w:tcW w:w="6262" w:type="dxa"/>
            <w:hideMark/>
          </w:tcPr>
          <w:p w:rsidR="00274B73" w:rsidRPr="00553997" w:rsidRDefault="00274B73" w:rsidP="00274B73">
            <w:pPr>
              <w:rPr>
                <w:rFonts w:ascii="Calibri" w:eastAsiaTheme="minorHAnsi" w:hAnsi="Calibri" w:cs="Calibri"/>
              </w:rPr>
            </w:pPr>
            <w:r w:rsidRPr="00553997">
              <w:t>4 GB.</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Discos duros</w:t>
            </w:r>
          </w:p>
        </w:tc>
        <w:tc>
          <w:tcPr>
            <w:tcW w:w="6262" w:type="dxa"/>
            <w:hideMark/>
          </w:tcPr>
          <w:p w:rsidR="00274B73" w:rsidRPr="00553997" w:rsidRDefault="00274B73" w:rsidP="00274B73">
            <w:pPr>
              <w:rPr>
                <w:rFonts w:ascii="Calibri" w:eastAsiaTheme="minorHAnsi" w:hAnsi="Calibri" w:cs="Calibri"/>
                <w:lang w:val="es-CO"/>
              </w:rPr>
            </w:pPr>
            <w:r w:rsidRPr="00553997">
              <w:rPr>
                <w:lang w:val="es-CO"/>
              </w:rPr>
              <w:t>1 HD, 60 GB partición del sistema.</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Sistema operativo</w:t>
            </w:r>
          </w:p>
        </w:tc>
        <w:tc>
          <w:tcPr>
            <w:tcW w:w="6262" w:type="dxa"/>
            <w:hideMark/>
          </w:tcPr>
          <w:p w:rsidR="00274B73" w:rsidRPr="00553997" w:rsidRDefault="00274B73" w:rsidP="00274B73">
            <w:pPr>
              <w:rPr>
                <w:rFonts w:ascii="Calibri" w:eastAsiaTheme="minorHAnsi" w:hAnsi="Calibri" w:cs="Calibri"/>
              </w:rPr>
            </w:pPr>
            <w:r w:rsidRPr="00553997">
              <w:rPr>
                <w:lang w:val="en-US"/>
              </w:rPr>
              <w:t xml:space="preserve">Windows Server 2008 R2 Standard Edition. </w:t>
            </w:r>
            <w:r w:rsidRPr="00553997">
              <w:t>64-bit x64</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Software</w:t>
            </w:r>
          </w:p>
        </w:tc>
        <w:tc>
          <w:tcPr>
            <w:tcW w:w="6262" w:type="dxa"/>
            <w:hideMark/>
          </w:tcPr>
          <w:p w:rsidR="00274B73" w:rsidRPr="00553997" w:rsidRDefault="00274B73" w:rsidP="00274B73">
            <w:pPr>
              <w:rPr>
                <w:rFonts w:ascii="Calibri" w:eastAsiaTheme="minorHAnsi" w:hAnsi="Calibri" w:cs="Calibri"/>
              </w:rPr>
            </w:pPr>
            <w:r w:rsidRPr="00553997">
              <w:t>-</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Interfaces de red</w:t>
            </w:r>
          </w:p>
        </w:tc>
        <w:tc>
          <w:tcPr>
            <w:tcW w:w="6262" w:type="dxa"/>
            <w:hideMark/>
          </w:tcPr>
          <w:p w:rsidR="00274B73" w:rsidRPr="00553997" w:rsidRDefault="00274B73" w:rsidP="00274B73">
            <w:pPr>
              <w:rPr>
                <w:rFonts w:ascii="Calibri" w:eastAsiaTheme="minorHAnsi" w:hAnsi="Calibri" w:cs="Calibri"/>
              </w:rPr>
            </w:pPr>
            <w:r w:rsidRPr="00553997">
              <w:t>2</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Aplicaciones</w:t>
            </w:r>
          </w:p>
        </w:tc>
        <w:tc>
          <w:tcPr>
            <w:tcW w:w="6262" w:type="dxa"/>
            <w:hideMark/>
          </w:tcPr>
          <w:p w:rsidR="00274B73" w:rsidRPr="00553997" w:rsidRDefault="00274B73" w:rsidP="00274B73">
            <w:pPr>
              <w:rPr>
                <w:rFonts w:ascii="Calibri" w:eastAsiaTheme="minorHAnsi" w:hAnsi="Calibri" w:cs="Calibri"/>
              </w:rPr>
            </w:pPr>
            <w:r w:rsidRPr="00553997">
              <w:t>Active directory federation server</w:t>
            </w:r>
          </w:p>
        </w:tc>
      </w:tr>
    </w:tbl>
    <w:p w:rsidR="00274B73" w:rsidRDefault="00274B73" w:rsidP="00C17D7E">
      <w:pPr>
        <w:pStyle w:val="Ttulo4"/>
        <w:widowControl w:val="0"/>
        <w:numPr>
          <w:ilvl w:val="0"/>
          <w:numId w:val="0"/>
        </w:numPr>
        <w:tabs>
          <w:tab w:val="left" w:pos="993"/>
        </w:tabs>
        <w:suppressAutoHyphens/>
        <w:ind w:left="864" w:hanging="864"/>
        <w:jc w:val="both"/>
      </w:pPr>
      <w:r>
        <w:t>Servidor AD FS Proxy 1 y 2</w:t>
      </w:r>
    </w:p>
    <w:p w:rsidR="00274B73" w:rsidRDefault="00274B73" w:rsidP="00274B73">
      <w:pPr>
        <w:rPr>
          <w:lang w:val="es-CO"/>
        </w:rPr>
      </w:pPr>
    </w:p>
    <w:p w:rsidR="00274B73" w:rsidRPr="008C5DB5" w:rsidRDefault="00274B73" w:rsidP="00274B73">
      <w:pPr>
        <w:rPr>
          <w:lang w:val="es-CO"/>
        </w:rPr>
      </w:pPr>
      <w:r w:rsidRPr="00C5267C">
        <w:rPr>
          <w:lang w:val="es-CO"/>
        </w:rPr>
        <w:t>Debido al esquema de alta disponibilidad de los dos servidores, las características</w:t>
      </w:r>
      <w:r>
        <w:rPr>
          <w:lang w:val="es-CO"/>
        </w:rPr>
        <w:t xml:space="preserve"> </w:t>
      </w:r>
      <w:r w:rsidRPr="00C5267C">
        <w:rPr>
          <w:lang w:val="es-CO"/>
        </w:rPr>
        <w:t xml:space="preserve"> técnicas son iguales. En la siguiente tabla se hace la descripción correspondiente:</w:t>
      </w:r>
    </w:p>
    <w:p w:rsidR="00274B73" w:rsidRPr="00E50E7D" w:rsidRDefault="00274B73" w:rsidP="00274B73">
      <w:pPr>
        <w:rPr>
          <w:lang w:val="es-CO"/>
        </w:rPr>
      </w:pPr>
    </w:p>
    <w:tbl>
      <w:tblPr>
        <w:tblStyle w:val="Tablaconcuadrcula"/>
        <w:tblW w:w="0" w:type="auto"/>
        <w:tblLook w:val="04A0"/>
      </w:tblPr>
      <w:tblGrid>
        <w:gridCol w:w="3262"/>
        <w:gridCol w:w="6262"/>
      </w:tblGrid>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Modalidad de arrendamiento</w:t>
            </w:r>
          </w:p>
        </w:tc>
        <w:tc>
          <w:tcPr>
            <w:tcW w:w="6262" w:type="dxa"/>
            <w:hideMark/>
          </w:tcPr>
          <w:p w:rsidR="00274B73" w:rsidRPr="00553997" w:rsidRDefault="00274B73" w:rsidP="00274B73">
            <w:pPr>
              <w:rPr>
                <w:rFonts w:ascii="Calibri" w:eastAsiaTheme="minorHAnsi" w:hAnsi="Calibri" w:cs="Calibri"/>
              </w:rPr>
            </w:pPr>
            <w:r w:rsidRPr="00553997">
              <w:t>Hosting.</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Tipo de servidor</w:t>
            </w:r>
          </w:p>
        </w:tc>
        <w:tc>
          <w:tcPr>
            <w:tcW w:w="6262" w:type="dxa"/>
            <w:hideMark/>
          </w:tcPr>
          <w:p w:rsidR="00274B73" w:rsidRPr="00553997" w:rsidRDefault="00274B73" w:rsidP="00274B73">
            <w:pPr>
              <w:rPr>
                <w:rFonts w:ascii="Calibri" w:eastAsiaTheme="minorHAnsi" w:hAnsi="Calibri" w:cs="Calibri"/>
              </w:rPr>
            </w:pPr>
            <w:r w:rsidRPr="00553997">
              <w:t>Virtual.</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Procesador</w:t>
            </w:r>
          </w:p>
        </w:tc>
        <w:tc>
          <w:tcPr>
            <w:tcW w:w="6262" w:type="dxa"/>
            <w:hideMark/>
          </w:tcPr>
          <w:p w:rsidR="00274B73" w:rsidRPr="00553997" w:rsidRDefault="00274B73" w:rsidP="00274B73">
            <w:pPr>
              <w:rPr>
                <w:rFonts w:ascii="Calibri" w:eastAsiaTheme="minorHAnsi" w:hAnsi="Calibri" w:cs="Calibri"/>
              </w:rPr>
            </w:pPr>
            <w:r w:rsidRPr="00553997">
              <w:t>Dual Core</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Memoria RAM</w:t>
            </w:r>
          </w:p>
        </w:tc>
        <w:tc>
          <w:tcPr>
            <w:tcW w:w="6262" w:type="dxa"/>
            <w:hideMark/>
          </w:tcPr>
          <w:p w:rsidR="00274B73" w:rsidRPr="00553997" w:rsidRDefault="00274B73" w:rsidP="00274B73">
            <w:pPr>
              <w:rPr>
                <w:rFonts w:ascii="Calibri" w:eastAsiaTheme="minorHAnsi" w:hAnsi="Calibri" w:cs="Calibri"/>
              </w:rPr>
            </w:pPr>
            <w:r w:rsidRPr="00553997">
              <w:t>4 GB.</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Discos duros</w:t>
            </w:r>
          </w:p>
        </w:tc>
        <w:tc>
          <w:tcPr>
            <w:tcW w:w="6262" w:type="dxa"/>
            <w:hideMark/>
          </w:tcPr>
          <w:p w:rsidR="00274B73" w:rsidRPr="00553997" w:rsidRDefault="00274B73" w:rsidP="00274B73">
            <w:pPr>
              <w:rPr>
                <w:rFonts w:ascii="Calibri" w:eastAsiaTheme="minorHAnsi" w:hAnsi="Calibri" w:cs="Calibri"/>
                <w:lang w:val="es-CO"/>
              </w:rPr>
            </w:pPr>
            <w:r w:rsidRPr="00553997">
              <w:rPr>
                <w:lang w:val="es-CO"/>
              </w:rPr>
              <w:t>1 HD, 60 GB partición del sistema.</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Sistema operativo</w:t>
            </w:r>
          </w:p>
        </w:tc>
        <w:tc>
          <w:tcPr>
            <w:tcW w:w="6262" w:type="dxa"/>
            <w:hideMark/>
          </w:tcPr>
          <w:p w:rsidR="00274B73" w:rsidRPr="00553997" w:rsidRDefault="00274B73" w:rsidP="00274B73">
            <w:pPr>
              <w:rPr>
                <w:rFonts w:ascii="Calibri" w:eastAsiaTheme="minorHAnsi" w:hAnsi="Calibri" w:cs="Calibri"/>
              </w:rPr>
            </w:pPr>
            <w:r w:rsidRPr="00553997">
              <w:rPr>
                <w:lang w:val="en-US"/>
              </w:rPr>
              <w:t xml:space="preserve">Windows Server 2008 R2 Standard Edition. </w:t>
            </w:r>
            <w:r w:rsidRPr="00553997">
              <w:t>64-bit x64</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Software</w:t>
            </w:r>
          </w:p>
        </w:tc>
        <w:tc>
          <w:tcPr>
            <w:tcW w:w="6262" w:type="dxa"/>
            <w:hideMark/>
          </w:tcPr>
          <w:p w:rsidR="00274B73" w:rsidRPr="00553997" w:rsidRDefault="00274B73" w:rsidP="00274B73">
            <w:pPr>
              <w:rPr>
                <w:rFonts w:ascii="Calibri" w:eastAsiaTheme="minorHAnsi" w:hAnsi="Calibri" w:cs="Calibri"/>
              </w:rPr>
            </w:pPr>
            <w:r w:rsidRPr="00553997">
              <w:t>-</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Interfaces de red</w:t>
            </w:r>
          </w:p>
        </w:tc>
        <w:tc>
          <w:tcPr>
            <w:tcW w:w="6262" w:type="dxa"/>
            <w:hideMark/>
          </w:tcPr>
          <w:p w:rsidR="00274B73" w:rsidRPr="00553997" w:rsidRDefault="00274B73" w:rsidP="00274B73">
            <w:pPr>
              <w:rPr>
                <w:rFonts w:ascii="Calibri" w:eastAsiaTheme="minorHAnsi" w:hAnsi="Calibri" w:cs="Calibri"/>
              </w:rPr>
            </w:pPr>
            <w:r w:rsidRPr="00553997">
              <w:t>2</w:t>
            </w:r>
          </w:p>
        </w:tc>
      </w:tr>
      <w:tr w:rsidR="00553997" w:rsidRPr="004C66A0"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Aplicaciones</w:t>
            </w:r>
          </w:p>
        </w:tc>
        <w:tc>
          <w:tcPr>
            <w:tcW w:w="6262" w:type="dxa"/>
            <w:hideMark/>
          </w:tcPr>
          <w:p w:rsidR="00274B73" w:rsidRPr="00553997" w:rsidRDefault="00274B73" w:rsidP="00274B73">
            <w:pPr>
              <w:rPr>
                <w:rFonts w:ascii="Calibri" w:eastAsiaTheme="minorHAnsi" w:hAnsi="Calibri" w:cs="Calibri"/>
                <w:lang w:val="en-US"/>
              </w:rPr>
            </w:pPr>
            <w:r w:rsidRPr="00553997">
              <w:rPr>
                <w:lang w:val="en-US"/>
              </w:rPr>
              <w:t>Active directory federation server proxy</w:t>
            </w:r>
          </w:p>
        </w:tc>
      </w:tr>
    </w:tbl>
    <w:p w:rsidR="00274B73" w:rsidRPr="00A749F3" w:rsidRDefault="00274B73" w:rsidP="009425D2">
      <w:pPr>
        <w:pStyle w:val="Ttulo4"/>
        <w:widowControl w:val="0"/>
        <w:numPr>
          <w:ilvl w:val="2"/>
          <w:numId w:val="19"/>
        </w:numPr>
        <w:tabs>
          <w:tab w:val="left" w:pos="993"/>
        </w:tabs>
        <w:suppressAutoHyphens/>
        <w:jc w:val="both"/>
      </w:pPr>
      <w:r w:rsidRPr="00A749F3">
        <w:t xml:space="preserve">Servidor sistema de </w:t>
      </w:r>
      <w:r w:rsidR="00553997" w:rsidRPr="00A749F3">
        <w:t>información</w:t>
      </w:r>
      <w:r w:rsidRPr="00A749F3">
        <w:t xml:space="preserve"> </w:t>
      </w:r>
      <w:r w:rsidR="00553997" w:rsidRPr="00A749F3">
        <w:t>geográfica</w:t>
      </w:r>
      <w:r w:rsidRPr="00A749F3">
        <w:t xml:space="preserve"> de </w:t>
      </w:r>
      <w:r w:rsidR="00553997" w:rsidRPr="00A749F3">
        <w:t>crédito</w:t>
      </w:r>
      <w:r w:rsidRPr="00A749F3">
        <w:t xml:space="preserve"> agropecuario SIGCA </w:t>
      </w:r>
      <w:r>
        <w:t>1</w:t>
      </w:r>
    </w:p>
    <w:p w:rsidR="00274B73" w:rsidRPr="00A749F3" w:rsidRDefault="00274B73" w:rsidP="00274B73">
      <w:pPr>
        <w:rPr>
          <w:lang w:val="es-CO"/>
        </w:rPr>
      </w:pPr>
    </w:p>
    <w:tbl>
      <w:tblPr>
        <w:tblStyle w:val="Tablaconcuadrcula"/>
        <w:tblW w:w="0" w:type="auto"/>
        <w:tblLook w:val="04A0"/>
      </w:tblPr>
      <w:tblGrid>
        <w:gridCol w:w="3262"/>
        <w:gridCol w:w="6262"/>
      </w:tblGrid>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Modalidad de arrendamiento</w:t>
            </w:r>
          </w:p>
        </w:tc>
        <w:tc>
          <w:tcPr>
            <w:tcW w:w="6262" w:type="dxa"/>
          </w:tcPr>
          <w:p w:rsidR="00274B73" w:rsidRPr="00553997" w:rsidRDefault="00274B73" w:rsidP="00274B73">
            <w:pPr>
              <w:rPr>
                <w:rFonts w:ascii="Calibri" w:eastAsiaTheme="minorHAnsi" w:hAnsi="Calibri" w:cs="Calibri"/>
              </w:rPr>
            </w:pPr>
            <w:r w:rsidRPr="00553997">
              <w:rPr>
                <w:rFonts w:ascii="Calibri" w:eastAsiaTheme="minorHAnsi" w:hAnsi="Calibri" w:cs="Calibri"/>
              </w:rPr>
              <w:t>Hosting</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Tipo de servidor</w:t>
            </w:r>
          </w:p>
        </w:tc>
        <w:tc>
          <w:tcPr>
            <w:tcW w:w="6262" w:type="dxa"/>
          </w:tcPr>
          <w:p w:rsidR="00274B73" w:rsidRPr="00553997" w:rsidRDefault="00274B73" w:rsidP="00274B73">
            <w:pPr>
              <w:rPr>
                <w:rFonts w:ascii="Calibri" w:eastAsiaTheme="minorHAnsi" w:hAnsi="Calibri" w:cs="Calibri"/>
                <w:lang w:val="es-CO"/>
              </w:rPr>
            </w:pPr>
            <w:r w:rsidRPr="00553997">
              <w:rPr>
                <w:rFonts w:ascii="Calibri" w:hAnsi="Calibri" w:cs="Calibri"/>
                <w:lang w:val="es-CO"/>
              </w:rPr>
              <w:t>Virtual, que soporte de forma certificada el sistema operativo a instalar</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Procesador</w:t>
            </w:r>
          </w:p>
        </w:tc>
        <w:tc>
          <w:tcPr>
            <w:tcW w:w="6262" w:type="dxa"/>
          </w:tcPr>
          <w:p w:rsidR="00274B73" w:rsidRPr="00553997" w:rsidRDefault="00274B73" w:rsidP="00274B73">
            <w:pPr>
              <w:rPr>
                <w:rFonts w:ascii="Calibri" w:eastAsiaTheme="minorHAnsi" w:hAnsi="Calibri" w:cs="Calibri"/>
                <w:lang w:val="es-CO"/>
              </w:rPr>
            </w:pPr>
            <w:r w:rsidRPr="00553997">
              <w:rPr>
                <w:rFonts w:asciiTheme="minorHAnsi" w:hAnsiTheme="minorHAnsi"/>
                <w:lang w:val="es-CO"/>
              </w:rPr>
              <w:t>Capacidad de computo análoga a 1 procesadores</w:t>
            </w:r>
            <w:r w:rsidRPr="00553997">
              <w:rPr>
                <w:lang w:val="es-CO"/>
              </w:rPr>
              <w:t xml:space="preserve"> Xeon de 2.83</w:t>
            </w:r>
            <w:r w:rsidRPr="00553997">
              <w:rPr>
                <w:rFonts w:asciiTheme="minorHAnsi" w:hAnsiTheme="minorHAnsi"/>
                <w:lang w:val="es-CO"/>
              </w:rPr>
              <w:t>GHz de 2 cores de 32bits</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Memoria RAM</w:t>
            </w:r>
          </w:p>
        </w:tc>
        <w:tc>
          <w:tcPr>
            <w:tcW w:w="6262" w:type="dxa"/>
          </w:tcPr>
          <w:p w:rsidR="00274B73" w:rsidRPr="00553997" w:rsidRDefault="00274B73" w:rsidP="00274B73">
            <w:pPr>
              <w:rPr>
                <w:rFonts w:ascii="Calibri" w:eastAsiaTheme="minorHAnsi" w:hAnsi="Calibri" w:cs="Calibri"/>
              </w:rPr>
            </w:pPr>
            <w:r w:rsidRPr="00553997">
              <w:rPr>
                <w:rFonts w:ascii="Calibri" w:eastAsiaTheme="minorHAnsi" w:hAnsi="Calibri" w:cs="Calibri"/>
              </w:rPr>
              <w:t>4 Gb</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Discos duros</w:t>
            </w:r>
          </w:p>
        </w:tc>
        <w:tc>
          <w:tcPr>
            <w:tcW w:w="6262" w:type="dxa"/>
          </w:tcPr>
          <w:p w:rsidR="00274B73" w:rsidRPr="00553997" w:rsidRDefault="00274B73" w:rsidP="00274B73">
            <w:pPr>
              <w:rPr>
                <w:rFonts w:ascii="Calibri" w:eastAsiaTheme="minorHAnsi" w:hAnsi="Calibri" w:cs="Calibri"/>
                <w:lang w:val="es-CO"/>
              </w:rPr>
            </w:pPr>
            <w:r w:rsidRPr="00553997">
              <w:t>1 x 500 GB SATA2</w:t>
            </w:r>
          </w:p>
        </w:tc>
      </w:tr>
      <w:tr w:rsidR="00553997" w:rsidRPr="004C66A0"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Sistema operativo</w:t>
            </w:r>
          </w:p>
        </w:tc>
        <w:tc>
          <w:tcPr>
            <w:tcW w:w="6262" w:type="dxa"/>
          </w:tcPr>
          <w:p w:rsidR="00274B73" w:rsidRPr="00553997" w:rsidRDefault="00274B73" w:rsidP="00274B73">
            <w:pPr>
              <w:rPr>
                <w:rFonts w:eastAsia="Times New Roman"/>
                <w:szCs w:val="20"/>
                <w:lang w:val="en-US"/>
              </w:rPr>
            </w:pPr>
            <w:r w:rsidRPr="00553997">
              <w:rPr>
                <w:rFonts w:eastAsia="Times New Roman"/>
                <w:szCs w:val="20"/>
                <w:lang w:val="en-US"/>
              </w:rPr>
              <w:t>Microsoft</w:t>
            </w:r>
            <w:r w:rsidRPr="00553997">
              <w:rPr>
                <w:rFonts w:eastAsia="Times New Roman"/>
                <w:vertAlign w:val="superscript"/>
                <w:lang w:val="en-US"/>
              </w:rPr>
              <w:t>®</w:t>
            </w:r>
            <w:r w:rsidRPr="00553997">
              <w:rPr>
                <w:rFonts w:eastAsia="Times New Roman"/>
                <w:szCs w:val="20"/>
                <w:lang w:val="en-US"/>
              </w:rPr>
              <w:t xml:space="preserve"> Windows Server</w:t>
            </w:r>
            <w:r w:rsidRPr="00553997">
              <w:rPr>
                <w:rFonts w:eastAsia="Times New Roman"/>
                <w:vertAlign w:val="superscript"/>
                <w:lang w:val="en-US"/>
              </w:rPr>
              <w:t>®</w:t>
            </w:r>
            <w:r w:rsidRPr="00553997">
              <w:rPr>
                <w:rFonts w:eastAsia="Times New Roman"/>
                <w:szCs w:val="20"/>
                <w:lang w:val="en-US"/>
              </w:rPr>
              <w:t xml:space="preserve"> 2008 Enterprise R2 </w:t>
            </w:r>
            <w:r w:rsidRPr="00553997">
              <w:rPr>
                <w:b/>
                <w:szCs w:val="20"/>
                <w:u w:val="single"/>
                <w:lang w:val="en-US"/>
              </w:rPr>
              <w:t>a 32Bits</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Software</w:t>
            </w:r>
          </w:p>
        </w:tc>
        <w:tc>
          <w:tcPr>
            <w:tcW w:w="6262" w:type="dxa"/>
          </w:tcPr>
          <w:p w:rsidR="00274B73" w:rsidRPr="00553997" w:rsidRDefault="00274B73" w:rsidP="00274B73">
            <w:pPr>
              <w:rPr>
                <w:rFonts w:ascii="Calibri" w:eastAsiaTheme="minorHAnsi" w:hAnsi="Calibri" w:cs="Calibri"/>
              </w:rPr>
            </w:pPr>
            <w:r w:rsidRPr="00553997">
              <w:rPr>
                <w:rFonts w:ascii="Calibri" w:eastAsiaTheme="minorHAnsi" w:hAnsi="Calibri" w:cs="Calibri"/>
              </w:rPr>
              <w:t>Microsoft Internet Explorer 6 SP1 o  superior, Framework 3.5 o superior</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Interfaces de red</w:t>
            </w:r>
          </w:p>
        </w:tc>
        <w:tc>
          <w:tcPr>
            <w:tcW w:w="6262" w:type="dxa"/>
          </w:tcPr>
          <w:p w:rsidR="00274B73" w:rsidRPr="00553997" w:rsidRDefault="00274B73" w:rsidP="00274B73">
            <w:pPr>
              <w:rPr>
                <w:rFonts w:ascii="Calibri" w:eastAsiaTheme="minorHAnsi" w:hAnsi="Calibri" w:cs="Calibri"/>
              </w:rPr>
            </w:pPr>
            <w:r w:rsidRPr="00553997">
              <w:rPr>
                <w:rFonts w:ascii="Calibri" w:eastAsiaTheme="minorHAnsi" w:hAnsi="Calibri" w:cs="Calibri"/>
              </w:rPr>
              <w:t>2</w:t>
            </w:r>
          </w:p>
        </w:tc>
      </w:tr>
      <w:tr w:rsidR="00553997" w:rsidRPr="00553997" w:rsidTr="00553997">
        <w:trPr>
          <w:trHeight w:val="249"/>
        </w:trPr>
        <w:tc>
          <w:tcPr>
            <w:tcW w:w="3262" w:type="dxa"/>
            <w:hideMark/>
          </w:tcPr>
          <w:p w:rsidR="00274B73" w:rsidRPr="00553997" w:rsidRDefault="00274B73" w:rsidP="00274B73">
            <w:pPr>
              <w:rPr>
                <w:rFonts w:ascii="Calibri" w:eastAsiaTheme="minorHAnsi" w:hAnsi="Calibri" w:cs="Calibri"/>
              </w:rPr>
            </w:pPr>
            <w:r w:rsidRPr="00553997">
              <w:t>Aplicaciones</w:t>
            </w:r>
          </w:p>
        </w:tc>
        <w:tc>
          <w:tcPr>
            <w:tcW w:w="6262" w:type="dxa"/>
          </w:tcPr>
          <w:p w:rsidR="00274B73" w:rsidRPr="00553997" w:rsidRDefault="00274B73" w:rsidP="00274B73">
            <w:pPr>
              <w:rPr>
                <w:rFonts w:ascii="Calibri" w:eastAsiaTheme="minorHAnsi" w:hAnsi="Calibri" w:cs="Calibri"/>
              </w:rPr>
            </w:pPr>
            <w:r w:rsidRPr="00553997">
              <w:rPr>
                <w:rFonts w:ascii="Calibri" w:eastAsiaTheme="minorHAnsi" w:hAnsi="Calibri" w:cs="Calibri"/>
              </w:rPr>
              <w:t>SIGCA</w:t>
            </w:r>
          </w:p>
        </w:tc>
      </w:tr>
    </w:tbl>
    <w:p w:rsidR="0057430E" w:rsidRDefault="0057430E" w:rsidP="0057430E">
      <w:pPr>
        <w:pStyle w:val="Ttulo4"/>
        <w:widowControl w:val="0"/>
        <w:numPr>
          <w:ilvl w:val="2"/>
          <w:numId w:val="19"/>
        </w:numPr>
        <w:tabs>
          <w:tab w:val="left" w:pos="993"/>
        </w:tabs>
        <w:suppressAutoHyphens/>
        <w:jc w:val="both"/>
      </w:pPr>
      <w:r>
        <w:t>Servidor CODENDI 1</w:t>
      </w:r>
    </w:p>
    <w:p w:rsidR="0057430E" w:rsidRDefault="0057430E" w:rsidP="0057430E"/>
    <w:tbl>
      <w:tblPr>
        <w:tblStyle w:val="Tablaconcuadrcula"/>
        <w:tblW w:w="0" w:type="auto"/>
        <w:tblLook w:val="04A0"/>
      </w:tblPr>
      <w:tblGrid>
        <w:gridCol w:w="4752"/>
        <w:gridCol w:w="4732"/>
      </w:tblGrid>
      <w:tr w:rsidR="0057430E" w:rsidRPr="005E120E" w:rsidTr="0057430E">
        <w:trPr>
          <w:trHeight w:val="276"/>
        </w:trPr>
        <w:tc>
          <w:tcPr>
            <w:tcW w:w="4752" w:type="dxa"/>
          </w:tcPr>
          <w:p w:rsidR="0057430E" w:rsidRPr="005E120E" w:rsidRDefault="0057430E" w:rsidP="0099423C">
            <w:pPr>
              <w:rPr>
                <w:rFonts w:asciiTheme="minorHAnsi" w:hAnsiTheme="minorHAnsi"/>
              </w:rPr>
            </w:pPr>
            <w:r w:rsidRPr="005E120E">
              <w:rPr>
                <w:rFonts w:asciiTheme="minorHAnsi" w:hAnsiTheme="minorHAnsi"/>
              </w:rPr>
              <w:t>Modalidad de arrendamiento</w:t>
            </w:r>
          </w:p>
        </w:tc>
        <w:tc>
          <w:tcPr>
            <w:tcW w:w="4732" w:type="dxa"/>
          </w:tcPr>
          <w:p w:rsidR="0057430E" w:rsidRPr="005E120E" w:rsidRDefault="0057430E" w:rsidP="0099423C">
            <w:pPr>
              <w:rPr>
                <w:rFonts w:asciiTheme="minorHAnsi" w:hAnsiTheme="minorHAnsi"/>
              </w:rPr>
            </w:pPr>
            <w:r w:rsidRPr="005E120E">
              <w:rPr>
                <w:rFonts w:asciiTheme="minorHAnsi" w:hAnsiTheme="minorHAnsi"/>
              </w:rPr>
              <w:t xml:space="preserve">Hosting  </w:t>
            </w:r>
          </w:p>
        </w:tc>
      </w:tr>
      <w:tr w:rsidR="0057430E" w:rsidRPr="005E120E" w:rsidTr="0057430E">
        <w:trPr>
          <w:trHeight w:val="552"/>
        </w:trPr>
        <w:tc>
          <w:tcPr>
            <w:tcW w:w="4752" w:type="dxa"/>
          </w:tcPr>
          <w:p w:rsidR="0057430E" w:rsidRPr="005E120E" w:rsidRDefault="0057430E" w:rsidP="0099423C">
            <w:pPr>
              <w:rPr>
                <w:rFonts w:asciiTheme="minorHAnsi" w:hAnsiTheme="minorHAnsi"/>
              </w:rPr>
            </w:pPr>
            <w:r w:rsidRPr="005E120E">
              <w:rPr>
                <w:rFonts w:asciiTheme="minorHAnsi" w:hAnsiTheme="minorHAnsi"/>
              </w:rPr>
              <w:t>Tipo de servidor</w:t>
            </w:r>
          </w:p>
        </w:tc>
        <w:tc>
          <w:tcPr>
            <w:tcW w:w="4732" w:type="dxa"/>
          </w:tcPr>
          <w:p w:rsidR="0057430E" w:rsidRPr="005E120E" w:rsidRDefault="0057430E" w:rsidP="0099423C">
            <w:pPr>
              <w:rPr>
                <w:rFonts w:asciiTheme="minorHAnsi" w:hAnsiTheme="minorHAnsi"/>
              </w:rPr>
            </w:pPr>
            <w:r w:rsidRPr="005E120E">
              <w:rPr>
                <w:rFonts w:asciiTheme="minorHAnsi" w:hAnsiTheme="minorHAnsi"/>
              </w:rPr>
              <w:t>Virtual</w:t>
            </w:r>
            <w:r>
              <w:rPr>
                <w:rFonts w:asciiTheme="minorHAnsi" w:hAnsiTheme="minorHAnsi"/>
              </w:rPr>
              <w:t xml:space="preserve"> </w:t>
            </w:r>
            <w:r>
              <w:rPr>
                <w:rFonts w:ascii="Calibri" w:hAnsi="Calibri" w:cs="Calibri"/>
              </w:rPr>
              <w:t>que soporte de forma certificada el sistema operativo a instalar</w:t>
            </w:r>
          </w:p>
        </w:tc>
      </w:tr>
      <w:tr w:rsidR="0057430E" w:rsidRPr="002C24BB" w:rsidTr="0057430E">
        <w:trPr>
          <w:trHeight w:val="552"/>
        </w:trPr>
        <w:tc>
          <w:tcPr>
            <w:tcW w:w="4752" w:type="dxa"/>
          </w:tcPr>
          <w:p w:rsidR="0057430E" w:rsidRPr="005E120E" w:rsidRDefault="0057430E" w:rsidP="0099423C">
            <w:pPr>
              <w:rPr>
                <w:rFonts w:asciiTheme="minorHAnsi" w:hAnsiTheme="minorHAnsi"/>
              </w:rPr>
            </w:pPr>
            <w:r w:rsidRPr="005E120E">
              <w:rPr>
                <w:rFonts w:asciiTheme="minorHAnsi" w:hAnsiTheme="minorHAnsi"/>
              </w:rPr>
              <w:t>Procesador</w:t>
            </w:r>
          </w:p>
        </w:tc>
        <w:tc>
          <w:tcPr>
            <w:tcW w:w="4732" w:type="dxa"/>
          </w:tcPr>
          <w:p w:rsidR="0057430E" w:rsidRPr="005E120E" w:rsidRDefault="0057430E" w:rsidP="0099423C">
            <w:pPr>
              <w:rPr>
                <w:rFonts w:asciiTheme="minorHAnsi" w:hAnsiTheme="minorHAnsi"/>
              </w:rPr>
            </w:pPr>
            <w:r>
              <w:rPr>
                <w:rFonts w:asciiTheme="minorHAnsi" w:hAnsiTheme="minorHAnsi"/>
              </w:rPr>
              <w:t>Capacidad de computo análoga a 1 procesador</w:t>
            </w:r>
            <w:r w:rsidRPr="005E120E">
              <w:rPr>
                <w:rFonts w:asciiTheme="minorHAnsi" w:hAnsiTheme="minorHAnsi"/>
              </w:rPr>
              <w:t xml:space="preserve"> Xeon de 2.4GHz de </w:t>
            </w:r>
            <w:r>
              <w:rPr>
                <w:rFonts w:asciiTheme="minorHAnsi" w:hAnsiTheme="minorHAnsi"/>
              </w:rPr>
              <w:t>1</w:t>
            </w:r>
            <w:r w:rsidRPr="005E120E">
              <w:rPr>
                <w:rFonts w:asciiTheme="minorHAnsi" w:hAnsiTheme="minorHAnsi"/>
              </w:rPr>
              <w:t xml:space="preserve"> core de </w:t>
            </w:r>
            <w:r>
              <w:rPr>
                <w:rFonts w:asciiTheme="minorHAnsi" w:hAnsiTheme="minorHAnsi"/>
              </w:rPr>
              <w:t xml:space="preserve">32 </w:t>
            </w:r>
            <w:r w:rsidRPr="005E120E">
              <w:rPr>
                <w:rFonts w:asciiTheme="minorHAnsi" w:hAnsiTheme="minorHAnsi"/>
              </w:rPr>
              <w:t>bits</w:t>
            </w:r>
          </w:p>
        </w:tc>
      </w:tr>
      <w:tr w:rsidR="0057430E" w:rsidRPr="005E120E" w:rsidTr="0057430E">
        <w:trPr>
          <w:trHeight w:val="276"/>
        </w:trPr>
        <w:tc>
          <w:tcPr>
            <w:tcW w:w="4752" w:type="dxa"/>
          </w:tcPr>
          <w:p w:rsidR="0057430E" w:rsidRPr="005E120E" w:rsidRDefault="0057430E" w:rsidP="0099423C">
            <w:pPr>
              <w:rPr>
                <w:rFonts w:asciiTheme="minorHAnsi" w:hAnsiTheme="minorHAnsi"/>
              </w:rPr>
            </w:pPr>
            <w:r w:rsidRPr="005E120E">
              <w:rPr>
                <w:rFonts w:asciiTheme="minorHAnsi" w:hAnsiTheme="minorHAnsi"/>
              </w:rPr>
              <w:t>Memoria RAM</w:t>
            </w:r>
          </w:p>
        </w:tc>
        <w:tc>
          <w:tcPr>
            <w:tcW w:w="4732" w:type="dxa"/>
          </w:tcPr>
          <w:p w:rsidR="0057430E" w:rsidRPr="005E120E" w:rsidRDefault="0057430E" w:rsidP="0099423C">
            <w:pPr>
              <w:rPr>
                <w:rFonts w:asciiTheme="minorHAnsi" w:hAnsiTheme="minorHAnsi"/>
              </w:rPr>
            </w:pPr>
            <w:r>
              <w:rPr>
                <w:rFonts w:asciiTheme="minorHAnsi" w:hAnsiTheme="minorHAnsi"/>
              </w:rPr>
              <w:t>4</w:t>
            </w:r>
            <w:r w:rsidRPr="005E120E">
              <w:rPr>
                <w:rFonts w:asciiTheme="minorHAnsi" w:hAnsiTheme="minorHAnsi"/>
              </w:rPr>
              <w:t xml:space="preserve"> GB</w:t>
            </w:r>
          </w:p>
        </w:tc>
      </w:tr>
      <w:tr w:rsidR="0057430E" w:rsidRPr="002C24BB" w:rsidTr="0057430E">
        <w:trPr>
          <w:trHeight w:val="846"/>
        </w:trPr>
        <w:tc>
          <w:tcPr>
            <w:tcW w:w="4752" w:type="dxa"/>
          </w:tcPr>
          <w:p w:rsidR="0057430E" w:rsidRPr="005E120E" w:rsidRDefault="0057430E" w:rsidP="0099423C">
            <w:pPr>
              <w:rPr>
                <w:rFonts w:asciiTheme="minorHAnsi" w:hAnsiTheme="minorHAnsi"/>
              </w:rPr>
            </w:pPr>
            <w:r w:rsidRPr="005E120E">
              <w:rPr>
                <w:rFonts w:asciiTheme="minorHAnsi" w:hAnsiTheme="minorHAnsi"/>
              </w:rPr>
              <w:t>Discos duros</w:t>
            </w:r>
          </w:p>
        </w:tc>
        <w:tc>
          <w:tcPr>
            <w:tcW w:w="4732" w:type="dxa"/>
          </w:tcPr>
          <w:p w:rsidR="0057430E" w:rsidRPr="005E120E" w:rsidRDefault="0057430E" w:rsidP="0099423C">
            <w:pPr>
              <w:rPr>
                <w:rFonts w:asciiTheme="minorHAnsi" w:hAnsiTheme="minorHAnsi"/>
                <w:lang w:val="es-CO"/>
              </w:rPr>
            </w:pPr>
            <w:r>
              <w:rPr>
                <w:rFonts w:asciiTheme="minorHAnsi" w:hAnsiTheme="minorHAnsi"/>
              </w:rPr>
              <w:t>1</w:t>
            </w:r>
            <w:r>
              <w:rPr>
                <w:rFonts w:asciiTheme="minorHAnsi" w:hAnsiTheme="minorHAnsi"/>
                <w:lang w:val="es-CO"/>
              </w:rPr>
              <w:t xml:space="preserve"> Disco duro</w:t>
            </w:r>
            <w:r w:rsidRPr="005E120E">
              <w:rPr>
                <w:rFonts w:asciiTheme="minorHAnsi" w:hAnsiTheme="minorHAnsi"/>
                <w:lang w:val="es-CO"/>
              </w:rPr>
              <w:t xml:space="preserve">, </w:t>
            </w:r>
            <w:r>
              <w:rPr>
                <w:rFonts w:asciiTheme="minorHAnsi" w:hAnsiTheme="minorHAnsi"/>
                <w:lang w:val="es-CO"/>
              </w:rPr>
              <w:t>(</w:t>
            </w:r>
            <w:r w:rsidRPr="005E120E">
              <w:rPr>
                <w:rFonts w:asciiTheme="minorHAnsi" w:hAnsiTheme="minorHAnsi"/>
                <w:lang w:val="es-CO"/>
              </w:rPr>
              <w:t>Sistema Operativo y datos</w:t>
            </w:r>
            <w:r>
              <w:rPr>
                <w:rFonts w:asciiTheme="minorHAnsi" w:hAnsiTheme="minorHAnsi"/>
                <w:lang w:val="es-CO"/>
              </w:rPr>
              <w:t>)</w:t>
            </w:r>
            <w:r w:rsidRPr="005E120E">
              <w:rPr>
                <w:rFonts w:asciiTheme="minorHAnsi" w:hAnsiTheme="minorHAnsi"/>
                <w:lang w:val="es-CO"/>
              </w:rPr>
              <w:t xml:space="preserve">. </w:t>
            </w:r>
          </w:p>
          <w:p w:rsidR="0057430E" w:rsidRPr="005E120E" w:rsidRDefault="0057430E" w:rsidP="0099423C">
            <w:pPr>
              <w:rPr>
                <w:rFonts w:asciiTheme="minorHAnsi" w:hAnsiTheme="minorHAnsi"/>
                <w:lang w:val="es-CO"/>
              </w:rPr>
            </w:pPr>
            <w:r w:rsidRPr="005E120E">
              <w:rPr>
                <w:rFonts w:asciiTheme="minorHAnsi" w:hAnsiTheme="minorHAnsi"/>
                <w:lang w:val="es-CO"/>
              </w:rPr>
              <w:t>Para SO</w:t>
            </w:r>
            <w:r>
              <w:rPr>
                <w:rFonts w:asciiTheme="minorHAnsi" w:hAnsiTheme="minorHAnsi"/>
                <w:lang w:val="es-CO"/>
              </w:rPr>
              <w:t xml:space="preserve"> y aplicaciones</w:t>
            </w:r>
            <w:r w:rsidRPr="005E120E">
              <w:rPr>
                <w:rFonts w:asciiTheme="minorHAnsi" w:hAnsiTheme="minorHAnsi"/>
                <w:lang w:val="es-CO"/>
              </w:rPr>
              <w:t xml:space="preserve">: </w:t>
            </w:r>
            <w:r>
              <w:rPr>
                <w:rFonts w:asciiTheme="minorHAnsi" w:hAnsiTheme="minorHAnsi"/>
                <w:lang w:val="es-CO"/>
              </w:rPr>
              <w:t>5</w:t>
            </w:r>
            <w:r w:rsidRPr="005E120E">
              <w:rPr>
                <w:rFonts w:asciiTheme="minorHAnsi" w:hAnsiTheme="minorHAnsi"/>
                <w:lang w:val="es-CO"/>
              </w:rPr>
              <w:t>0 Gb</w:t>
            </w:r>
          </w:p>
          <w:p w:rsidR="0057430E" w:rsidRPr="005E120E" w:rsidRDefault="0057430E" w:rsidP="0099423C">
            <w:pPr>
              <w:rPr>
                <w:rFonts w:asciiTheme="minorHAnsi" w:hAnsiTheme="minorHAnsi"/>
              </w:rPr>
            </w:pPr>
          </w:p>
        </w:tc>
      </w:tr>
      <w:tr w:rsidR="0057430E" w:rsidRPr="005E120E" w:rsidTr="0057430E">
        <w:trPr>
          <w:trHeight w:val="276"/>
        </w:trPr>
        <w:tc>
          <w:tcPr>
            <w:tcW w:w="4752" w:type="dxa"/>
          </w:tcPr>
          <w:p w:rsidR="0057430E" w:rsidRPr="005E120E" w:rsidRDefault="0057430E" w:rsidP="0099423C">
            <w:pPr>
              <w:rPr>
                <w:rFonts w:asciiTheme="minorHAnsi" w:hAnsiTheme="minorHAnsi"/>
              </w:rPr>
            </w:pPr>
            <w:r w:rsidRPr="005E120E">
              <w:rPr>
                <w:rFonts w:asciiTheme="minorHAnsi" w:hAnsiTheme="minorHAnsi"/>
              </w:rPr>
              <w:t>Sistema operativo</w:t>
            </w:r>
          </w:p>
        </w:tc>
        <w:tc>
          <w:tcPr>
            <w:tcW w:w="4732" w:type="dxa"/>
          </w:tcPr>
          <w:p w:rsidR="0057430E" w:rsidRPr="005E120E" w:rsidRDefault="0057430E" w:rsidP="0099423C">
            <w:pPr>
              <w:rPr>
                <w:rFonts w:asciiTheme="minorHAnsi" w:hAnsiTheme="minorHAnsi"/>
              </w:rPr>
            </w:pPr>
            <w:r>
              <w:rPr>
                <w:rFonts w:asciiTheme="minorHAnsi" w:hAnsiTheme="minorHAnsi"/>
              </w:rPr>
              <w:t xml:space="preserve">Linux centos </w:t>
            </w:r>
          </w:p>
        </w:tc>
      </w:tr>
      <w:tr w:rsidR="0057430E" w:rsidRPr="005E120E" w:rsidTr="0057430E">
        <w:trPr>
          <w:trHeight w:val="255"/>
        </w:trPr>
        <w:tc>
          <w:tcPr>
            <w:tcW w:w="4752" w:type="dxa"/>
          </w:tcPr>
          <w:p w:rsidR="0057430E" w:rsidRPr="005E120E" w:rsidRDefault="0057430E" w:rsidP="0099423C">
            <w:pPr>
              <w:rPr>
                <w:rFonts w:asciiTheme="minorHAnsi" w:hAnsiTheme="minorHAnsi"/>
              </w:rPr>
            </w:pPr>
            <w:r w:rsidRPr="005E120E">
              <w:rPr>
                <w:rFonts w:asciiTheme="minorHAnsi" w:hAnsiTheme="minorHAnsi"/>
              </w:rPr>
              <w:t>Software</w:t>
            </w:r>
          </w:p>
        </w:tc>
        <w:tc>
          <w:tcPr>
            <w:tcW w:w="4732" w:type="dxa"/>
          </w:tcPr>
          <w:p w:rsidR="0057430E" w:rsidRPr="005E120E" w:rsidRDefault="0057430E" w:rsidP="0099423C">
            <w:pPr>
              <w:rPr>
                <w:rFonts w:asciiTheme="minorHAnsi" w:hAnsiTheme="minorHAnsi"/>
              </w:rPr>
            </w:pPr>
            <w:r>
              <w:rPr>
                <w:rFonts w:asciiTheme="minorHAnsi" w:hAnsiTheme="minorHAnsi"/>
              </w:rPr>
              <w:t>Sendmail, httpd, php</w:t>
            </w:r>
          </w:p>
        </w:tc>
      </w:tr>
      <w:tr w:rsidR="0057430E" w:rsidRPr="005E120E" w:rsidTr="0057430E">
        <w:trPr>
          <w:trHeight w:val="276"/>
        </w:trPr>
        <w:tc>
          <w:tcPr>
            <w:tcW w:w="4752" w:type="dxa"/>
          </w:tcPr>
          <w:p w:rsidR="0057430E" w:rsidRPr="005E120E" w:rsidRDefault="0057430E" w:rsidP="0099423C">
            <w:pPr>
              <w:rPr>
                <w:rFonts w:asciiTheme="minorHAnsi" w:hAnsiTheme="minorHAnsi"/>
              </w:rPr>
            </w:pPr>
            <w:r w:rsidRPr="005E120E">
              <w:rPr>
                <w:rFonts w:asciiTheme="minorHAnsi" w:hAnsiTheme="minorHAnsi"/>
              </w:rPr>
              <w:t>Interfaces de red</w:t>
            </w:r>
          </w:p>
        </w:tc>
        <w:tc>
          <w:tcPr>
            <w:tcW w:w="4732" w:type="dxa"/>
          </w:tcPr>
          <w:p w:rsidR="0057430E" w:rsidRPr="005E120E" w:rsidRDefault="0057430E" w:rsidP="0099423C">
            <w:pPr>
              <w:rPr>
                <w:rFonts w:asciiTheme="minorHAnsi" w:hAnsiTheme="minorHAnsi"/>
              </w:rPr>
            </w:pPr>
            <w:r w:rsidRPr="005E120E">
              <w:rPr>
                <w:rFonts w:asciiTheme="minorHAnsi" w:hAnsiTheme="minorHAnsi"/>
              </w:rPr>
              <w:t>2</w:t>
            </w:r>
          </w:p>
        </w:tc>
      </w:tr>
      <w:tr w:rsidR="0057430E" w:rsidRPr="005E120E" w:rsidTr="0057430E">
        <w:trPr>
          <w:trHeight w:val="295"/>
        </w:trPr>
        <w:tc>
          <w:tcPr>
            <w:tcW w:w="4752" w:type="dxa"/>
          </w:tcPr>
          <w:p w:rsidR="0057430E" w:rsidRPr="00270278" w:rsidRDefault="0057430E" w:rsidP="0099423C">
            <w:pPr>
              <w:rPr>
                <w:rFonts w:asciiTheme="minorHAnsi" w:hAnsiTheme="minorHAnsi"/>
              </w:rPr>
            </w:pPr>
            <w:r w:rsidRPr="00270278">
              <w:rPr>
                <w:rFonts w:asciiTheme="minorHAnsi" w:hAnsiTheme="minorHAnsi"/>
              </w:rPr>
              <w:t>Aplicaciones</w:t>
            </w:r>
          </w:p>
        </w:tc>
        <w:tc>
          <w:tcPr>
            <w:tcW w:w="4732" w:type="dxa"/>
          </w:tcPr>
          <w:p w:rsidR="0057430E" w:rsidRPr="00270278" w:rsidRDefault="0057430E" w:rsidP="0099423C">
            <w:pPr>
              <w:rPr>
                <w:rFonts w:asciiTheme="minorHAnsi" w:hAnsiTheme="minorHAnsi"/>
              </w:rPr>
            </w:pPr>
            <w:r>
              <w:rPr>
                <w:rFonts w:asciiTheme="minorHAnsi" w:hAnsiTheme="minorHAnsi"/>
              </w:rPr>
              <w:t>Codendi, Mysql (distribución para codendi).</w:t>
            </w:r>
          </w:p>
        </w:tc>
      </w:tr>
    </w:tbl>
    <w:p w:rsidR="0057430E" w:rsidRDefault="0057430E" w:rsidP="0057430E">
      <w:pPr>
        <w:pStyle w:val="Ttulo4"/>
        <w:widowControl w:val="0"/>
        <w:numPr>
          <w:ilvl w:val="2"/>
          <w:numId w:val="19"/>
        </w:numPr>
        <w:tabs>
          <w:tab w:val="left" w:pos="993"/>
        </w:tabs>
        <w:suppressAutoHyphens/>
        <w:jc w:val="both"/>
      </w:pPr>
      <w:r>
        <w:t>Servidor TEST LINK 1</w:t>
      </w:r>
    </w:p>
    <w:p w:rsidR="0057430E" w:rsidRDefault="0057430E" w:rsidP="0057430E"/>
    <w:tbl>
      <w:tblPr>
        <w:tblStyle w:val="Tablaconcuadrcula"/>
        <w:tblW w:w="0" w:type="auto"/>
        <w:tblLook w:val="04A0"/>
      </w:tblPr>
      <w:tblGrid>
        <w:gridCol w:w="4724"/>
        <w:gridCol w:w="4704"/>
      </w:tblGrid>
      <w:tr w:rsidR="0057430E" w:rsidRPr="005E120E" w:rsidTr="0057430E">
        <w:trPr>
          <w:trHeight w:val="265"/>
        </w:trPr>
        <w:tc>
          <w:tcPr>
            <w:tcW w:w="4724" w:type="dxa"/>
          </w:tcPr>
          <w:p w:rsidR="0057430E" w:rsidRPr="005E120E" w:rsidRDefault="0057430E" w:rsidP="0099423C">
            <w:pPr>
              <w:rPr>
                <w:rFonts w:asciiTheme="minorHAnsi" w:hAnsiTheme="minorHAnsi"/>
              </w:rPr>
            </w:pPr>
            <w:r w:rsidRPr="005E120E">
              <w:rPr>
                <w:rFonts w:asciiTheme="minorHAnsi" w:hAnsiTheme="minorHAnsi"/>
              </w:rPr>
              <w:t>Modalidad de arrendamiento</w:t>
            </w:r>
          </w:p>
        </w:tc>
        <w:tc>
          <w:tcPr>
            <w:tcW w:w="4704" w:type="dxa"/>
          </w:tcPr>
          <w:p w:rsidR="0057430E" w:rsidRPr="005E120E" w:rsidRDefault="0057430E" w:rsidP="0099423C">
            <w:pPr>
              <w:rPr>
                <w:rFonts w:asciiTheme="minorHAnsi" w:hAnsiTheme="minorHAnsi"/>
              </w:rPr>
            </w:pPr>
            <w:r w:rsidRPr="005E120E">
              <w:rPr>
                <w:rFonts w:asciiTheme="minorHAnsi" w:hAnsiTheme="minorHAnsi"/>
              </w:rPr>
              <w:t xml:space="preserve">Hosting  </w:t>
            </w:r>
          </w:p>
        </w:tc>
      </w:tr>
      <w:tr w:rsidR="0057430E" w:rsidRPr="005E120E" w:rsidTr="0057430E">
        <w:trPr>
          <w:trHeight w:val="530"/>
        </w:trPr>
        <w:tc>
          <w:tcPr>
            <w:tcW w:w="4724" w:type="dxa"/>
          </w:tcPr>
          <w:p w:rsidR="0057430E" w:rsidRPr="005E120E" w:rsidRDefault="0057430E" w:rsidP="0099423C">
            <w:pPr>
              <w:rPr>
                <w:rFonts w:asciiTheme="minorHAnsi" w:hAnsiTheme="minorHAnsi"/>
              </w:rPr>
            </w:pPr>
            <w:r w:rsidRPr="005E120E">
              <w:rPr>
                <w:rFonts w:asciiTheme="minorHAnsi" w:hAnsiTheme="minorHAnsi"/>
              </w:rPr>
              <w:t>Tipo de servidor</w:t>
            </w:r>
          </w:p>
        </w:tc>
        <w:tc>
          <w:tcPr>
            <w:tcW w:w="4704" w:type="dxa"/>
          </w:tcPr>
          <w:p w:rsidR="0057430E" w:rsidRPr="005E120E" w:rsidRDefault="0057430E" w:rsidP="0099423C">
            <w:pPr>
              <w:rPr>
                <w:rFonts w:asciiTheme="minorHAnsi" w:hAnsiTheme="minorHAnsi"/>
              </w:rPr>
            </w:pPr>
            <w:r w:rsidRPr="005E120E">
              <w:rPr>
                <w:rFonts w:asciiTheme="minorHAnsi" w:hAnsiTheme="minorHAnsi"/>
              </w:rPr>
              <w:t>Virtual</w:t>
            </w:r>
            <w:r>
              <w:rPr>
                <w:rFonts w:asciiTheme="minorHAnsi" w:hAnsiTheme="minorHAnsi"/>
              </w:rPr>
              <w:t xml:space="preserve"> </w:t>
            </w:r>
            <w:r>
              <w:rPr>
                <w:rFonts w:ascii="Calibri" w:hAnsi="Calibri" w:cs="Calibri"/>
              </w:rPr>
              <w:t>que soporte de forma certificada el sistema operativo a instalar</w:t>
            </w:r>
          </w:p>
        </w:tc>
      </w:tr>
      <w:tr w:rsidR="0057430E" w:rsidRPr="002C24BB" w:rsidTr="0057430E">
        <w:trPr>
          <w:trHeight w:val="548"/>
        </w:trPr>
        <w:tc>
          <w:tcPr>
            <w:tcW w:w="4724" w:type="dxa"/>
          </w:tcPr>
          <w:p w:rsidR="0057430E" w:rsidRPr="005E120E" w:rsidRDefault="0057430E" w:rsidP="0099423C">
            <w:pPr>
              <w:rPr>
                <w:rFonts w:asciiTheme="minorHAnsi" w:hAnsiTheme="minorHAnsi"/>
              </w:rPr>
            </w:pPr>
            <w:r w:rsidRPr="005E120E">
              <w:rPr>
                <w:rFonts w:asciiTheme="minorHAnsi" w:hAnsiTheme="minorHAnsi"/>
              </w:rPr>
              <w:t>Procesador</w:t>
            </w:r>
          </w:p>
        </w:tc>
        <w:tc>
          <w:tcPr>
            <w:tcW w:w="4704" w:type="dxa"/>
          </w:tcPr>
          <w:p w:rsidR="0057430E" w:rsidRPr="005E120E" w:rsidRDefault="0057430E" w:rsidP="0099423C">
            <w:pPr>
              <w:rPr>
                <w:rFonts w:asciiTheme="minorHAnsi" w:hAnsiTheme="minorHAnsi"/>
              </w:rPr>
            </w:pPr>
            <w:r>
              <w:rPr>
                <w:rFonts w:asciiTheme="minorHAnsi" w:hAnsiTheme="minorHAnsi"/>
              </w:rPr>
              <w:t>Capacidad de computo análoga a 1 procesador</w:t>
            </w:r>
            <w:r w:rsidRPr="005E120E">
              <w:rPr>
                <w:rFonts w:asciiTheme="minorHAnsi" w:hAnsiTheme="minorHAnsi"/>
              </w:rPr>
              <w:t xml:space="preserve"> Xeon de 2.4GHz de </w:t>
            </w:r>
            <w:r>
              <w:rPr>
                <w:rFonts w:asciiTheme="minorHAnsi" w:hAnsiTheme="minorHAnsi"/>
              </w:rPr>
              <w:t>1</w:t>
            </w:r>
            <w:r w:rsidRPr="005E120E">
              <w:rPr>
                <w:rFonts w:asciiTheme="minorHAnsi" w:hAnsiTheme="minorHAnsi"/>
              </w:rPr>
              <w:t xml:space="preserve"> core de </w:t>
            </w:r>
            <w:r>
              <w:rPr>
                <w:rFonts w:asciiTheme="minorHAnsi" w:hAnsiTheme="minorHAnsi"/>
              </w:rPr>
              <w:t xml:space="preserve">32 </w:t>
            </w:r>
            <w:r w:rsidRPr="005E120E">
              <w:rPr>
                <w:rFonts w:asciiTheme="minorHAnsi" w:hAnsiTheme="minorHAnsi"/>
              </w:rPr>
              <w:t>bits</w:t>
            </w:r>
          </w:p>
        </w:tc>
      </w:tr>
      <w:tr w:rsidR="0057430E" w:rsidRPr="005E120E" w:rsidTr="0057430E">
        <w:trPr>
          <w:trHeight w:val="265"/>
        </w:trPr>
        <w:tc>
          <w:tcPr>
            <w:tcW w:w="4724" w:type="dxa"/>
          </w:tcPr>
          <w:p w:rsidR="0057430E" w:rsidRPr="005E120E" w:rsidRDefault="0057430E" w:rsidP="0099423C">
            <w:pPr>
              <w:rPr>
                <w:rFonts w:asciiTheme="minorHAnsi" w:hAnsiTheme="minorHAnsi"/>
              </w:rPr>
            </w:pPr>
            <w:r w:rsidRPr="005E120E">
              <w:rPr>
                <w:rFonts w:asciiTheme="minorHAnsi" w:hAnsiTheme="minorHAnsi"/>
              </w:rPr>
              <w:t>Memoria RAM</w:t>
            </w:r>
          </w:p>
        </w:tc>
        <w:tc>
          <w:tcPr>
            <w:tcW w:w="4704" w:type="dxa"/>
          </w:tcPr>
          <w:p w:rsidR="0057430E" w:rsidRPr="005E120E" w:rsidRDefault="0057430E" w:rsidP="0099423C">
            <w:pPr>
              <w:rPr>
                <w:rFonts w:asciiTheme="minorHAnsi" w:hAnsiTheme="minorHAnsi"/>
              </w:rPr>
            </w:pPr>
            <w:r>
              <w:rPr>
                <w:rFonts w:asciiTheme="minorHAnsi" w:hAnsiTheme="minorHAnsi"/>
              </w:rPr>
              <w:t>4</w:t>
            </w:r>
            <w:r w:rsidRPr="005E120E">
              <w:rPr>
                <w:rFonts w:asciiTheme="minorHAnsi" w:hAnsiTheme="minorHAnsi"/>
              </w:rPr>
              <w:t xml:space="preserve"> GB</w:t>
            </w:r>
          </w:p>
        </w:tc>
      </w:tr>
      <w:tr w:rsidR="0057430E" w:rsidRPr="002C24BB" w:rsidTr="0057430E">
        <w:trPr>
          <w:trHeight w:val="793"/>
        </w:trPr>
        <w:tc>
          <w:tcPr>
            <w:tcW w:w="4724" w:type="dxa"/>
          </w:tcPr>
          <w:p w:rsidR="0057430E" w:rsidRPr="005E120E" w:rsidRDefault="0057430E" w:rsidP="0099423C">
            <w:pPr>
              <w:rPr>
                <w:rFonts w:asciiTheme="minorHAnsi" w:hAnsiTheme="minorHAnsi"/>
              </w:rPr>
            </w:pPr>
            <w:r w:rsidRPr="005E120E">
              <w:rPr>
                <w:rFonts w:asciiTheme="minorHAnsi" w:hAnsiTheme="minorHAnsi"/>
              </w:rPr>
              <w:t>Discos duros</w:t>
            </w:r>
          </w:p>
        </w:tc>
        <w:tc>
          <w:tcPr>
            <w:tcW w:w="4704" w:type="dxa"/>
          </w:tcPr>
          <w:p w:rsidR="0057430E" w:rsidRPr="005E120E" w:rsidRDefault="0057430E" w:rsidP="0099423C">
            <w:pPr>
              <w:rPr>
                <w:rFonts w:asciiTheme="minorHAnsi" w:hAnsiTheme="minorHAnsi"/>
                <w:lang w:val="es-CO"/>
              </w:rPr>
            </w:pPr>
            <w:r>
              <w:rPr>
                <w:rFonts w:asciiTheme="minorHAnsi" w:hAnsiTheme="minorHAnsi"/>
              </w:rPr>
              <w:t>1</w:t>
            </w:r>
            <w:r>
              <w:rPr>
                <w:rFonts w:asciiTheme="minorHAnsi" w:hAnsiTheme="minorHAnsi"/>
                <w:lang w:val="es-CO"/>
              </w:rPr>
              <w:t xml:space="preserve"> Disco duro</w:t>
            </w:r>
            <w:r w:rsidRPr="005E120E">
              <w:rPr>
                <w:rFonts w:asciiTheme="minorHAnsi" w:hAnsiTheme="minorHAnsi"/>
                <w:lang w:val="es-CO"/>
              </w:rPr>
              <w:t xml:space="preserve">, </w:t>
            </w:r>
            <w:r>
              <w:rPr>
                <w:rFonts w:asciiTheme="minorHAnsi" w:hAnsiTheme="minorHAnsi"/>
                <w:lang w:val="es-CO"/>
              </w:rPr>
              <w:t>(</w:t>
            </w:r>
            <w:r w:rsidRPr="005E120E">
              <w:rPr>
                <w:rFonts w:asciiTheme="minorHAnsi" w:hAnsiTheme="minorHAnsi"/>
                <w:lang w:val="es-CO"/>
              </w:rPr>
              <w:t>Sistema Operativo y datos</w:t>
            </w:r>
            <w:r>
              <w:rPr>
                <w:rFonts w:asciiTheme="minorHAnsi" w:hAnsiTheme="minorHAnsi"/>
                <w:lang w:val="es-CO"/>
              </w:rPr>
              <w:t>)</w:t>
            </w:r>
            <w:r w:rsidRPr="005E120E">
              <w:rPr>
                <w:rFonts w:asciiTheme="minorHAnsi" w:hAnsiTheme="minorHAnsi"/>
                <w:lang w:val="es-CO"/>
              </w:rPr>
              <w:t xml:space="preserve">. </w:t>
            </w:r>
          </w:p>
          <w:p w:rsidR="0057430E" w:rsidRPr="005E120E" w:rsidRDefault="0057430E" w:rsidP="0099423C">
            <w:pPr>
              <w:rPr>
                <w:rFonts w:asciiTheme="minorHAnsi" w:hAnsiTheme="minorHAnsi"/>
                <w:lang w:val="es-CO"/>
              </w:rPr>
            </w:pPr>
            <w:r w:rsidRPr="005E120E">
              <w:rPr>
                <w:rFonts w:asciiTheme="minorHAnsi" w:hAnsiTheme="minorHAnsi"/>
                <w:lang w:val="es-CO"/>
              </w:rPr>
              <w:t>Para SO</w:t>
            </w:r>
            <w:r>
              <w:rPr>
                <w:rFonts w:asciiTheme="minorHAnsi" w:hAnsiTheme="minorHAnsi"/>
                <w:lang w:val="es-CO"/>
              </w:rPr>
              <w:t xml:space="preserve"> y aplicaciones</w:t>
            </w:r>
            <w:r w:rsidRPr="005E120E">
              <w:rPr>
                <w:rFonts w:asciiTheme="minorHAnsi" w:hAnsiTheme="minorHAnsi"/>
                <w:lang w:val="es-CO"/>
              </w:rPr>
              <w:t xml:space="preserve">: </w:t>
            </w:r>
            <w:r>
              <w:rPr>
                <w:rFonts w:asciiTheme="minorHAnsi" w:hAnsiTheme="minorHAnsi"/>
                <w:lang w:val="es-CO"/>
              </w:rPr>
              <w:t>5</w:t>
            </w:r>
            <w:r w:rsidRPr="005E120E">
              <w:rPr>
                <w:rFonts w:asciiTheme="minorHAnsi" w:hAnsiTheme="minorHAnsi"/>
                <w:lang w:val="es-CO"/>
              </w:rPr>
              <w:t>0 Gb</w:t>
            </w:r>
          </w:p>
          <w:p w:rsidR="0057430E" w:rsidRPr="005E120E" w:rsidRDefault="0057430E" w:rsidP="0099423C">
            <w:pPr>
              <w:rPr>
                <w:rFonts w:asciiTheme="minorHAnsi" w:hAnsiTheme="minorHAnsi"/>
              </w:rPr>
            </w:pPr>
          </w:p>
        </w:tc>
      </w:tr>
      <w:tr w:rsidR="0057430E" w:rsidRPr="005E120E" w:rsidTr="0057430E">
        <w:trPr>
          <w:trHeight w:val="265"/>
        </w:trPr>
        <w:tc>
          <w:tcPr>
            <w:tcW w:w="4724" w:type="dxa"/>
          </w:tcPr>
          <w:p w:rsidR="0057430E" w:rsidRPr="005E120E" w:rsidRDefault="0057430E" w:rsidP="0099423C">
            <w:pPr>
              <w:rPr>
                <w:rFonts w:asciiTheme="minorHAnsi" w:hAnsiTheme="minorHAnsi"/>
              </w:rPr>
            </w:pPr>
            <w:r w:rsidRPr="005E120E">
              <w:rPr>
                <w:rFonts w:asciiTheme="minorHAnsi" w:hAnsiTheme="minorHAnsi"/>
              </w:rPr>
              <w:t>Sistema operativo</w:t>
            </w:r>
          </w:p>
        </w:tc>
        <w:tc>
          <w:tcPr>
            <w:tcW w:w="4704" w:type="dxa"/>
          </w:tcPr>
          <w:p w:rsidR="0057430E" w:rsidRPr="005E120E" w:rsidRDefault="0057430E" w:rsidP="0099423C">
            <w:pPr>
              <w:rPr>
                <w:rFonts w:asciiTheme="minorHAnsi" w:hAnsiTheme="minorHAnsi"/>
              </w:rPr>
            </w:pPr>
            <w:r>
              <w:rPr>
                <w:rFonts w:asciiTheme="minorHAnsi" w:hAnsiTheme="minorHAnsi"/>
              </w:rPr>
              <w:t xml:space="preserve">Linux centos </w:t>
            </w:r>
          </w:p>
        </w:tc>
      </w:tr>
      <w:tr w:rsidR="0057430E" w:rsidRPr="005E120E" w:rsidTr="0057430E">
        <w:trPr>
          <w:trHeight w:val="265"/>
        </w:trPr>
        <w:tc>
          <w:tcPr>
            <w:tcW w:w="4724" w:type="dxa"/>
          </w:tcPr>
          <w:p w:rsidR="0057430E" w:rsidRPr="005E120E" w:rsidRDefault="0057430E" w:rsidP="0099423C">
            <w:pPr>
              <w:rPr>
                <w:rFonts w:asciiTheme="minorHAnsi" w:hAnsiTheme="minorHAnsi"/>
              </w:rPr>
            </w:pPr>
            <w:r w:rsidRPr="005E120E">
              <w:rPr>
                <w:rFonts w:asciiTheme="minorHAnsi" w:hAnsiTheme="minorHAnsi"/>
              </w:rPr>
              <w:t>Software</w:t>
            </w:r>
          </w:p>
        </w:tc>
        <w:tc>
          <w:tcPr>
            <w:tcW w:w="4704" w:type="dxa"/>
          </w:tcPr>
          <w:p w:rsidR="0057430E" w:rsidRPr="005E120E" w:rsidRDefault="0057430E" w:rsidP="0099423C">
            <w:pPr>
              <w:rPr>
                <w:rFonts w:asciiTheme="minorHAnsi" w:hAnsiTheme="minorHAnsi"/>
              </w:rPr>
            </w:pPr>
            <w:r>
              <w:rPr>
                <w:rFonts w:asciiTheme="minorHAnsi" w:hAnsiTheme="minorHAnsi"/>
              </w:rPr>
              <w:t>Sendmail, httpd, php</w:t>
            </w:r>
          </w:p>
        </w:tc>
      </w:tr>
      <w:tr w:rsidR="0057430E" w:rsidRPr="005E120E" w:rsidTr="0057430E">
        <w:trPr>
          <w:trHeight w:val="265"/>
        </w:trPr>
        <w:tc>
          <w:tcPr>
            <w:tcW w:w="4724" w:type="dxa"/>
          </w:tcPr>
          <w:p w:rsidR="0057430E" w:rsidRPr="005E120E" w:rsidRDefault="0057430E" w:rsidP="0099423C">
            <w:pPr>
              <w:rPr>
                <w:rFonts w:asciiTheme="minorHAnsi" w:hAnsiTheme="minorHAnsi"/>
              </w:rPr>
            </w:pPr>
            <w:r w:rsidRPr="005E120E">
              <w:rPr>
                <w:rFonts w:asciiTheme="minorHAnsi" w:hAnsiTheme="minorHAnsi"/>
              </w:rPr>
              <w:t>Interfaces de red</w:t>
            </w:r>
          </w:p>
        </w:tc>
        <w:tc>
          <w:tcPr>
            <w:tcW w:w="4704" w:type="dxa"/>
          </w:tcPr>
          <w:p w:rsidR="0057430E" w:rsidRPr="005E120E" w:rsidRDefault="0057430E" w:rsidP="0099423C">
            <w:pPr>
              <w:rPr>
                <w:rFonts w:asciiTheme="minorHAnsi" w:hAnsiTheme="minorHAnsi"/>
              </w:rPr>
            </w:pPr>
            <w:r w:rsidRPr="005E120E">
              <w:rPr>
                <w:rFonts w:asciiTheme="minorHAnsi" w:hAnsiTheme="minorHAnsi"/>
              </w:rPr>
              <w:t>2</w:t>
            </w:r>
          </w:p>
        </w:tc>
      </w:tr>
      <w:tr w:rsidR="0057430E" w:rsidRPr="005E120E" w:rsidTr="0057430E">
        <w:trPr>
          <w:trHeight w:val="265"/>
        </w:trPr>
        <w:tc>
          <w:tcPr>
            <w:tcW w:w="4724" w:type="dxa"/>
          </w:tcPr>
          <w:p w:rsidR="0057430E" w:rsidRPr="00270278" w:rsidRDefault="0057430E" w:rsidP="0099423C">
            <w:pPr>
              <w:rPr>
                <w:rFonts w:asciiTheme="minorHAnsi" w:hAnsiTheme="minorHAnsi"/>
              </w:rPr>
            </w:pPr>
            <w:r w:rsidRPr="00270278">
              <w:rPr>
                <w:rFonts w:asciiTheme="minorHAnsi" w:hAnsiTheme="minorHAnsi"/>
              </w:rPr>
              <w:t>Aplicaciones</w:t>
            </w:r>
          </w:p>
        </w:tc>
        <w:tc>
          <w:tcPr>
            <w:tcW w:w="4704" w:type="dxa"/>
          </w:tcPr>
          <w:p w:rsidR="0057430E" w:rsidRPr="00270278" w:rsidRDefault="0057430E" w:rsidP="0099423C">
            <w:pPr>
              <w:rPr>
                <w:rFonts w:asciiTheme="minorHAnsi" w:hAnsiTheme="minorHAnsi"/>
              </w:rPr>
            </w:pPr>
            <w:r>
              <w:rPr>
                <w:rFonts w:asciiTheme="minorHAnsi" w:hAnsiTheme="minorHAnsi"/>
              </w:rPr>
              <w:t>testlink, Mysql (distribución para testlink)</w:t>
            </w:r>
          </w:p>
        </w:tc>
      </w:tr>
    </w:tbl>
    <w:p w:rsidR="0057430E" w:rsidRDefault="0057430E" w:rsidP="0057430E">
      <w:pPr>
        <w:pStyle w:val="Ttulo4"/>
        <w:widowControl w:val="0"/>
        <w:numPr>
          <w:ilvl w:val="0"/>
          <w:numId w:val="0"/>
        </w:numPr>
        <w:tabs>
          <w:tab w:val="left" w:pos="993"/>
        </w:tabs>
        <w:suppressAutoHyphens/>
        <w:ind w:left="864" w:hanging="864"/>
        <w:jc w:val="both"/>
      </w:pPr>
    </w:p>
    <w:p w:rsidR="0057430E" w:rsidRDefault="0057430E" w:rsidP="0057430E"/>
    <w:p w:rsidR="0057430E" w:rsidRDefault="0057430E" w:rsidP="0057430E"/>
    <w:p w:rsidR="0057430E" w:rsidRDefault="0057430E" w:rsidP="0057430E"/>
    <w:p w:rsidR="0057430E" w:rsidRDefault="0057430E" w:rsidP="0057430E"/>
    <w:p w:rsidR="0057430E" w:rsidRDefault="0057430E" w:rsidP="0057430E"/>
    <w:p w:rsidR="0057430E" w:rsidRDefault="0057430E" w:rsidP="0057430E"/>
    <w:p w:rsidR="0057430E" w:rsidRPr="0057430E" w:rsidRDefault="0057430E" w:rsidP="0057430E"/>
    <w:p w:rsidR="00274B73" w:rsidRPr="00FA463A" w:rsidRDefault="00274B73" w:rsidP="0057430E">
      <w:pPr>
        <w:pStyle w:val="Ttulo4"/>
        <w:widowControl w:val="0"/>
        <w:numPr>
          <w:ilvl w:val="2"/>
          <w:numId w:val="19"/>
        </w:numPr>
        <w:tabs>
          <w:tab w:val="left" w:pos="993"/>
        </w:tabs>
        <w:suppressAutoHyphens/>
        <w:jc w:val="both"/>
      </w:pPr>
      <w:r w:rsidRPr="00FA463A">
        <w:t>Servidor HP DL-385</w:t>
      </w:r>
      <w:r>
        <w:t>/12</w:t>
      </w:r>
      <w:r w:rsidRPr="00FA463A">
        <w:t xml:space="preserve"> 7G contingencia aplicaciones 1 Centro Alterno (colocation)</w:t>
      </w:r>
    </w:p>
    <w:p w:rsidR="00274B73" w:rsidRDefault="00274B73" w:rsidP="00274B73">
      <w:pPr>
        <w:rPr>
          <w:lang w:val="es-CO"/>
        </w:rPr>
      </w:pPr>
    </w:p>
    <w:tbl>
      <w:tblPr>
        <w:tblW w:w="4930" w:type="pct"/>
        <w:tblCellMar>
          <w:left w:w="0" w:type="dxa"/>
          <w:right w:w="0" w:type="dxa"/>
        </w:tblCellMar>
        <w:tblLook w:val="04A0"/>
      </w:tblPr>
      <w:tblGrid>
        <w:gridCol w:w="5466"/>
        <w:gridCol w:w="4033"/>
      </w:tblGrid>
      <w:tr w:rsidR="00274B73" w:rsidTr="00C17D7E">
        <w:trPr>
          <w:trHeight w:val="153"/>
        </w:trPr>
        <w:tc>
          <w:tcPr>
            <w:tcW w:w="28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jc w:val="center"/>
              <w:rPr>
                <w:rFonts w:eastAsiaTheme="minorHAnsi"/>
              </w:rPr>
            </w:pPr>
            <w:r>
              <w:rPr>
                <w:rFonts w:ascii="Verdana" w:hAnsi="Verdana"/>
                <w:b/>
                <w:bCs/>
                <w:color w:val="000000"/>
              </w:rPr>
              <w:t>Dimensiones</w:t>
            </w:r>
          </w:p>
        </w:tc>
        <w:tc>
          <w:tcPr>
            <w:tcW w:w="2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jc w:val="center"/>
              <w:rPr>
                <w:rFonts w:eastAsiaTheme="minorHAnsi"/>
              </w:rPr>
            </w:pPr>
            <w:r>
              <w:rPr>
                <w:rFonts w:ascii="Verdana" w:hAnsi="Verdana"/>
                <w:b/>
                <w:bCs/>
              </w:rPr>
              <w:t>Propiedades</w:t>
            </w:r>
          </w:p>
        </w:tc>
      </w:tr>
      <w:tr w:rsidR="00274B73" w:rsidTr="00C17D7E">
        <w:trPr>
          <w:trHeight w:val="319"/>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Altura</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8.59 cms /3.38 pulgadas, 2U.</w:t>
            </w:r>
          </w:p>
        </w:tc>
      </w:tr>
      <w:tr w:rsidR="00274B73" w:rsidTr="00C17D7E">
        <w:trPr>
          <w:trHeight w:val="306"/>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Anchura sin paneles laterals</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44.54 cms / 17.54 pulgadas</w:t>
            </w:r>
          </w:p>
        </w:tc>
      </w:tr>
      <w:tr w:rsidR="00274B73" w:rsidTr="00C17D7E">
        <w:trPr>
          <w:trHeight w:val="319"/>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Anchura con paneles laterals</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N/A</w:t>
            </w:r>
          </w:p>
        </w:tc>
      </w:tr>
      <w:tr w:rsidR="00274B73" w:rsidTr="00C17D7E">
        <w:trPr>
          <w:trHeight w:val="306"/>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Pr="002B2B7B" w:rsidRDefault="00274B73" w:rsidP="00274B73">
            <w:pPr>
              <w:rPr>
                <w:rFonts w:eastAsiaTheme="minorHAnsi"/>
                <w:lang w:val="es-CO"/>
              </w:rPr>
            </w:pPr>
            <w:r w:rsidRPr="002B2B7B">
              <w:rPr>
                <w:rFonts w:ascii="Verdana" w:hAnsi="Verdana"/>
                <w:color w:val="000000"/>
                <w:lang w:val="es-CO"/>
              </w:rPr>
              <w:t>Anchura sólo con puerta posterior</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N/A</w:t>
            </w:r>
          </w:p>
        </w:tc>
      </w:tr>
      <w:tr w:rsidR="00274B73" w:rsidTr="00C17D7E">
        <w:trPr>
          <w:trHeight w:val="319"/>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Pr="002B2B7B" w:rsidRDefault="00274B73" w:rsidP="00274B73">
            <w:pPr>
              <w:rPr>
                <w:rFonts w:eastAsiaTheme="minorHAnsi"/>
                <w:lang w:val="es-CO"/>
              </w:rPr>
            </w:pPr>
            <w:r w:rsidRPr="002B2B7B">
              <w:rPr>
                <w:rFonts w:ascii="Verdana" w:hAnsi="Verdana"/>
                <w:color w:val="000000"/>
                <w:lang w:val="es-CO"/>
              </w:rPr>
              <w:t>Anchura con puertas posterior y frontal</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N/A</w:t>
            </w:r>
          </w:p>
        </w:tc>
      </w:tr>
      <w:tr w:rsidR="00274B73" w:rsidTr="00C17D7E">
        <w:trPr>
          <w:trHeight w:val="319"/>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Pr="002B2B7B" w:rsidRDefault="00274B73" w:rsidP="00274B73">
            <w:pPr>
              <w:rPr>
                <w:rFonts w:eastAsiaTheme="minorHAnsi"/>
                <w:lang w:val="es-CO"/>
              </w:rPr>
            </w:pPr>
            <w:r w:rsidRPr="002B2B7B">
              <w:rPr>
                <w:rFonts w:ascii="Verdana" w:hAnsi="Verdana"/>
                <w:color w:val="000000"/>
                <w:lang w:val="es-CO"/>
              </w:rPr>
              <w:t>Profundidad con puerta frontal con acabados</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69.98 cms / 27.25 pulgadas</w:t>
            </w:r>
          </w:p>
        </w:tc>
      </w:tr>
      <w:tr w:rsidR="00274B73" w:rsidTr="00C17D7E">
        <w:trPr>
          <w:trHeight w:val="167"/>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Peso aproximado</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60. lb (27.277 Kg)</w:t>
            </w:r>
          </w:p>
        </w:tc>
      </w:tr>
    </w:tbl>
    <w:p w:rsidR="00274B73" w:rsidRPr="00AB1FE0" w:rsidRDefault="00274B73" w:rsidP="00274B73">
      <w:pPr>
        <w:rPr>
          <w:sz w:val="22"/>
          <w:lang w:val="es-CO"/>
        </w:rPr>
      </w:pPr>
      <w:r>
        <w:rPr>
          <w:rFonts w:ascii="Calibri" w:hAnsi="Calibri" w:cs="Calibri"/>
          <w:sz w:val="22"/>
        </w:rPr>
        <w:t> </w:t>
      </w:r>
    </w:p>
    <w:tbl>
      <w:tblPr>
        <w:tblStyle w:val="Tablaconcuadrcula"/>
        <w:tblW w:w="9533" w:type="dxa"/>
        <w:tblLook w:val="04A0"/>
      </w:tblPr>
      <w:tblGrid>
        <w:gridCol w:w="2908"/>
        <w:gridCol w:w="6625"/>
      </w:tblGrid>
      <w:tr w:rsidR="00553997" w:rsidRPr="00553997" w:rsidTr="00C17D7E">
        <w:trPr>
          <w:trHeight w:val="280"/>
        </w:trPr>
        <w:tc>
          <w:tcPr>
            <w:tcW w:w="2908" w:type="dxa"/>
            <w:hideMark/>
          </w:tcPr>
          <w:p w:rsidR="00274B73" w:rsidRPr="00553997" w:rsidRDefault="00274B73" w:rsidP="00274B73">
            <w:pPr>
              <w:spacing w:line="276" w:lineRule="auto"/>
              <w:rPr>
                <w:rFonts w:eastAsiaTheme="minorHAnsi"/>
              </w:rPr>
            </w:pPr>
            <w:r w:rsidRPr="00553997">
              <w:rPr>
                <w:rFonts w:ascii="Calibri" w:hAnsi="Calibri" w:cs="Calibri"/>
              </w:rPr>
              <w:t>Modalidad de arrendamiento</w:t>
            </w:r>
          </w:p>
        </w:tc>
        <w:tc>
          <w:tcPr>
            <w:tcW w:w="6625" w:type="dxa"/>
            <w:hideMark/>
          </w:tcPr>
          <w:p w:rsidR="00274B73" w:rsidRPr="00553997" w:rsidRDefault="00274B73" w:rsidP="00274B73">
            <w:pPr>
              <w:spacing w:line="276" w:lineRule="auto"/>
              <w:rPr>
                <w:rFonts w:eastAsiaTheme="minorHAnsi"/>
              </w:rPr>
            </w:pPr>
            <w:r w:rsidRPr="00553997">
              <w:t>Colocation</w:t>
            </w:r>
          </w:p>
        </w:tc>
      </w:tr>
      <w:tr w:rsidR="00553997" w:rsidRPr="00553997" w:rsidTr="00C17D7E">
        <w:trPr>
          <w:trHeight w:val="280"/>
        </w:trPr>
        <w:tc>
          <w:tcPr>
            <w:tcW w:w="2908" w:type="dxa"/>
            <w:hideMark/>
          </w:tcPr>
          <w:p w:rsidR="00274B73" w:rsidRPr="00553997" w:rsidRDefault="00274B73" w:rsidP="00274B73">
            <w:pPr>
              <w:spacing w:line="276" w:lineRule="auto"/>
              <w:rPr>
                <w:rFonts w:eastAsiaTheme="minorHAnsi"/>
              </w:rPr>
            </w:pPr>
            <w:r w:rsidRPr="00553997">
              <w:rPr>
                <w:rFonts w:ascii="Calibri" w:hAnsi="Calibri" w:cs="Calibri"/>
              </w:rPr>
              <w:t>Tipo de servidor</w:t>
            </w:r>
          </w:p>
        </w:tc>
        <w:tc>
          <w:tcPr>
            <w:tcW w:w="6625" w:type="dxa"/>
            <w:hideMark/>
          </w:tcPr>
          <w:p w:rsidR="00274B73" w:rsidRPr="00553997" w:rsidRDefault="00553997" w:rsidP="00274B73">
            <w:pPr>
              <w:spacing w:line="276" w:lineRule="auto"/>
              <w:rPr>
                <w:rFonts w:eastAsiaTheme="minorHAnsi"/>
              </w:rPr>
            </w:pPr>
            <w:r w:rsidRPr="00553997">
              <w:t>Físico</w:t>
            </w:r>
          </w:p>
        </w:tc>
      </w:tr>
      <w:tr w:rsidR="00553997" w:rsidRPr="00553997" w:rsidTr="00C17D7E">
        <w:trPr>
          <w:trHeight w:val="291"/>
        </w:trPr>
        <w:tc>
          <w:tcPr>
            <w:tcW w:w="2908" w:type="dxa"/>
            <w:hideMark/>
          </w:tcPr>
          <w:p w:rsidR="00274B73" w:rsidRPr="00553997" w:rsidRDefault="00274B73" w:rsidP="00274B73">
            <w:pPr>
              <w:spacing w:line="276" w:lineRule="auto"/>
              <w:rPr>
                <w:rFonts w:eastAsiaTheme="minorHAnsi"/>
              </w:rPr>
            </w:pPr>
            <w:r w:rsidRPr="00553997">
              <w:rPr>
                <w:rFonts w:ascii="Calibri" w:hAnsi="Calibri" w:cs="Calibri"/>
              </w:rPr>
              <w:t>Procesador</w:t>
            </w:r>
          </w:p>
        </w:tc>
        <w:tc>
          <w:tcPr>
            <w:tcW w:w="6625" w:type="dxa"/>
            <w:hideMark/>
          </w:tcPr>
          <w:p w:rsidR="00274B73" w:rsidRPr="00553997" w:rsidRDefault="00274B73" w:rsidP="00274B73">
            <w:pPr>
              <w:spacing w:line="276" w:lineRule="auto"/>
              <w:rPr>
                <w:rFonts w:eastAsiaTheme="minorHAnsi"/>
              </w:rPr>
            </w:pPr>
            <w:r w:rsidRPr="00553997">
              <w:t>(2) AMD Opteron 6180SE 2.5 Ghz</w:t>
            </w:r>
          </w:p>
        </w:tc>
      </w:tr>
      <w:tr w:rsidR="00553997" w:rsidRPr="00553997" w:rsidTr="00C17D7E">
        <w:trPr>
          <w:trHeight w:val="280"/>
        </w:trPr>
        <w:tc>
          <w:tcPr>
            <w:tcW w:w="2908" w:type="dxa"/>
            <w:hideMark/>
          </w:tcPr>
          <w:p w:rsidR="00274B73" w:rsidRPr="00553997" w:rsidRDefault="00274B73" w:rsidP="00274B73">
            <w:pPr>
              <w:spacing w:line="276" w:lineRule="auto"/>
              <w:rPr>
                <w:rFonts w:eastAsiaTheme="minorHAnsi"/>
              </w:rPr>
            </w:pPr>
            <w:r w:rsidRPr="00553997">
              <w:rPr>
                <w:rFonts w:ascii="Calibri" w:hAnsi="Calibri" w:cs="Calibri"/>
              </w:rPr>
              <w:t>Memoria RAM</w:t>
            </w:r>
          </w:p>
        </w:tc>
        <w:tc>
          <w:tcPr>
            <w:tcW w:w="6625" w:type="dxa"/>
            <w:hideMark/>
          </w:tcPr>
          <w:p w:rsidR="00274B73" w:rsidRPr="00553997" w:rsidRDefault="00274B73" w:rsidP="00274B73">
            <w:pPr>
              <w:spacing w:line="276" w:lineRule="auto"/>
              <w:rPr>
                <w:rFonts w:eastAsiaTheme="minorHAnsi"/>
              </w:rPr>
            </w:pPr>
            <w:r w:rsidRPr="00553997">
              <w:t>80.00 GB</w:t>
            </w:r>
          </w:p>
        </w:tc>
      </w:tr>
      <w:tr w:rsidR="00553997" w:rsidRPr="00553997" w:rsidTr="00C17D7E">
        <w:trPr>
          <w:trHeight w:val="290"/>
        </w:trPr>
        <w:tc>
          <w:tcPr>
            <w:tcW w:w="2908" w:type="dxa"/>
            <w:hideMark/>
          </w:tcPr>
          <w:p w:rsidR="00274B73" w:rsidRPr="00553997" w:rsidRDefault="00274B73" w:rsidP="00274B73">
            <w:pPr>
              <w:spacing w:line="276" w:lineRule="auto"/>
              <w:rPr>
                <w:rFonts w:eastAsiaTheme="minorHAnsi"/>
              </w:rPr>
            </w:pPr>
            <w:r w:rsidRPr="00553997">
              <w:rPr>
                <w:rFonts w:ascii="Calibri" w:hAnsi="Calibri" w:cs="Calibri"/>
              </w:rPr>
              <w:t>Discos duros</w:t>
            </w:r>
          </w:p>
        </w:tc>
        <w:tc>
          <w:tcPr>
            <w:tcW w:w="6625" w:type="dxa"/>
            <w:hideMark/>
          </w:tcPr>
          <w:p w:rsidR="00274B73" w:rsidRPr="00553997" w:rsidRDefault="00274B73" w:rsidP="00274B73">
            <w:pPr>
              <w:spacing w:line="276" w:lineRule="auto"/>
              <w:rPr>
                <w:rFonts w:eastAsiaTheme="minorHAnsi"/>
              </w:rPr>
            </w:pPr>
            <w:r w:rsidRPr="00553997">
              <w:t>(8) 4 Tb en Total</w:t>
            </w:r>
          </w:p>
        </w:tc>
      </w:tr>
      <w:tr w:rsidR="00553997" w:rsidRPr="00553997" w:rsidTr="00C17D7E">
        <w:trPr>
          <w:trHeight w:val="280"/>
        </w:trPr>
        <w:tc>
          <w:tcPr>
            <w:tcW w:w="2908" w:type="dxa"/>
            <w:hideMark/>
          </w:tcPr>
          <w:p w:rsidR="00274B73" w:rsidRPr="00553997" w:rsidRDefault="00274B73" w:rsidP="00274B73">
            <w:pPr>
              <w:spacing w:line="276" w:lineRule="auto"/>
              <w:rPr>
                <w:rFonts w:eastAsiaTheme="minorHAnsi"/>
              </w:rPr>
            </w:pPr>
            <w:r w:rsidRPr="00553997">
              <w:rPr>
                <w:rFonts w:ascii="Calibri" w:hAnsi="Calibri" w:cs="Calibri"/>
              </w:rPr>
              <w:t>Sistema operativo</w:t>
            </w:r>
          </w:p>
        </w:tc>
        <w:tc>
          <w:tcPr>
            <w:tcW w:w="6625" w:type="dxa"/>
            <w:hideMark/>
          </w:tcPr>
          <w:p w:rsidR="00274B73" w:rsidRPr="00553997" w:rsidRDefault="00274B73" w:rsidP="00274B73">
            <w:pPr>
              <w:spacing w:line="276" w:lineRule="auto"/>
              <w:rPr>
                <w:rFonts w:eastAsiaTheme="minorHAnsi"/>
              </w:rPr>
            </w:pPr>
            <w:r w:rsidRPr="00553997">
              <w:t>Windows 2012 Server 64-bit x64</w:t>
            </w:r>
          </w:p>
        </w:tc>
      </w:tr>
      <w:tr w:rsidR="00553997" w:rsidRPr="004C66A0" w:rsidTr="00C17D7E">
        <w:trPr>
          <w:trHeight w:val="262"/>
        </w:trPr>
        <w:tc>
          <w:tcPr>
            <w:tcW w:w="2908" w:type="dxa"/>
            <w:hideMark/>
          </w:tcPr>
          <w:p w:rsidR="00274B73" w:rsidRPr="00553997" w:rsidRDefault="00274B73" w:rsidP="00274B73">
            <w:pPr>
              <w:spacing w:line="276" w:lineRule="auto"/>
              <w:rPr>
                <w:rFonts w:eastAsiaTheme="minorHAnsi"/>
              </w:rPr>
            </w:pPr>
            <w:r w:rsidRPr="00553997">
              <w:rPr>
                <w:rFonts w:ascii="Calibri" w:hAnsi="Calibri" w:cs="Calibri"/>
              </w:rPr>
              <w:t>Software</w:t>
            </w:r>
          </w:p>
        </w:tc>
        <w:tc>
          <w:tcPr>
            <w:tcW w:w="6625" w:type="dxa"/>
            <w:hideMark/>
          </w:tcPr>
          <w:p w:rsidR="00274B73" w:rsidRPr="00553997" w:rsidRDefault="00274B73" w:rsidP="00274B73">
            <w:pPr>
              <w:spacing w:line="276" w:lineRule="auto"/>
              <w:rPr>
                <w:rFonts w:eastAsiaTheme="minorHAnsi"/>
                <w:lang w:val="en-US"/>
              </w:rPr>
            </w:pPr>
            <w:r w:rsidRPr="00553997">
              <w:rPr>
                <w:lang w:val="en-US"/>
              </w:rPr>
              <w:t xml:space="preserve">IIS 7, Hyper-V, SQL Server 2005 Express </w:t>
            </w:r>
          </w:p>
        </w:tc>
      </w:tr>
      <w:tr w:rsidR="00553997" w:rsidRPr="00553997" w:rsidTr="00C17D7E">
        <w:trPr>
          <w:trHeight w:val="280"/>
        </w:trPr>
        <w:tc>
          <w:tcPr>
            <w:tcW w:w="2908" w:type="dxa"/>
            <w:hideMark/>
          </w:tcPr>
          <w:p w:rsidR="00274B73" w:rsidRPr="00553997" w:rsidRDefault="00274B73" w:rsidP="00274B73">
            <w:pPr>
              <w:spacing w:line="276" w:lineRule="auto"/>
              <w:rPr>
                <w:rFonts w:eastAsiaTheme="minorHAnsi"/>
              </w:rPr>
            </w:pPr>
            <w:r w:rsidRPr="00553997">
              <w:rPr>
                <w:rFonts w:ascii="Calibri" w:hAnsi="Calibri" w:cs="Calibri"/>
              </w:rPr>
              <w:t>Interfaces de red</w:t>
            </w:r>
          </w:p>
        </w:tc>
        <w:tc>
          <w:tcPr>
            <w:tcW w:w="6625" w:type="dxa"/>
            <w:hideMark/>
          </w:tcPr>
          <w:p w:rsidR="00274B73" w:rsidRPr="00553997" w:rsidRDefault="00274B73" w:rsidP="00274B73">
            <w:pPr>
              <w:spacing w:line="276" w:lineRule="auto"/>
              <w:rPr>
                <w:rFonts w:eastAsiaTheme="minorHAnsi"/>
              </w:rPr>
            </w:pPr>
            <w:r w:rsidRPr="00553997">
              <w:t>4</w:t>
            </w:r>
          </w:p>
        </w:tc>
      </w:tr>
      <w:tr w:rsidR="00553997" w:rsidRPr="00553997" w:rsidTr="00C17D7E">
        <w:trPr>
          <w:trHeight w:val="281"/>
        </w:trPr>
        <w:tc>
          <w:tcPr>
            <w:tcW w:w="2908" w:type="dxa"/>
            <w:hideMark/>
          </w:tcPr>
          <w:p w:rsidR="00274B73" w:rsidRPr="00553997" w:rsidRDefault="00274B73" w:rsidP="00274B73">
            <w:pPr>
              <w:spacing w:line="276" w:lineRule="auto"/>
              <w:rPr>
                <w:rFonts w:eastAsiaTheme="minorHAnsi"/>
              </w:rPr>
            </w:pPr>
            <w:r w:rsidRPr="00553997">
              <w:t>Aplicaciones</w:t>
            </w:r>
          </w:p>
        </w:tc>
        <w:tc>
          <w:tcPr>
            <w:tcW w:w="6625" w:type="dxa"/>
            <w:hideMark/>
          </w:tcPr>
          <w:p w:rsidR="00274B73" w:rsidRPr="00553997" w:rsidRDefault="00274B73" w:rsidP="00274B73">
            <w:pPr>
              <w:rPr>
                <w:rFonts w:eastAsiaTheme="minorHAnsi"/>
                <w:lang w:val="es-CO"/>
              </w:rPr>
            </w:pPr>
            <w:r w:rsidRPr="00553997">
              <w:rPr>
                <w:lang w:val="es-CO"/>
              </w:rPr>
              <w:t>Servidor de aplicaciones centro alterno</w:t>
            </w:r>
          </w:p>
        </w:tc>
      </w:tr>
    </w:tbl>
    <w:p w:rsidR="00274B73" w:rsidRDefault="00274B73" w:rsidP="009425D2">
      <w:pPr>
        <w:pStyle w:val="Ttulo4"/>
        <w:widowControl w:val="0"/>
        <w:numPr>
          <w:ilvl w:val="2"/>
          <w:numId w:val="19"/>
        </w:numPr>
        <w:tabs>
          <w:tab w:val="left" w:pos="993"/>
        </w:tabs>
        <w:suppressAutoHyphens/>
        <w:jc w:val="both"/>
      </w:pPr>
      <w:r>
        <w:t>Servidor</w:t>
      </w:r>
      <w:r w:rsidRPr="008937D8">
        <w:t xml:space="preserve"> </w:t>
      </w:r>
      <w:r>
        <w:t>HP DL-385/12 7G contingencia Base de datos 1 Centro Alterno (colocation)</w:t>
      </w:r>
    </w:p>
    <w:p w:rsidR="00274B73" w:rsidRDefault="00274B73" w:rsidP="00274B73">
      <w:pPr>
        <w:rPr>
          <w:lang w:val="es-CO"/>
        </w:rPr>
      </w:pPr>
    </w:p>
    <w:tbl>
      <w:tblPr>
        <w:tblW w:w="4969" w:type="pct"/>
        <w:tblCellMar>
          <w:left w:w="0" w:type="dxa"/>
          <w:right w:w="0" w:type="dxa"/>
        </w:tblCellMar>
        <w:tblLook w:val="04A0"/>
      </w:tblPr>
      <w:tblGrid>
        <w:gridCol w:w="5509"/>
        <w:gridCol w:w="4065"/>
      </w:tblGrid>
      <w:tr w:rsidR="00274B73" w:rsidTr="00C17D7E">
        <w:trPr>
          <w:trHeight w:val="150"/>
        </w:trPr>
        <w:tc>
          <w:tcPr>
            <w:tcW w:w="28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jc w:val="center"/>
              <w:rPr>
                <w:rFonts w:eastAsiaTheme="minorHAnsi"/>
              </w:rPr>
            </w:pPr>
            <w:r>
              <w:rPr>
                <w:rFonts w:ascii="Verdana" w:hAnsi="Verdana"/>
                <w:b/>
                <w:bCs/>
                <w:color w:val="000000"/>
              </w:rPr>
              <w:t>Dimensiones</w:t>
            </w:r>
          </w:p>
        </w:tc>
        <w:tc>
          <w:tcPr>
            <w:tcW w:w="2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jc w:val="center"/>
              <w:rPr>
                <w:rFonts w:eastAsiaTheme="minorHAnsi"/>
              </w:rPr>
            </w:pPr>
            <w:r>
              <w:rPr>
                <w:rFonts w:ascii="Verdana" w:hAnsi="Verdana"/>
                <w:b/>
                <w:bCs/>
              </w:rPr>
              <w:t>Propiedades</w:t>
            </w:r>
          </w:p>
        </w:tc>
      </w:tr>
      <w:tr w:rsidR="00274B73" w:rsidTr="00C17D7E">
        <w:trPr>
          <w:trHeight w:val="313"/>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Altura</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8.59 cms /3.38 pulgadas, 2U.</w:t>
            </w:r>
          </w:p>
        </w:tc>
      </w:tr>
      <w:tr w:rsidR="00274B73" w:rsidTr="00C17D7E">
        <w:trPr>
          <w:trHeight w:val="300"/>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Anchura sin paneles laterales</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44.54 cms / 17.54 pulgadas</w:t>
            </w:r>
          </w:p>
        </w:tc>
      </w:tr>
      <w:tr w:rsidR="00274B73" w:rsidTr="00C17D7E">
        <w:trPr>
          <w:trHeight w:val="313"/>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Anchura con paneles laterales</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N/A</w:t>
            </w:r>
          </w:p>
        </w:tc>
      </w:tr>
      <w:tr w:rsidR="00274B73" w:rsidTr="00C17D7E">
        <w:trPr>
          <w:trHeight w:val="300"/>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Pr="002B2B7B" w:rsidRDefault="00274B73" w:rsidP="00274B73">
            <w:pPr>
              <w:rPr>
                <w:rFonts w:eastAsiaTheme="minorHAnsi"/>
                <w:lang w:val="es-CO"/>
              </w:rPr>
            </w:pPr>
            <w:r w:rsidRPr="002B2B7B">
              <w:rPr>
                <w:rFonts w:ascii="Verdana" w:hAnsi="Verdana"/>
                <w:color w:val="000000"/>
                <w:lang w:val="es-CO"/>
              </w:rPr>
              <w:t>Anchura sólo con puerta posterior</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N/A</w:t>
            </w:r>
          </w:p>
        </w:tc>
      </w:tr>
      <w:tr w:rsidR="00274B73" w:rsidTr="00C17D7E">
        <w:trPr>
          <w:trHeight w:val="313"/>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Pr="002B2B7B" w:rsidRDefault="00274B73" w:rsidP="00274B73">
            <w:pPr>
              <w:rPr>
                <w:rFonts w:eastAsiaTheme="minorHAnsi"/>
                <w:lang w:val="es-CO"/>
              </w:rPr>
            </w:pPr>
            <w:r w:rsidRPr="002B2B7B">
              <w:rPr>
                <w:rFonts w:ascii="Verdana" w:hAnsi="Verdana"/>
                <w:color w:val="000000"/>
                <w:lang w:val="es-CO"/>
              </w:rPr>
              <w:t>Anchura con puertas posterior y frontal</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N/A</w:t>
            </w:r>
          </w:p>
        </w:tc>
      </w:tr>
      <w:tr w:rsidR="00274B73" w:rsidTr="00C17D7E">
        <w:trPr>
          <w:trHeight w:val="313"/>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Pr="002B2B7B" w:rsidRDefault="00274B73" w:rsidP="00274B73">
            <w:pPr>
              <w:rPr>
                <w:rFonts w:eastAsiaTheme="minorHAnsi"/>
                <w:lang w:val="es-CO"/>
              </w:rPr>
            </w:pPr>
            <w:r w:rsidRPr="002B2B7B">
              <w:rPr>
                <w:rFonts w:ascii="Verdana" w:hAnsi="Verdana"/>
                <w:color w:val="000000"/>
                <w:lang w:val="es-CO"/>
              </w:rPr>
              <w:t>Profundidad con puerta frontal con acabados</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69.98 cms / 27.25 pulgadas</w:t>
            </w:r>
          </w:p>
        </w:tc>
      </w:tr>
      <w:tr w:rsidR="00274B73" w:rsidTr="00C17D7E">
        <w:trPr>
          <w:trHeight w:val="164"/>
        </w:trPr>
        <w:tc>
          <w:tcPr>
            <w:tcW w:w="28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color w:val="000000"/>
              </w:rPr>
              <w:t>Peso aproximado</w:t>
            </w:r>
          </w:p>
        </w:tc>
        <w:tc>
          <w:tcPr>
            <w:tcW w:w="2123" w:type="pct"/>
            <w:tcBorders>
              <w:top w:val="nil"/>
              <w:left w:val="nil"/>
              <w:bottom w:val="single" w:sz="8" w:space="0" w:color="auto"/>
              <w:right w:val="single" w:sz="8" w:space="0" w:color="auto"/>
            </w:tcBorders>
            <w:tcMar>
              <w:top w:w="0" w:type="dxa"/>
              <w:left w:w="108" w:type="dxa"/>
              <w:bottom w:w="0" w:type="dxa"/>
              <w:right w:w="108" w:type="dxa"/>
            </w:tcMar>
            <w:hideMark/>
          </w:tcPr>
          <w:p w:rsidR="00274B73" w:rsidRDefault="00274B73" w:rsidP="00274B73">
            <w:pPr>
              <w:rPr>
                <w:rFonts w:eastAsiaTheme="minorHAnsi"/>
              </w:rPr>
            </w:pPr>
            <w:r>
              <w:rPr>
                <w:rFonts w:ascii="Verdana" w:hAnsi="Verdana"/>
              </w:rPr>
              <w:t>60. lb (27.277 Kg)</w:t>
            </w:r>
          </w:p>
        </w:tc>
      </w:tr>
    </w:tbl>
    <w:p w:rsidR="00274B73" w:rsidRPr="00AB1FE0" w:rsidRDefault="00274B73" w:rsidP="00274B73">
      <w:pPr>
        <w:rPr>
          <w:sz w:val="22"/>
          <w:lang w:val="es-CO"/>
        </w:rPr>
      </w:pPr>
      <w:r>
        <w:rPr>
          <w:rFonts w:ascii="Calibri" w:hAnsi="Calibri" w:cs="Calibri"/>
          <w:sz w:val="22"/>
        </w:rPr>
        <w:t> </w:t>
      </w:r>
    </w:p>
    <w:tbl>
      <w:tblPr>
        <w:tblStyle w:val="Tablaconcuadrcula"/>
        <w:tblW w:w="9572" w:type="dxa"/>
        <w:tblLook w:val="04A0"/>
      </w:tblPr>
      <w:tblGrid>
        <w:gridCol w:w="2920"/>
        <w:gridCol w:w="6652"/>
      </w:tblGrid>
      <w:tr w:rsidR="00553997" w:rsidRPr="00553997" w:rsidTr="00C17D7E">
        <w:trPr>
          <w:trHeight w:val="278"/>
        </w:trPr>
        <w:tc>
          <w:tcPr>
            <w:tcW w:w="2920" w:type="dxa"/>
            <w:hideMark/>
          </w:tcPr>
          <w:p w:rsidR="00274B73" w:rsidRPr="00553997" w:rsidRDefault="00274B73" w:rsidP="00274B73">
            <w:pPr>
              <w:spacing w:line="276" w:lineRule="auto"/>
              <w:rPr>
                <w:rFonts w:eastAsiaTheme="minorHAnsi"/>
              </w:rPr>
            </w:pPr>
            <w:r w:rsidRPr="00553997">
              <w:rPr>
                <w:rFonts w:ascii="Calibri" w:hAnsi="Calibri" w:cs="Calibri"/>
              </w:rPr>
              <w:t>Modalidad de arrendamiento</w:t>
            </w:r>
          </w:p>
        </w:tc>
        <w:tc>
          <w:tcPr>
            <w:tcW w:w="6652" w:type="dxa"/>
            <w:hideMark/>
          </w:tcPr>
          <w:p w:rsidR="00274B73" w:rsidRPr="00553997" w:rsidRDefault="00274B73" w:rsidP="00274B73">
            <w:pPr>
              <w:spacing w:line="276" w:lineRule="auto"/>
              <w:rPr>
                <w:rFonts w:eastAsiaTheme="minorHAnsi"/>
              </w:rPr>
            </w:pPr>
            <w:r w:rsidRPr="00553997">
              <w:t>Colocation</w:t>
            </w:r>
          </w:p>
        </w:tc>
      </w:tr>
      <w:tr w:rsidR="00553997" w:rsidRPr="00553997" w:rsidTr="00C17D7E">
        <w:trPr>
          <w:trHeight w:val="278"/>
        </w:trPr>
        <w:tc>
          <w:tcPr>
            <w:tcW w:w="2920" w:type="dxa"/>
            <w:hideMark/>
          </w:tcPr>
          <w:p w:rsidR="00274B73" w:rsidRPr="00553997" w:rsidRDefault="00274B73" w:rsidP="00274B73">
            <w:pPr>
              <w:spacing w:line="276" w:lineRule="auto"/>
              <w:rPr>
                <w:rFonts w:eastAsiaTheme="minorHAnsi"/>
              </w:rPr>
            </w:pPr>
            <w:r w:rsidRPr="00553997">
              <w:rPr>
                <w:rFonts w:ascii="Calibri" w:hAnsi="Calibri" w:cs="Calibri"/>
              </w:rPr>
              <w:t>Tipo de servidor</w:t>
            </w:r>
          </w:p>
        </w:tc>
        <w:tc>
          <w:tcPr>
            <w:tcW w:w="6652" w:type="dxa"/>
            <w:hideMark/>
          </w:tcPr>
          <w:p w:rsidR="00274B73" w:rsidRPr="00553997" w:rsidRDefault="00322690" w:rsidP="00274B73">
            <w:pPr>
              <w:spacing w:line="276" w:lineRule="auto"/>
              <w:rPr>
                <w:rFonts w:eastAsiaTheme="minorHAnsi"/>
              </w:rPr>
            </w:pPr>
            <w:r w:rsidRPr="00553997">
              <w:t>Físico</w:t>
            </w:r>
          </w:p>
        </w:tc>
      </w:tr>
      <w:tr w:rsidR="00553997" w:rsidRPr="00553997" w:rsidTr="00C17D7E">
        <w:trPr>
          <w:trHeight w:val="290"/>
        </w:trPr>
        <w:tc>
          <w:tcPr>
            <w:tcW w:w="2920" w:type="dxa"/>
            <w:hideMark/>
          </w:tcPr>
          <w:p w:rsidR="00274B73" w:rsidRPr="00553997" w:rsidRDefault="00274B73" w:rsidP="00274B73">
            <w:pPr>
              <w:spacing w:line="276" w:lineRule="auto"/>
              <w:rPr>
                <w:rFonts w:eastAsiaTheme="minorHAnsi"/>
              </w:rPr>
            </w:pPr>
            <w:r w:rsidRPr="00553997">
              <w:rPr>
                <w:rFonts w:ascii="Calibri" w:hAnsi="Calibri" w:cs="Calibri"/>
              </w:rPr>
              <w:t>Procesador</w:t>
            </w:r>
          </w:p>
        </w:tc>
        <w:tc>
          <w:tcPr>
            <w:tcW w:w="6652" w:type="dxa"/>
            <w:hideMark/>
          </w:tcPr>
          <w:p w:rsidR="00274B73" w:rsidRPr="00553997" w:rsidRDefault="00274B73" w:rsidP="00274B73">
            <w:pPr>
              <w:spacing w:line="276" w:lineRule="auto"/>
              <w:rPr>
                <w:rFonts w:eastAsiaTheme="minorHAnsi"/>
              </w:rPr>
            </w:pPr>
            <w:r w:rsidRPr="00553997">
              <w:t>(2) AMD Opteron 6180SE 2.5 Ghz</w:t>
            </w:r>
          </w:p>
        </w:tc>
      </w:tr>
      <w:tr w:rsidR="00553997" w:rsidRPr="00553997" w:rsidTr="00C17D7E">
        <w:trPr>
          <w:trHeight w:val="278"/>
        </w:trPr>
        <w:tc>
          <w:tcPr>
            <w:tcW w:w="2920" w:type="dxa"/>
            <w:hideMark/>
          </w:tcPr>
          <w:p w:rsidR="00274B73" w:rsidRPr="00553997" w:rsidRDefault="00274B73" w:rsidP="00274B73">
            <w:pPr>
              <w:spacing w:line="276" w:lineRule="auto"/>
              <w:rPr>
                <w:rFonts w:eastAsiaTheme="minorHAnsi"/>
              </w:rPr>
            </w:pPr>
            <w:r w:rsidRPr="00553997">
              <w:rPr>
                <w:rFonts w:ascii="Calibri" w:hAnsi="Calibri" w:cs="Calibri"/>
              </w:rPr>
              <w:t>Memoria RAM</w:t>
            </w:r>
          </w:p>
        </w:tc>
        <w:tc>
          <w:tcPr>
            <w:tcW w:w="6652" w:type="dxa"/>
            <w:hideMark/>
          </w:tcPr>
          <w:p w:rsidR="00274B73" w:rsidRPr="00553997" w:rsidRDefault="00274B73" w:rsidP="00274B73">
            <w:pPr>
              <w:spacing w:line="276" w:lineRule="auto"/>
              <w:rPr>
                <w:rFonts w:eastAsiaTheme="minorHAnsi"/>
              </w:rPr>
            </w:pPr>
            <w:r w:rsidRPr="00553997">
              <w:t>80.00 GB</w:t>
            </w:r>
          </w:p>
        </w:tc>
      </w:tr>
      <w:tr w:rsidR="00553997" w:rsidRPr="00553997" w:rsidTr="00C17D7E">
        <w:trPr>
          <w:trHeight w:val="289"/>
        </w:trPr>
        <w:tc>
          <w:tcPr>
            <w:tcW w:w="2920" w:type="dxa"/>
            <w:hideMark/>
          </w:tcPr>
          <w:p w:rsidR="00274B73" w:rsidRPr="00553997" w:rsidRDefault="00274B73" w:rsidP="00274B73">
            <w:pPr>
              <w:spacing w:line="276" w:lineRule="auto"/>
              <w:rPr>
                <w:rFonts w:eastAsiaTheme="minorHAnsi"/>
              </w:rPr>
            </w:pPr>
            <w:r w:rsidRPr="00553997">
              <w:rPr>
                <w:rFonts w:ascii="Calibri" w:hAnsi="Calibri" w:cs="Calibri"/>
              </w:rPr>
              <w:t>Discos duros</w:t>
            </w:r>
          </w:p>
        </w:tc>
        <w:tc>
          <w:tcPr>
            <w:tcW w:w="6652" w:type="dxa"/>
            <w:hideMark/>
          </w:tcPr>
          <w:p w:rsidR="00274B73" w:rsidRPr="00553997" w:rsidRDefault="00274B73" w:rsidP="00274B73">
            <w:pPr>
              <w:spacing w:line="276" w:lineRule="auto"/>
              <w:rPr>
                <w:rFonts w:eastAsiaTheme="minorHAnsi"/>
              </w:rPr>
            </w:pPr>
            <w:r w:rsidRPr="00553997">
              <w:t>(8) 4 Tb en Total</w:t>
            </w:r>
          </w:p>
        </w:tc>
      </w:tr>
      <w:tr w:rsidR="00553997" w:rsidRPr="00553997" w:rsidTr="00C17D7E">
        <w:trPr>
          <w:trHeight w:val="278"/>
        </w:trPr>
        <w:tc>
          <w:tcPr>
            <w:tcW w:w="2920" w:type="dxa"/>
            <w:hideMark/>
          </w:tcPr>
          <w:p w:rsidR="00274B73" w:rsidRPr="00553997" w:rsidRDefault="00274B73" w:rsidP="00274B73">
            <w:pPr>
              <w:spacing w:line="276" w:lineRule="auto"/>
              <w:rPr>
                <w:rFonts w:eastAsiaTheme="minorHAnsi"/>
              </w:rPr>
            </w:pPr>
            <w:r w:rsidRPr="00553997">
              <w:rPr>
                <w:rFonts w:ascii="Calibri" w:hAnsi="Calibri" w:cs="Calibri"/>
              </w:rPr>
              <w:t>Sistema operativo</w:t>
            </w:r>
          </w:p>
        </w:tc>
        <w:tc>
          <w:tcPr>
            <w:tcW w:w="6652" w:type="dxa"/>
            <w:hideMark/>
          </w:tcPr>
          <w:p w:rsidR="00274B73" w:rsidRPr="00553997" w:rsidRDefault="00274B73" w:rsidP="00274B73">
            <w:pPr>
              <w:spacing w:line="276" w:lineRule="auto"/>
              <w:rPr>
                <w:rFonts w:eastAsiaTheme="minorHAnsi"/>
              </w:rPr>
            </w:pPr>
            <w:r w:rsidRPr="00553997">
              <w:t>Windows 2012 Server 64-bit x64</w:t>
            </w:r>
          </w:p>
        </w:tc>
      </w:tr>
      <w:tr w:rsidR="00553997" w:rsidRPr="004C66A0" w:rsidTr="00C17D7E">
        <w:trPr>
          <w:trHeight w:val="260"/>
        </w:trPr>
        <w:tc>
          <w:tcPr>
            <w:tcW w:w="2920" w:type="dxa"/>
            <w:hideMark/>
          </w:tcPr>
          <w:p w:rsidR="00274B73" w:rsidRPr="00553997" w:rsidRDefault="00274B73" w:rsidP="00274B73">
            <w:pPr>
              <w:spacing w:line="276" w:lineRule="auto"/>
              <w:rPr>
                <w:rFonts w:eastAsiaTheme="minorHAnsi"/>
              </w:rPr>
            </w:pPr>
            <w:r w:rsidRPr="00553997">
              <w:rPr>
                <w:rFonts w:ascii="Calibri" w:hAnsi="Calibri" w:cs="Calibri"/>
              </w:rPr>
              <w:t>Software</w:t>
            </w:r>
          </w:p>
        </w:tc>
        <w:tc>
          <w:tcPr>
            <w:tcW w:w="6652" w:type="dxa"/>
            <w:hideMark/>
          </w:tcPr>
          <w:p w:rsidR="00274B73" w:rsidRPr="00553997" w:rsidRDefault="00274B73" w:rsidP="00274B73">
            <w:pPr>
              <w:spacing w:line="276" w:lineRule="auto"/>
              <w:rPr>
                <w:rFonts w:eastAsiaTheme="minorHAnsi"/>
                <w:lang w:val="en-US"/>
              </w:rPr>
            </w:pPr>
            <w:r w:rsidRPr="00553997">
              <w:rPr>
                <w:lang w:val="en-US"/>
              </w:rPr>
              <w:t xml:space="preserve">IIS 7, Hyper-V, SQL Server 2005 Express </w:t>
            </w:r>
          </w:p>
        </w:tc>
      </w:tr>
      <w:tr w:rsidR="00553997" w:rsidRPr="00553997" w:rsidTr="00C17D7E">
        <w:trPr>
          <w:trHeight w:val="278"/>
        </w:trPr>
        <w:tc>
          <w:tcPr>
            <w:tcW w:w="2920" w:type="dxa"/>
            <w:hideMark/>
          </w:tcPr>
          <w:p w:rsidR="00274B73" w:rsidRPr="00553997" w:rsidRDefault="00274B73" w:rsidP="00274B73">
            <w:pPr>
              <w:spacing w:line="276" w:lineRule="auto"/>
              <w:rPr>
                <w:rFonts w:eastAsiaTheme="minorHAnsi"/>
              </w:rPr>
            </w:pPr>
            <w:r w:rsidRPr="00553997">
              <w:rPr>
                <w:rFonts w:ascii="Calibri" w:hAnsi="Calibri" w:cs="Calibri"/>
              </w:rPr>
              <w:t>Interfaces de red</w:t>
            </w:r>
          </w:p>
        </w:tc>
        <w:tc>
          <w:tcPr>
            <w:tcW w:w="6652" w:type="dxa"/>
            <w:hideMark/>
          </w:tcPr>
          <w:p w:rsidR="00274B73" w:rsidRPr="00553997" w:rsidRDefault="00274B73" w:rsidP="00274B73">
            <w:pPr>
              <w:spacing w:line="276" w:lineRule="auto"/>
              <w:rPr>
                <w:rFonts w:eastAsiaTheme="minorHAnsi"/>
              </w:rPr>
            </w:pPr>
            <w:r w:rsidRPr="00553997">
              <w:t>4</w:t>
            </w:r>
          </w:p>
        </w:tc>
      </w:tr>
      <w:tr w:rsidR="00553997" w:rsidRPr="00553997" w:rsidTr="00C17D7E">
        <w:trPr>
          <w:trHeight w:val="279"/>
        </w:trPr>
        <w:tc>
          <w:tcPr>
            <w:tcW w:w="2920" w:type="dxa"/>
            <w:hideMark/>
          </w:tcPr>
          <w:p w:rsidR="00274B73" w:rsidRPr="00553997" w:rsidRDefault="00274B73" w:rsidP="00274B73">
            <w:pPr>
              <w:spacing w:line="276" w:lineRule="auto"/>
              <w:rPr>
                <w:rFonts w:eastAsiaTheme="minorHAnsi"/>
              </w:rPr>
            </w:pPr>
            <w:r w:rsidRPr="00553997">
              <w:t>Aplicaciones</w:t>
            </w:r>
          </w:p>
        </w:tc>
        <w:tc>
          <w:tcPr>
            <w:tcW w:w="6652" w:type="dxa"/>
            <w:hideMark/>
          </w:tcPr>
          <w:p w:rsidR="00274B73" w:rsidRPr="00553997" w:rsidRDefault="00274B73" w:rsidP="00274B73">
            <w:pPr>
              <w:rPr>
                <w:rFonts w:eastAsiaTheme="minorHAnsi"/>
                <w:lang w:val="es-CO"/>
              </w:rPr>
            </w:pPr>
            <w:r w:rsidRPr="00553997">
              <w:rPr>
                <w:lang w:val="es-CO"/>
              </w:rPr>
              <w:t>Servidor de base de datos centro alterno</w:t>
            </w:r>
          </w:p>
        </w:tc>
      </w:tr>
    </w:tbl>
    <w:p w:rsidR="00274B73" w:rsidRPr="004F2E25" w:rsidRDefault="00F00072" w:rsidP="009425D2">
      <w:pPr>
        <w:pStyle w:val="Ttulo3"/>
        <w:keepNext/>
        <w:keepLines/>
        <w:widowControl w:val="0"/>
        <w:numPr>
          <w:ilvl w:val="1"/>
          <w:numId w:val="19"/>
        </w:numPr>
        <w:tabs>
          <w:tab w:val="left" w:pos="851"/>
        </w:tabs>
        <w:suppressAutoHyphens/>
        <w:spacing w:before="200"/>
        <w:jc w:val="both"/>
      </w:pPr>
      <w:r w:rsidRPr="004F2E25">
        <w:t xml:space="preserve"> </w:t>
      </w:r>
      <w:r w:rsidR="00A746E7" w:rsidRPr="004F2E25">
        <w:rPr>
          <w:szCs w:val="24"/>
          <w:lang w:val="es-CO"/>
        </w:rPr>
        <w:t xml:space="preserve">[Habilitantes] </w:t>
      </w:r>
      <w:r w:rsidR="00274B73" w:rsidRPr="004F2E25">
        <w:t>VIRTUAL APPLIANCES</w:t>
      </w:r>
    </w:p>
    <w:p w:rsidR="00274B73" w:rsidRPr="00867C76" w:rsidRDefault="00274B73" w:rsidP="00274B73"/>
    <w:p w:rsidR="00274B73" w:rsidRPr="00C5267C" w:rsidRDefault="00A746E7" w:rsidP="00553997">
      <w:pPr>
        <w:jc w:val="both"/>
        <w:rPr>
          <w:lang w:val="es-CO"/>
        </w:rPr>
      </w:pPr>
      <w:r w:rsidRPr="004F2E25">
        <w:rPr>
          <w:szCs w:val="24"/>
          <w:lang w:val="es-CO"/>
        </w:rPr>
        <w:t xml:space="preserve">[Habilitantes] </w:t>
      </w:r>
      <w:r w:rsidR="00274B73" w:rsidRPr="004F2E25">
        <w:rPr>
          <w:lang w:val="es-CO"/>
        </w:rPr>
        <w:t xml:space="preserve">Los </w:t>
      </w:r>
      <w:r w:rsidR="00274B73" w:rsidRPr="00553997">
        <w:rPr>
          <w:i/>
          <w:lang w:val="es-CO"/>
        </w:rPr>
        <w:t>virtual appliances</w:t>
      </w:r>
      <w:r w:rsidR="00274B73" w:rsidRPr="00C5267C">
        <w:rPr>
          <w:lang w:val="es-CO"/>
        </w:rPr>
        <w:t xml:space="preserve"> serán máquinas virtuales suministradas por FINAGRO para la instalación en servidores físicos del FUTURO CONTRATISTA. Dichas máquinas virtuales contienen software instalado y licenciado por FINAGRO, las máquinas se entregan listas para la puesta en marcha en ambiente de producción a manera de archivos en formato VMDK.</w:t>
      </w:r>
    </w:p>
    <w:p w:rsidR="00274B73" w:rsidRPr="00C5267C" w:rsidRDefault="00274B73" w:rsidP="009425D2">
      <w:pPr>
        <w:pStyle w:val="Ttulo4"/>
        <w:widowControl w:val="0"/>
        <w:numPr>
          <w:ilvl w:val="2"/>
          <w:numId w:val="19"/>
        </w:numPr>
        <w:tabs>
          <w:tab w:val="left" w:pos="993"/>
        </w:tabs>
        <w:suppressAutoHyphens/>
        <w:jc w:val="both"/>
      </w:pPr>
      <w:r w:rsidRPr="00C5267C">
        <w:t>ITAC WS-Guardian</w:t>
      </w:r>
      <w:r w:rsidR="00B22DA4">
        <w:t xml:space="preserve"> 1</w:t>
      </w:r>
    </w:p>
    <w:p w:rsidR="00274B73" w:rsidRPr="00C5267C" w:rsidRDefault="00274B73" w:rsidP="00553997">
      <w:pPr>
        <w:pStyle w:val="Ttulo5"/>
        <w:widowControl w:val="0"/>
        <w:numPr>
          <w:ilvl w:val="0"/>
          <w:numId w:val="0"/>
        </w:numPr>
        <w:suppressAutoHyphens/>
        <w:ind w:left="1008" w:hanging="1008"/>
        <w:jc w:val="both"/>
      </w:pPr>
      <w:r w:rsidRPr="00C5267C">
        <w:t>Propósito del virtual appliance</w:t>
      </w:r>
    </w:p>
    <w:p w:rsidR="00274B73" w:rsidRPr="00C5267C" w:rsidRDefault="00274B73" w:rsidP="00274B73">
      <w:pPr>
        <w:rPr>
          <w:lang w:val="es-CO"/>
        </w:rPr>
      </w:pPr>
      <w:r w:rsidRPr="00C5267C">
        <w:rPr>
          <w:lang w:val="es-CO"/>
        </w:rPr>
        <w:t>Asegurar y gobernar los servicios Web que serán expuestos a sistemas internos o externos del sistema SIT. Se hace referencia a t</w:t>
      </w:r>
      <w:r w:rsidR="00B22DA4">
        <w:rPr>
          <w:lang w:val="es-CO"/>
        </w:rPr>
        <w:t>res servidores ITAC WS-Guardian.</w:t>
      </w:r>
    </w:p>
    <w:p w:rsidR="00274B73" w:rsidRPr="00C5267C" w:rsidRDefault="00274B73" w:rsidP="00553997">
      <w:pPr>
        <w:pStyle w:val="Ttulo5"/>
        <w:widowControl w:val="0"/>
        <w:numPr>
          <w:ilvl w:val="0"/>
          <w:numId w:val="0"/>
        </w:numPr>
        <w:suppressAutoHyphens/>
        <w:ind w:left="1008" w:hanging="1008"/>
        <w:jc w:val="both"/>
      </w:pPr>
      <w:r w:rsidRPr="009540EE">
        <w:t>Características</w:t>
      </w:r>
    </w:p>
    <w:p w:rsidR="00274B73" w:rsidRPr="00C5267C" w:rsidRDefault="00274B73" w:rsidP="00274B73">
      <w:pPr>
        <w:rPr>
          <w:lang w:val="es-CO"/>
        </w:rPr>
      </w:pPr>
      <w:r w:rsidRPr="00C5267C">
        <w:rPr>
          <w:lang w:val="es-CO"/>
        </w:rPr>
        <w:t>Se deben asegurar las siguientes características para obtener un correcto desempeño del Virtual Appliance:</w:t>
      </w:r>
    </w:p>
    <w:p w:rsidR="00274B73" w:rsidRPr="00C5267C" w:rsidRDefault="00274B73" w:rsidP="00274B73">
      <w:pPr>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2943"/>
        <w:gridCol w:w="6691"/>
      </w:tblGrid>
      <w:tr w:rsidR="00274B73" w:rsidRPr="00C5267C" w:rsidTr="00F00072">
        <w:tc>
          <w:tcPr>
            <w:tcW w:w="3050" w:type="dxa"/>
          </w:tcPr>
          <w:p w:rsidR="00274B73" w:rsidRPr="00C5267C" w:rsidRDefault="00274B73" w:rsidP="00274B73">
            <w:pPr>
              <w:rPr>
                <w:lang w:val="es-CO"/>
              </w:rPr>
            </w:pPr>
            <w:r w:rsidRPr="00C5267C">
              <w:rPr>
                <w:lang w:val="es-CO"/>
              </w:rPr>
              <w:t>Modalidad de arrendamiento</w:t>
            </w:r>
          </w:p>
        </w:tc>
        <w:tc>
          <w:tcPr>
            <w:tcW w:w="7138" w:type="dxa"/>
          </w:tcPr>
          <w:p w:rsidR="00274B73" w:rsidRPr="00C5267C" w:rsidRDefault="00274B73" w:rsidP="00274B73">
            <w:pPr>
              <w:rPr>
                <w:lang w:val="es-CO"/>
              </w:rPr>
            </w:pPr>
            <w:r w:rsidRPr="00C5267C">
              <w:rPr>
                <w:lang w:val="es-CO"/>
              </w:rPr>
              <w:t>Hosting</w:t>
            </w:r>
          </w:p>
        </w:tc>
      </w:tr>
      <w:tr w:rsidR="00274B73" w:rsidRPr="00C5267C" w:rsidTr="00F00072">
        <w:tc>
          <w:tcPr>
            <w:tcW w:w="3050" w:type="dxa"/>
          </w:tcPr>
          <w:p w:rsidR="00274B73" w:rsidRPr="00C5267C" w:rsidRDefault="00274B73" w:rsidP="00274B73">
            <w:pPr>
              <w:rPr>
                <w:lang w:val="es-CO"/>
              </w:rPr>
            </w:pPr>
            <w:r w:rsidRPr="00C5267C">
              <w:rPr>
                <w:lang w:val="es-CO"/>
              </w:rPr>
              <w:t>Tipo de servidor</w:t>
            </w:r>
          </w:p>
        </w:tc>
        <w:tc>
          <w:tcPr>
            <w:tcW w:w="7138" w:type="dxa"/>
          </w:tcPr>
          <w:p w:rsidR="00274B73" w:rsidRPr="00C5267C" w:rsidRDefault="00274B73" w:rsidP="00274B73">
            <w:pPr>
              <w:rPr>
                <w:lang w:val="es-CO"/>
              </w:rPr>
            </w:pPr>
            <w:r w:rsidRPr="00C5267C">
              <w:rPr>
                <w:lang w:val="es-CO"/>
              </w:rPr>
              <w:t>Virtual</w:t>
            </w:r>
          </w:p>
        </w:tc>
      </w:tr>
      <w:tr w:rsidR="00274B73" w:rsidRPr="00C5267C" w:rsidTr="00F00072">
        <w:tc>
          <w:tcPr>
            <w:tcW w:w="3050" w:type="dxa"/>
          </w:tcPr>
          <w:p w:rsidR="00274B73" w:rsidRPr="00C5267C" w:rsidRDefault="00274B73" w:rsidP="00274B73">
            <w:pPr>
              <w:rPr>
                <w:lang w:val="es-CO"/>
              </w:rPr>
            </w:pPr>
            <w:r w:rsidRPr="00C5267C">
              <w:rPr>
                <w:lang w:val="es-CO"/>
              </w:rPr>
              <w:t xml:space="preserve">Cantidad </w:t>
            </w:r>
          </w:p>
        </w:tc>
        <w:tc>
          <w:tcPr>
            <w:tcW w:w="7138" w:type="dxa"/>
          </w:tcPr>
          <w:p w:rsidR="00274B73" w:rsidRPr="00C5267C" w:rsidRDefault="00274B73" w:rsidP="00274B73">
            <w:pPr>
              <w:rPr>
                <w:lang w:val="es-CO"/>
              </w:rPr>
            </w:pPr>
            <w:r w:rsidRPr="00C5267C">
              <w:rPr>
                <w:lang w:val="es-CO"/>
              </w:rPr>
              <w:t>2 Virtual appliances</w:t>
            </w:r>
          </w:p>
        </w:tc>
      </w:tr>
      <w:tr w:rsidR="00274B73" w:rsidRPr="008A1882" w:rsidTr="00F00072">
        <w:tc>
          <w:tcPr>
            <w:tcW w:w="3050" w:type="dxa"/>
          </w:tcPr>
          <w:p w:rsidR="00274B73" w:rsidRPr="00C5267C" w:rsidRDefault="00274B73" w:rsidP="00274B73">
            <w:pPr>
              <w:rPr>
                <w:lang w:val="es-CO"/>
              </w:rPr>
            </w:pPr>
            <w:r w:rsidRPr="00C5267C">
              <w:rPr>
                <w:lang w:val="es-CO"/>
              </w:rPr>
              <w:t>Procesador</w:t>
            </w:r>
          </w:p>
        </w:tc>
        <w:tc>
          <w:tcPr>
            <w:tcW w:w="7138" w:type="dxa"/>
          </w:tcPr>
          <w:p w:rsidR="00274B73" w:rsidRPr="00C5267C" w:rsidRDefault="00274B73" w:rsidP="00274B73">
            <w:pPr>
              <w:rPr>
                <w:lang w:val="es-CO"/>
              </w:rPr>
            </w:pPr>
            <w:r w:rsidRPr="00C5267C">
              <w:rPr>
                <w:lang w:val="es-CO"/>
              </w:rPr>
              <w:t xml:space="preserve">Capacidad de computo análoga a 2 procesadores </w:t>
            </w:r>
            <w:r w:rsidRPr="00EE5327">
              <w:t xml:space="preserve">6 núcleos de 2.66 GHz cada uno, 12Threads, 12MB </w:t>
            </w:r>
            <w:r>
              <w:t xml:space="preserve">de </w:t>
            </w:r>
            <w:r w:rsidRPr="00EE5327">
              <w:t>Cache</w:t>
            </w:r>
            <w:r>
              <w:t xml:space="preserve"> de 64 bits</w:t>
            </w:r>
          </w:p>
        </w:tc>
      </w:tr>
      <w:tr w:rsidR="00274B73" w:rsidRPr="00C5267C" w:rsidTr="00F00072">
        <w:tc>
          <w:tcPr>
            <w:tcW w:w="3050" w:type="dxa"/>
          </w:tcPr>
          <w:p w:rsidR="00274B73" w:rsidRPr="00C5267C" w:rsidRDefault="00274B73" w:rsidP="00274B73">
            <w:pPr>
              <w:rPr>
                <w:lang w:val="es-CO"/>
              </w:rPr>
            </w:pPr>
            <w:r w:rsidRPr="00C5267C">
              <w:rPr>
                <w:lang w:val="es-CO"/>
              </w:rPr>
              <w:t>Memoria RAM</w:t>
            </w:r>
          </w:p>
        </w:tc>
        <w:tc>
          <w:tcPr>
            <w:tcW w:w="7138" w:type="dxa"/>
          </w:tcPr>
          <w:p w:rsidR="00274B73" w:rsidRPr="00C5267C" w:rsidRDefault="00274B73" w:rsidP="00274B73">
            <w:pPr>
              <w:rPr>
                <w:lang w:val="es-CO"/>
              </w:rPr>
            </w:pPr>
            <w:r>
              <w:rPr>
                <w:lang w:val="es-CO"/>
              </w:rPr>
              <w:t>10</w:t>
            </w:r>
            <w:r w:rsidRPr="00C5267C">
              <w:rPr>
                <w:lang w:val="es-CO"/>
              </w:rPr>
              <w:t xml:space="preserve"> GB mínimo</w:t>
            </w:r>
          </w:p>
        </w:tc>
      </w:tr>
      <w:tr w:rsidR="00274B73" w:rsidRPr="00C5267C" w:rsidTr="00F00072">
        <w:tc>
          <w:tcPr>
            <w:tcW w:w="3050" w:type="dxa"/>
          </w:tcPr>
          <w:p w:rsidR="00274B73" w:rsidRPr="00C5267C" w:rsidRDefault="00274B73" w:rsidP="00274B73">
            <w:pPr>
              <w:rPr>
                <w:lang w:val="es-CO"/>
              </w:rPr>
            </w:pPr>
            <w:r w:rsidRPr="00C5267C">
              <w:rPr>
                <w:lang w:val="es-CO"/>
              </w:rPr>
              <w:t>Discos duros</w:t>
            </w:r>
          </w:p>
        </w:tc>
        <w:tc>
          <w:tcPr>
            <w:tcW w:w="7138" w:type="dxa"/>
          </w:tcPr>
          <w:p w:rsidR="00274B73" w:rsidRPr="00C5267C" w:rsidRDefault="00274B73" w:rsidP="00274B73">
            <w:pPr>
              <w:rPr>
                <w:lang w:val="es-CO"/>
              </w:rPr>
            </w:pPr>
            <w:r>
              <w:rPr>
                <w:lang w:val="es-CO"/>
              </w:rPr>
              <w:t>300</w:t>
            </w:r>
            <w:r w:rsidRPr="00C5267C">
              <w:rPr>
                <w:lang w:val="es-CO"/>
              </w:rPr>
              <w:t xml:space="preserve"> GB mínimo</w:t>
            </w:r>
          </w:p>
        </w:tc>
      </w:tr>
      <w:tr w:rsidR="00274B73" w:rsidRPr="008A1882" w:rsidTr="00F00072">
        <w:tc>
          <w:tcPr>
            <w:tcW w:w="3050" w:type="dxa"/>
          </w:tcPr>
          <w:p w:rsidR="00274B73" w:rsidRPr="00C5267C" w:rsidRDefault="00274B73" w:rsidP="00274B73">
            <w:pPr>
              <w:rPr>
                <w:lang w:val="es-CO"/>
              </w:rPr>
            </w:pPr>
            <w:r w:rsidRPr="00C5267C">
              <w:rPr>
                <w:lang w:val="es-CO"/>
              </w:rPr>
              <w:t>Software</w:t>
            </w:r>
          </w:p>
        </w:tc>
        <w:tc>
          <w:tcPr>
            <w:tcW w:w="7138" w:type="dxa"/>
          </w:tcPr>
          <w:p w:rsidR="00274B73" w:rsidRDefault="00274B73" w:rsidP="00274B73">
            <w:pPr>
              <w:rPr>
                <w:lang w:val="es-CO"/>
              </w:rPr>
            </w:pPr>
            <w:r>
              <w:rPr>
                <w:lang w:val="es-CO"/>
              </w:rPr>
              <w:t>Sistema operativo Red Hat 64bits</w:t>
            </w:r>
          </w:p>
          <w:p w:rsidR="00274B73" w:rsidRPr="00C5267C" w:rsidRDefault="00274B73" w:rsidP="00274B73">
            <w:pPr>
              <w:rPr>
                <w:lang w:val="es-CO"/>
              </w:rPr>
            </w:pPr>
            <w:r>
              <w:rPr>
                <w:lang w:val="es-CO"/>
              </w:rPr>
              <w:t>ITAC WS-Guardian 3.1</w:t>
            </w:r>
            <w:r w:rsidRPr="00C5267C">
              <w:rPr>
                <w:lang w:val="es-CO"/>
              </w:rPr>
              <w:t xml:space="preserve"> </w:t>
            </w:r>
            <w:r w:rsidRPr="008B26E1">
              <w:rPr>
                <w:lang w:val="es-CO"/>
              </w:rPr>
              <w:t>(software proporcionado por FINAGRO)</w:t>
            </w:r>
          </w:p>
        </w:tc>
      </w:tr>
      <w:tr w:rsidR="00274B73" w:rsidRPr="008A1882" w:rsidTr="00F00072">
        <w:tc>
          <w:tcPr>
            <w:tcW w:w="3050" w:type="dxa"/>
          </w:tcPr>
          <w:p w:rsidR="00274B73" w:rsidRPr="00C5267C" w:rsidRDefault="00274B73" w:rsidP="00274B73">
            <w:pPr>
              <w:rPr>
                <w:lang w:val="es-CO"/>
              </w:rPr>
            </w:pPr>
            <w:r w:rsidRPr="00C5267C">
              <w:rPr>
                <w:lang w:val="es-CO"/>
              </w:rPr>
              <w:t>Interfaces de red</w:t>
            </w:r>
          </w:p>
        </w:tc>
        <w:tc>
          <w:tcPr>
            <w:tcW w:w="7138" w:type="dxa"/>
          </w:tcPr>
          <w:p w:rsidR="00274B73" w:rsidRPr="00C5267C" w:rsidRDefault="00274B73" w:rsidP="00274B73">
            <w:pPr>
              <w:rPr>
                <w:lang w:val="es-CO"/>
              </w:rPr>
            </w:pPr>
            <w:r w:rsidRPr="00C5267C">
              <w:rPr>
                <w:lang w:val="es-CO"/>
              </w:rPr>
              <w:t>2 interfaces para: alta disponibilidad,  administración y servicio de la aplicación.</w:t>
            </w:r>
          </w:p>
        </w:tc>
      </w:tr>
    </w:tbl>
    <w:p w:rsidR="00274B73" w:rsidRDefault="00A746E7" w:rsidP="009425D2">
      <w:pPr>
        <w:pStyle w:val="Ttulo3"/>
        <w:keepNext/>
        <w:keepLines/>
        <w:widowControl w:val="0"/>
        <w:numPr>
          <w:ilvl w:val="1"/>
          <w:numId w:val="19"/>
        </w:numPr>
        <w:tabs>
          <w:tab w:val="left" w:pos="851"/>
        </w:tabs>
        <w:suppressAutoHyphens/>
        <w:spacing w:before="200"/>
        <w:jc w:val="both"/>
      </w:pPr>
      <w:r w:rsidRPr="004F2E25">
        <w:rPr>
          <w:szCs w:val="24"/>
          <w:lang w:val="es-CO"/>
        </w:rPr>
        <w:t xml:space="preserve">[Habilitantes] </w:t>
      </w:r>
      <w:r w:rsidR="00274B73" w:rsidRPr="004F2E25">
        <w:t xml:space="preserve">SERVICIOS </w:t>
      </w:r>
      <w:r w:rsidR="00274B73">
        <w:t>DE SEGURIDAD</w:t>
      </w:r>
    </w:p>
    <w:p w:rsidR="00274B73" w:rsidRPr="005A7A92" w:rsidRDefault="00274B73" w:rsidP="00274B73">
      <w:pPr>
        <w:rPr>
          <w:lang w:val="es-CO"/>
        </w:rPr>
      </w:pPr>
    </w:p>
    <w:p w:rsidR="00274B73" w:rsidRPr="003F119E" w:rsidRDefault="00A746E7" w:rsidP="00274B73">
      <w:pPr>
        <w:rPr>
          <w:lang w:val="es-CO"/>
        </w:rPr>
      </w:pPr>
      <w:r w:rsidRPr="004F2E25">
        <w:rPr>
          <w:szCs w:val="24"/>
          <w:lang w:val="es-CO"/>
        </w:rPr>
        <w:t xml:space="preserve">[Habilitantes] </w:t>
      </w:r>
      <w:r w:rsidR="00274B73" w:rsidRPr="004F2E25">
        <w:rPr>
          <w:lang w:val="es-CO"/>
        </w:rPr>
        <w:t xml:space="preserve">Los </w:t>
      </w:r>
      <w:r>
        <w:rPr>
          <w:lang w:val="es-CO"/>
        </w:rPr>
        <w:t xml:space="preserve">servicios </w:t>
      </w:r>
      <w:r w:rsidR="00274B73" w:rsidRPr="003F119E">
        <w:rPr>
          <w:lang w:val="es-CO"/>
        </w:rPr>
        <w:t>descritos en el presente numeral deben estar en esquema de alta disponibilidad.</w:t>
      </w:r>
    </w:p>
    <w:p w:rsidR="00274B73" w:rsidRPr="00C5267C" w:rsidRDefault="00274B73" w:rsidP="009425D2">
      <w:pPr>
        <w:pStyle w:val="Ttulo4"/>
        <w:widowControl w:val="0"/>
        <w:numPr>
          <w:ilvl w:val="2"/>
          <w:numId w:val="19"/>
        </w:numPr>
        <w:tabs>
          <w:tab w:val="left" w:pos="993"/>
        </w:tabs>
        <w:suppressAutoHyphens/>
        <w:jc w:val="both"/>
      </w:pPr>
      <w:r w:rsidRPr="009540EE">
        <w:t>Firewall</w:t>
      </w:r>
      <w:r w:rsidRPr="00C5267C">
        <w:t xml:space="preserve"> Internet</w:t>
      </w:r>
      <w:r w:rsidR="00A13E22">
        <w:t xml:space="preserve"> 1 y 2</w:t>
      </w:r>
    </w:p>
    <w:p w:rsidR="00274B73" w:rsidRPr="00C5267C" w:rsidRDefault="00274B73" w:rsidP="00553997">
      <w:pPr>
        <w:pStyle w:val="Ttulo5"/>
        <w:widowControl w:val="0"/>
        <w:numPr>
          <w:ilvl w:val="0"/>
          <w:numId w:val="0"/>
        </w:numPr>
        <w:suppressAutoHyphens/>
        <w:ind w:left="1008" w:hanging="1008"/>
        <w:jc w:val="both"/>
      </w:pPr>
      <w:r w:rsidRPr="009540EE">
        <w:t>Propósito</w:t>
      </w:r>
      <w:r w:rsidRPr="00C5267C">
        <w:t xml:space="preserve"> del firewall</w:t>
      </w:r>
    </w:p>
    <w:p w:rsidR="003270AB" w:rsidRPr="00BA4662" w:rsidRDefault="00274B73" w:rsidP="003270AB">
      <w:pPr>
        <w:rPr>
          <w:b/>
          <w:lang w:val="es-CO"/>
        </w:rPr>
      </w:pPr>
      <w:r>
        <w:rPr>
          <w:lang w:val="es-CO"/>
        </w:rPr>
        <w:t xml:space="preserve">Proteger los sistemas </w:t>
      </w:r>
      <w:r w:rsidRPr="00C5267C">
        <w:rPr>
          <w:lang w:val="es-CO"/>
        </w:rPr>
        <w:t xml:space="preserve"> de los accesos externos no autorizados, asegurando el canal de Internet, ver diagrama de ar</w:t>
      </w:r>
      <w:r w:rsidR="00FE0C09">
        <w:rPr>
          <w:lang w:val="es-CO"/>
        </w:rPr>
        <w:t>quitectura física</w:t>
      </w:r>
      <w:r w:rsidRPr="00C5267C">
        <w:rPr>
          <w:lang w:val="es-CO"/>
        </w:rPr>
        <w:t>.</w:t>
      </w:r>
      <w:r w:rsidR="003270AB" w:rsidRPr="003270AB">
        <w:rPr>
          <w:lang w:val="es-CO"/>
        </w:rPr>
        <w:t xml:space="preserve"> </w:t>
      </w:r>
      <w:r w:rsidR="003270AB" w:rsidRPr="00BA4662">
        <w:rPr>
          <w:b/>
          <w:lang w:val="es-CO"/>
        </w:rPr>
        <w:t>El oferente deberá garantizar en su diseño que cumple con los requerimientos de rendimiento</w:t>
      </w:r>
      <w:r w:rsidR="003270AB" w:rsidRPr="00BA4662">
        <w:rPr>
          <w:b/>
          <w:bCs/>
          <w:color w:val="0F243E"/>
        </w:rPr>
        <w:t xml:space="preserve"> </w:t>
      </w:r>
      <w:r w:rsidR="003270AB" w:rsidRPr="00BA4662">
        <w:rPr>
          <w:b/>
          <w:lang w:val="es-CO"/>
        </w:rPr>
        <w:t>y escalabilidad a lo largo del contrato.</w:t>
      </w:r>
    </w:p>
    <w:p w:rsidR="00274B73" w:rsidRPr="00C5267C" w:rsidRDefault="00274B73" w:rsidP="00553997">
      <w:pPr>
        <w:pStyle w:val="Ttulo5"/>
        <w:widowControl w:val="0"/>
        <w:numPr>
          <w:ilvl w:val="0"/>
          <w:numId w:val="0"/>
        </w:numPr>
        <w:suppressAutoHyphens/>
        <w:ind w:left="1008" w:hanging="1008"/>
        <w:jc w:val="both"/>
      </w:pPr>
      <w:r w:rsidRPr="009540EE">
        <w:t>Características</w:t>
      </w:r>
    </w:p>
    <w:p w:rsidR="00274B73" w:rsidRPr="00C5267C" w:rsidRDefault="00274B73" w:rsidP="00274B73">
      <w:pPr>
        <w:rPr>
          <w:lang w:val="es-CO"/>
        </w:rPr>
      </w:pPr>
      <w:r w:rsidRPr="00C5267C">
        <w:rPr>
          <w:lang w:val="es-CO"/>
        </w:rPr>
        <w:t xml:space="preserve">Se deben asegurar las siguientes características para obtener un </w:t>
      </w:r>
      <w:r w:rsidRPr="003270AB">
        <w:rPr>
          <w:u w:val="single"/>
          <w:lang w:val="es-CO"/>
        </w:rPr>
        <w:t>correcto desempeño</w:t>
      </w:r>
      <w:r w:rsidRPr="00C5267C">
        <w:rPr>
          <w:lang w:val="es-CO"/>
        </w:rPr>
        <w:t xml:space="preserve"> del Firewall:</w:t>
      </w:r>
    </w:p>
    <w:p w:rsidR="00274B73" w:rsidRPr="00C5267C" w:rsidRDefault="00274B73" w:rsidP="00274B73">
      <w:pPr>
        <w:rPr>
          <w:lang w:val="es-CO"/>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80"/>
      </w:tblPr>
      <w:tblGrid>
        <w:gridCol w:w="3507"/>
        <w:gridCol w:w="6127"/>
      </w:tblGrid>
      <w:tr w:rsidR="00274B73" w:rsidRPr="008A1882" w:rsidTr="00553997">
        <w:tc>
          <w:tcPr>
            <w:tcW w:w="3673" w:type="dxa"/>
          </w:tcPr>
          <w:p w:rsidR="00274B73" w:rsidRPr="00C5267C" w:rsidRDefault="00274B73" w:rsidP="00274B73">
            <w:pPr>
              <w:rPr>
                <w:lang w:val="es-CO"/>
              </w:rPr>
            </w:pPr>
            <w:r w:rsidRPr="00C5267C">
              <w:rPr>
                <w:lang w:val="es-CO"/>
              </w:rPr>
              <w:t>Throughput</w:t>
            </w:r>
          </w:p>
        </w:tc>
        <w:tc>
          <w:tcPr>
            <w:tcW w:w="6515" w:type="dxa"/>
          </w:tcPr>
          <w:p w:rsidR="00274B73" w:rsidRPr="00C5267C" w:rsidRDefault="0083612E" w:rsidP="00274B73">
            <w:pPr>
              <w:rPr>
                <w:lang w:val="es-CO"/>
              </w:rPr>
            </w:pPr>
            <w:r>
              <w:rPr>
                <w:lang w:val="es-CO"/>
              </w:rPr>
              <w:t>10 G</w:t>
            </w:r>
            <w:r w:rsidRPr="00C5267C">
              <w:rPr>
                <w:lang w:val="es-CO"/>
              </w:rPr>
              <w:t>bps mínimo.</w:t>
            </w:r>
          </w:p>
        </w:tc>
      </w:tr>
      <w:tr w:rsidR="00274B73" w:rsidRPr="008A1882" w:rsidTr="00553997">
        <w:tc>
          <w:tcPr>
            <w:tcW w:w="3673" w:type="dxa"/>
          </w:tcPr>
          <w:p w:rsidR="00274B73" w:rsidRPr="00C5267C" w:rsidRDefault="00274B73" w:rsidP="00274B73">
            <w:pPr>
              <w:rPr>
                <w:lang w:val="es-CO"/>
              </w:rPr>
            </w:pPr>
            <w:r w:rsidRPr="00C5267C">
              <w:rPr>
                <w:lang w:val="es-CO"/>
              </w:rPr>
              <w:t>Filtrado de paquetes</w:t>
            </w:r>
          </w:p>
        </w:tc>
        <w:tc>
          <w:tcPr>
            <w:tcW w:w="6515" w:type="dxa"/>
          </w:tcPr>
          <w:p w:rsidR="00274B73" w:rsidRPr="00C5267C" w:rsidRDefault="00274B73" w:rsidP="00274B73">
            <w:pPr>
              <w:rPr>
                <w:lang w:val="es-CO"/>
              </w:rPr>
            </w:pPr>
            <w:r w:rsidRPr="00C5267C">
              <w:rPr>
                <w:lang w:val="es-CO"/>
              </w:rPr>
              <w:t>Capa 4</w:t>
            </w:r>
            <w:r>
              <w:rPr>
                <w:lang w:val="es-CO"/>
              </w:rPr>
              <w:t xml:space="preserve"> (Red)</w:t>
            </w:r>
            <w:r w:rsidRPr="00C5267C">
              <w:rPr>
                <w:lang w:val="es-CO"/>
              </w:rPr>
              <w:t xml:space="preserve"> y Capa 7</w:t>
            </w:r>
            <w:r>
              <w:rPr>
                <w:lang w:val="es-CO"/>
              </w:rPr>
              <w:t xml:space="preserve"> (Aplicaciones)</w:t>
            </w:r>
            <w:r w:rsidRPr="00C5267C">
              <w:rPr>
                <w:lang w:val="es-CO"/>
              </w:rPr>
              <w:t>.</w:t>
            </w:r>
          </w:p>
        </w:tc>
      </w:tr>
      <w:tr w:rsidR="00274B73" w:rsidRPr="008A1882" w:rsidTr="00553997">
        <w:tc>
          <w:tcPr>
            <w:tcW w:w="3673" w:type="dxa"/>
          </w:tcPr>
          <w:p w:rsidR="00274B73" w:rsidRPr="00C5267C" w:rsidRDefault="00274B73" w:rsidP="00274B73">
            <w:pPr>
              <w:rPr>
                <w:lang w:val="es-CO"/>
              </w:rPr>
            </w:pPr>
            <w:r w:rsidRPr="00C5267C">
              <w:rPr>
                <w:lang w:val="es-CO"/>
              </w:rPr>
              <w:t>Definición de Reglas de Filtrado</w:t>
            </w:r>
          </w:p>
        </w:tc>
        <w:tc>
          <w:tcPr>
            <w:tcW w:w="6515" w:type="dxa"/>
          </w:tcPr>
          <w:p w:rsidR="00274B73" w:rsidRPr="00C5267C" w:rsidRDefault="00274B73" w:rsidP="00274B73">
            <w:pPr>
              <w:rPr>
                <w:lang w:val="es-CO"/>
              </w:rPr>
            </w:pPr>
            <w:r w:rsidRPr="00C5267C">
              <w:rPr>
                <w:lang w:val="es-CO"/>
              </w:rPr>
              <w:t>Interfaz GUI para definición de reglas</w:t>
            </w:r>
          </w:p>
        </w:tc>
      </w:tr>
      <w:tr w:rsidR="00274B73" w:rsidRPr="008A1882" w:rsidTr="00553997">
        <w:tc>
          <w:tcPr>
            <w:tcW w:w="3673" w:type="dxa"/>
          </w:tcPr>
          <w:p w:rsidR="00274B73" w:rsidRPr="00C5267C" w:rsidRDefault="00274B73" w:rsidP="00274B73">
            <w:pPr>
              <w:rPr>
                <w:lang w:val="es-CO"/>
              </w:rPr>
            </w:pPr>
            <w:r w:rsidRPr="00C5267C">
              <w:rPr>
                <w:lang w:val="es-CO"/>
              </w:rPr>
              <w:t>Gestión Remota</w:t>
            </w:r>
          </w:p>
        </w:tc>
        <w:tc>
          <w:tcPr>
            <w:tcW w:w="6515" w:type="dxa"/>
          </w:tcPr>
          <w:p w:rsidR="00274B73" w:rsidRPr="00C5267C" w:rsidRDefault="00274B73" w:rsidP="00274B73">
            <w:pPr>
              <w:rPr>
                <w:lang w:val="es-CO"/>
              </w:rPr>
            </w:pPr>
            <w:r w:rsidRPr="00C5267C">
              <w:rPr>
                <w:lang w:val="es-CO"/>
              </w:rPr>
              <w:t>Administración remota segura (ssh o ssl) a través de VPN.</w:t>
            </w:r>
          </w:p>
        </w:tc>
      </w:tr>
      <w:tr w:rsidR="00274B73" w:rsidRPr="00C5267C" w:rsidTr="00553997">
        <w:tc>
          <w:tcPr>
            <w:tcW w:w="3673" w:type="dxa"/>
          </w:tcPr>
          <w:p w:rsidR="00274B73" w:rsidRPr="00C5267C" w:rsidRDefault="00274B73" w:rsidP="00274B73">
            <w:pPr>
              <w:rPr>
                <w:lang w:val="es-CO"/>
              </w:rPr>
            </w:pPr>
            <w:r w:rsidRPr="00C5267C">
              <w:rPr>
                <w:lang w:val="es-CO"/>
              </w:rPr>
              <w:t xml:space="preserve">Concurrencia </w:t>
            </w:r>
          </w:p>
        </w:tc>
        <w:tc>
          <w:tcPr>
            <w:tcW w:w="6515" w:type="dxa"/>
          </w:tcPr>
          <w:p w:rsidR="00274B73" w:rsidRPr="00C5267C" w:rsidRDefault="00274B73" w:rsidP="00274B73">
            <w:pPr>
              <w:rPr>
                <w:lang w:val="es-CO"/>
              </w:rPr>
            </w:pPr>
            <w:r w:rsidRPr="00C5267C">
              <w:rPr>
                <w:lang w:val="es-CO"/>
              </w:rPr>
              <w:t>Mínimo 20.000 de sesiones concurrentes</w:t>
            </w:r>
          </w:p>
        </w:tc>
      </w:tr>
      <w:tr w:rsidR="00274B73" w:rsidRPr="008A1882" w:rsidTr="00553997">
        <w:tc>
          <w:tcPr>
            <w:tcW w:w="3673" w:type="dxa"/>
          </w:tcPr>
          <w:p w:rsidR="00274B73" w:rsidRPr="00C5267C" w:rsidRDefault="00274B73" w:rsidP="00274B73">
            <w:pPr>
              <w:rPr>
                <w:lang w:val="es-CO"/>
              </w:rPr>
            </w:pPr>
            <w:r w:rsidRPr="00C5267C">
              <w:rPr>
                <w:lang w:val="es-CO"/>
              </w:rPr>
              <w:t>Filtrado de Contenido</w:t>
            </w:r>
          </w:p>
        </w:tc>
        <w:tc>
          <w:tcPr>
            <w:tcW w:w="6515" w:type="dxa"/>
          </w:tcPr>
          <w:p w:rsidR="00274B73" w:rsidRPr="00C5267C" w:rsidRDefault="00274B73" w:rsidP="00274B73">
            <w:pPr>
              <w:rPr>
                <w:lang w:val="es-CO"/>
              </w:rPr>
            </w:pPr>
            <w:r w:rsidRPr="00C5267C">
              <w:rPr>
                <w:lang w:val="es-CO"/>
              </w:rPr>
              <w:t>Definición de reglas para filtrado de contenido.</w:t>
            </w:r>
          </w:p>
        </w:tc>
      </w:tr>
      <w:tr w:rsidR="00274B73" w:rsidRPr="008A1882" w:rsidTr="00553997">
        <w:tc>
          <w:tcPr>
            <w:tcW w:w="3673" w:type="dxa"/>
          </w:tcPr>
          <w:p w:rsidR="00274B73" w:rsidRPr="00C5267C" w:rsidRDefault="00274B73" w:rsidP="00274B73">
            <w:pPr>
              <w:rPr>
                <w:lang w:val="es-CO"/>
              </w:rPr>
            </w:pPr>
            <w:r w:rsidRPr="00C5267C">
              <w:rPr>
                <w:lang w:val="es-CO"/>
              </w:rPr>
              <w:t>NAT (Network Address Translation)</w:t>
            </w:r>
          </w:p>
        </w:tc>
        <w:tc>
          <w:tcPr>
            <w:tcW w:w="6515" w:type="dxa"/>
          </w:tcPr>
          <w:p w:rsidR="00274B73" w:rsidRPr="00C5267C" w:rsidRDefault="00274B73" w:rsidP="00274B73">
            <w:pPr>
              <w:rPr>
                <w:lang w:val="es-CO"/>
              </w:rPr>
            </w:pPr>
            <w:r w:rsidRPr="00C5267C">
              <w:rPr>
                <w:lang w:val="es-CO"/>
              </w:rPr>
              <w:t>Políticas para definición de direcciones internas y configuración de puertos para aplicaciones externas.</w:t>
            </w:r>
          </w:p>
        </w:tc>
      </w:tr>
    </w:tbl>
    <w:p w:rsidR="00274B73" w:rsidRPr="00C5267C" w:rsidRDefault="00274B73" w:rsidP="009425D2">
      <w:pPr>
        <w:pStyle w:val="Ttulo4"/>
        <w:widowControl w:val="0"/>
        <w:numPr>
          <w:ilvl w:val="2"/>
          <w:numId w:val="19"/>
        </w:numPr>
        <w:tabs>
          <w:tab w:val="left" w:pos="993"/>
        </w:tabs>
        <w:suppressAutoHyphens/>
        <w:jc w:val="both"/>
      </w:pPr>
      <w:r w:rsidRPr="00C5267C">
        <w:t>Firewall Interno</w:t>
      </w:r>
      <w:r w:rsidR="00A13E22">
        <w:t xml:space="preserve"> 1 y 2</w:t>
      </w:r>
    </w:p>
    <w:p w:rsidR="00274B73" w:rsidRPr="00C5267C" w:rsidRDefault="00274B73" w:rsidP="009C0B7B">
      <w:pPr>
        <w:pStyle w:val="Ttulo5"/>
        <w:widowControl w:val="0"/>
        <w:numPr>
          <w:ilvl w:val="0"/>
          <w:numId w:val="0"/>
        </w:numPr>
        <w:suppressAutoHyphens/>
        <w:ind w:left="1008" w:hanging="1008"/>
        <w:jc w:val="both"/>
      </w:pPr>
      <w:r w:rsidRPr="00C5267C">
        <w:t>Propósito del firewall</w:t>
      </w:r>
    </w:p>
    <w:p w:rsidR="00274B73" w:rsidRPr="00BA4662" w:rsidRDefault="00274B73" w:rsidP="00274B73">
      <w:pPr>
        <w:rPr>
          <w:b/>
          <w:lang w:val="es-CO"/>
        </w:rPr>
      </w:pPr>
      <w:r>
        <w:rPr>
          <w:lang w:val="es-CO"/>
        </w:rPr>
        <w:t>Proteger los</w:t>
      </w:r>
      <w:r w:rsidRPr="00C5267C">
        <w:rPr>
          <w:lang w:val="es-CO"/>
        </w:rPr>
        <w:t xml:space="preserve"> sistema</w:t>
      </w:r>
      <w:r>
        <w:rPr>
          <w:lang w:val="es-CO"/>
        </w:rPr>
        <w:t>s</w:t>
      </w:r>
      <w:r w:rsidRPr="00C5267C">
        <w:rPr>
          <w:lang w:val="es-CO"/>
        </w:rPr>
        <w:t xml:space="preserve"> de los accesos internos no autorizados, asegurando el canal dedicado e</w:t>
      </w:r>
      <w:r w:rsidR="00E47B5C">
        <w:rPr>
          <w:lang w:val="es-CO"/>
        </w:rPr>
        <w:t>ntre  FINAGRO y el Data Center</w:t>
      </w:r>
      <w:r w:rsidRPr="00C5267C">
        <w:rPr>
          <w:lang w:val="es-CO"/>
        </w:rPr>
        <w:t>.</w:t>
      </w:r>
      <w:r w:rsidR="003270AB" w:rsidRPr="003270AB">
        <w:rPr>
          <w:bCs/>
          <w:color w:val="0F243E"/>
        </w:rPr>
        <w:t xml:space="preserve"> </w:t>
      </w:r>
      <w:r w:rsidR="003270AB" w:rsidRPr="00BA4662">
        <w:rPr>
          <w:b/>
          <w:lang w:val="es-CO"/>
        </w:rPr>
        <w:t>El oferente deberá garantizar en su diseño que cumple con los requerimientos de rendimiento</w:t>
      </w:r>
      <w:r w:rsidR="003270AB" w:rsidRPr="00BA4662">
        <w:rPr>
          <w:b/>
          <w:bCs/>
          <w:color w:val="0F243E"/>
        </w:rPr>
        <w:t xml:space="preserve"> </w:t>
      </w:r>
      <w:r w:rsidR="003270AB" w:rsidRPr="00BA4662">
        <w:rPr>
          <w:b/>
          <w:lang w:val="es-CO"/>
        </w:rPr>
        <w:t>y escalabilidad a lo largo del contrato.</w:t>
      </w:r>
    </w:p>
    <w:p w:rsidR="00274B73" w:rsidRPr="00C5267C" w:rsidRDefault="00274B73" w:rsidP="009C0B7B">
      <w:pPr>
        <w:pStyle w:val="Ttulo5"/>
        <w:widowControl w:val="0"/>
        <w:numPr>
          <w:ilvl w:val="0"/>
          <w:numId w:val="0"/>
        </w:numPr>
        <w:suppressAutoHyphens/>
        <w:ind w:left="1008" w:hanging="1008"/>
        <w:jc w:val="both"/>
      </w:pPr>
      <w:r w:rsidRPr="00C5267C">
        <w:t>Características</w:t>
      </w:r>
    </w:p>
    <w:p w:rsidR="00274B73" w:rsidRDefault="00274B73" w:rsidP="00274B73">
      <w:pPr>
        <w:rPr>
          <w:lang w:val="es-CO"/>
        </w:rPr>
      </w:pPr>
      <w:r w:rsidRPr="00C5267C">
        <w:rPr>
          <w:lang w:val="es-CO"/>
        </w:rPr>
        <w:t>Se deben asegurar las siguientes características para obtener un correcto desempeño del Firewall:</w:t>
      </w:r>
    </w:p>
    <w:p w:rsidR="00274B73" w:rsidRPr="00C5267C" w:rsidRDefault="00274B73" w:rsidP="00274B73">
      <w:pPr>
        <w:rPr>
          <w:lang w:val="es-CO"/>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80"/>
      </w:tblPr>
      <w:tblGrid>
        <w:gridCol w:w="3507"/>
        <w:gridCol w:w="6127"/>
      </w:tblGrid>
      <w:tr w:rsidR="00274B73" w:rsidRPr="008A1882" w:rsidTr="009C0B7B">
        <w:tc>
          <w:tcPr>
            <w:tcW w:w="3673" w:type="dxa"/>
          </w:tcPr>
          <w:p w:rsidR="00274B73" w:rsidRPr="00C5267C" w:rsidRDefault="00274B73" w:rsidP="00274B73">
            <w:pPr>
              <w:rPr>
                <w:lang w:val="es-CO"/>
              </w:rPr>
            </w:pPr>
            <w:r w:rsidRPr="00C5267C">
              <w:rPr>
                <w:lang w:val="es-CO"/>
              </w:rPr>
              <w:t>Throughput</w:t>
            </w:r>
          </w:p>
        </w:tc>
        <w:tc>
          <w:tcPr>
            <w:tcW w:w="6515" w:type="dxa"/>
          </w:tcPr>
          <w:p w:rsidR="00274B73" w:rsidRPr="00C5267C" w:rsidRDefault="0083612E" w:rsidP="0083612E">
            <w:pPr>
              <w:rPr>
                <w:lang w:val="es-CO"/>
              </w:rPr>
            </w:pPr>
            <w:r>
              <w:rPr>
                <w:lang w:val="es-CO"/>
              </w:rPr>
              <w:t>10 G</w:t>
            </w:r>
            <w:r w:rsidRPr="00C5267C">
              <w:rPr>
                <w:lang w:val="es-CO"/>
              </w:rPr>
              <w:t>bps mínimo.</w:t>
            </w:r>
          </w:p>
        </w:tc>
      </w:tr>
      <w:tr w:rsidR="00274B73" w:rsidRPr="00C5267C" w:rsidTr="009C0B7B">
        <w:tc>
          <w:tcPr>
            <w:tcW w:w="3673" w:type="dxa"/>
          </w:tcPr>
          <w:p w:rsidR="00274B73" w:rsidRPr="00C5267C" w:rsidRDefault="00274B73" w:rsidP="00274B73">
            <w:pPr>
              <w:rPr>
                <w:lang w:val="es-CO"/>
              </w:rPr>
            </w:pPr>
            <w:r w:rsidRPr="00C5267C">
              <w:rPr>
                <w:lang w:val="es-CO"/>
              </w:rPr>
              <w:t>Filtrado de paquetes</w:t>
            </w:r>
          </w:p>
        </w:tc>
        <w:tc>
          <w:tcPr>
            <w:tcW w:w="6515" w:type="dxa"/>
          </w:tcPr>
          <w:p w:rsidR="00274B73" w:rsidRPr="00C5267C" w:rsidRDefault="00274B73" w:rsidP="00274B73">
            <w:pPr>
              <w:rPr>
                <w:lang w:val="es-CO"/>
              </w:rPr>
            </w:pPr>
            <w:r w:rsidRPr="00C5267C">
              <w:rPr>
                <w:lang w:val="es-CO"/>
              </w:rPr>
              <w:t>Capa 4 y Capa 7.</w:t>
            </w:r>
          </w:p>
        </w:tc>
      </w:tr>
      <w:tr w:rsidR="00274B73" w:rsidRPr="008A1882" w:rsidTr="009C0B7B">
        <w:tc>
          <w:tcPr>
            <w:tcW w:w="3673" w:type="dxa"/>
          </w:tcPr>
          <w:p w:rsidR="00274B73" w:rsidRPr="00C5267C" w:rsidRDefault="00274B73" w:rsidP="00274B73">
            <w:pPr>
              <w:rPr>
                <w:lang w:val="es-CO"/>
              </w:rPr>
            </w:pPr>
            <w:r w:rsidRPr="00C5267C">
              <w:rPr>
                <w:lang w:val="es-CO"/>
              </w:rPr>
              <w:t>Definición de Reglas de Filtrado</w:t>
            </w:r>
          </w:p>
        </w:tc>
        <w:tc>
          <w:tcPr>
            <w:tcW w:w="6515" w:type="dxa"/>
          </w:tcPr>
          <w:p w:rsidR="00274B73" w:rsidRPr="00C5267C" w:rsidRDefault="00274B73" w:rsidP="00274B73">
            <w:pPr>
              <w:rPr>
                <w:lang w:val="es-CO"/>
              </w:rPr>
            </w:pPr>
            <w:r w:rsidRPr="00C5267C">
              <w:rPr>
                <w:lang w:val="es-CO"/>
              </w:rPr>
              <w:t>Interfaz GUI para definición de reglas.</w:t>
            </w:r>
          </w:p>
        </w:tc>
      </w:tr>
      <w:tr w:rsidR="00274B73" w:rsidRPr="008A1882" w:rsidTr="009C0B7B">
        <w:tc>
          <w:tcPr>
            <w:tcW w:w="3673" w:type="dxa"/>
          </w:tcPr>
          <w:p w:rsidR="00274B73" w:rsidRPr="00C5267C" w:rsidRDefault="00274B73" w:rsidP="00274B73">
            <w:pPr>
              <w:rPr>
                <w:lang w:val="es-CO"/>
              </w:rPr>
            </w:pPr>
            <w:r w:rsidRPr="00C5267C">
              <w:rPr>
                <w:lang w:val="es-CO"/>
              </w:rPr>
              <w:t>Gestión Remota</w:t>
            </w:r>
          </w:p>
        </w:tc>
        <w:tc>
          <w:tcPr>
            <w:tcW w:w="6515" w:type="dxa"/>
          </w:tcPr>
          <w:p w:rsidR="00274B73" w:rsidRPr="00C5267C" w:rsidRDefault="00274B73" w:rsidP="00274B73">
            <w:pPr>
              <w:rPr>
                <w:lang w:val="es-CO"/>
              </w:rPr>
            </w:pPr>
            <w:r w:rsidRPr="00C5267C">
              <w:rPr>
                <w:lang w:val="es-CO"/>
              </w:rPr>
              <w:t>Administración remota segura (ssh o ssl) a través de VPN.</w:t>
            </w:r>
          </w:p>
        </w:tc>
      </w:tr>
      <w:tr w:rsidR="00274B73" w:rsidRPr="00C5267C" w:rsidTr="009C0B7B">
        <w:tc>
          <w:tcPr>
            <w:tcW w:w="3673" w:type="dxa"/>
          </w:tcPr>
          <w:p w:rsidR="00274B73" w:rsidRPr="00C5267C" w:rsidRDefault="00274B73" w:rsidP="00274B73">
            <w:pPr>
              <w:rPr>
                <w:lang w:val="es-CO"/>
              </w:rPr>
            </w:pPr>
            <w:r w:rsidRPr="00C5267C">
              <w:rPr>
                <w:lang w:val="es-CO"/>
              </w:rPr>
              <w:t xml:space="preserve">Concurrencia </w:t>
            </w:r>
          </w:p>
        </w:tc>
        <w:tc>
          <w:tcPr>
            <w:tcW w:w="6515" w:type="dxa"/>
          </w:tcPr>
          <w:p w:rsidR="00274B73" w:rsidRPr="00C5267C" w:rsidRDefault="00274B73" w:rsidP="00274B73">
            <w:pPr>
              <w:rPr>
                <w:lang w:val="es-CO"/>
              </w:rPr>
            </w:pPr>
            <w:r w:rsidRPr="00C5267C">
              <w:rPr>
                <w:lang w:val="es-CO"/>
              </w:rPr>
              <w:t>Mínimo 1.000 de sesiones concurrentes.</w:t>
            </w:r>
          </w:p>
        </w:tc>
      </w:tr>
      <w:tr w:rsidR="00274B73" w:rsidRPr="008A1882" w:rsidTr="009C0B7B">
        <w:tc>
          <w:tcPr>
            <w:tcW w:w="3673" w:type="dxa"/>
          </w:tcPr>
          <w:p w:rsidR="00274B73" w:rsidRPr="00C5267C" w:rsidRDefault="00274B73" w:rsidP="00274B73">
            <w:pPr>
              <w:rPr>
                <w:lang w:val="es-CO"/>
              </w:rPr>
            </w:pPr>
            <w:r w:rsidRPr="00C5267C">
              <w:rPr>
                <w:lang w:val="es-CO"/>
              </w:rPr>
              <w:t>NAT (Network Address Translation)</w:t>
            </w:r>
          </w:p>
        </w:tc>
        <w:tc>
          <w:tcPr>
            <w:tcW w:w="6515" w:type="dxa"/>
          </w:tcPr>
          <w:p w:rsidR="00274B73" w:rsidRPr="00C5267C" w:rsidRDefault="00274B73" w:rsidP="00274B73">
            <w:pPr>
              <w:rPr>
                <w:lang w:val="es-CO"/>
              </w:rPr>
            </w:pPr>
            <w:r w:rsidRPr="00C5267C">
              <w:rPr>
                <w:lang w:val="es-CO"/>
              </w:rPr>
              <w:t>Políticas para definición de Direcciones internas y configuración de puertos para aplicaciones externas.</w:t>
            </w:r>
          </w:p>
        </w:tc>
      </w:tr>
    </w:tbl>
    <w:p w:rsidR="00274B73" w:rsidRPr="00C5267C" w:rsidRDefault="00274B73" w:rsidP="009425D2">
      <w:pPr>
        <w:pStyle w:val="Ttulo4"/>
        <w:widowControl w:val="0"/>
        <w:numPr>
          <w:ilvl w:val="2"/>
          <w:numId w:val="19"/>
        </w:numPr>
        <w:tabs>
          <w:tab w:val="left" w:pos="993"/>
        </w:tabs>
        <w:suppressAutoHyphens/>
        <w:jc w:val="both"/>
      </w:pPr>
      <w:r w:rsidRPr="00C5267C">
        <w:t>IPS/IDS</w:t>
      </w:r>
    </w:p>
    <w:p w:rsidR="00274B73" w:rsidRPr="00C5267C" w:rsidRDefault="00274B73" w:rsidP="009C0B7B">
      <w:pPr>
        <w:pStyle w:val="Ttulo5"/>
        <w:widowControl w:val="0"/>
        <w:numPr>
          <w:ilvl w:val="0"/>
          <w:numId w:val="0"/>
        </w:numPr>
        <w:suppressAutoHyphens/>
        <w:ind w:left="1008" w:hanging="1008"/>
        <w:jc w:val="both"/>
      </w:pPr>
      <w:r w:rsidRPr="00C5267C">
        <w:t>Propósito del IPS/IDS</w:t>
      </w:r>
    </w:p>
    <w:p w:rsidR="00274B73" w:rsidRPr="00C5267C" w:rsidRDefault="00274B73" w:rsidP="00274B73">
      <w:pPr>
        <w:rPr>
          <w:lang w:val="es-CO"/>
        </w:rPr>
      </w:pPr>
      <w:r w:rsidRPr="00C5267C">
        <w:rPr>
          <w:lang w:val="es-CO"/>
        </w:rPr>
        <w:t xml:space="preserve">Proteger </w:t>
      </w:r>
      <w:r>
        <w:rPr>
          <w:lang w:val="es-CO"/>
        </w:rPr>
        <w:t>los sistemas</w:t>
      </w:r>
      <w:r w:rsidRPr="00C5267C">
        <w:rPr>
          <w:lang w:val="es-CO"/>
        </w:rPr>
        <w:t xml:space="preserve"> contra ataques por parte de terceros.</w:t>
      </w:r>
    </w:p>
    <w:p w:rsidR="00274B73" w:rsidRPr="00C5267C" w:rsidRDefault="00274B73" w:rsidP="009C0B7B">
      <w:pPr>
        <w:pStyle w:val="Ttulo5"/>
        <w:widowControl w:val="0"/>
        <w:numPr>
          <w:ilvl w:val="0"/>
          <w:numId w:val="0"/>
        </w:numPr>
        <w:suppressAutoHyphens/>
        <w:ind w:left="1008" w:hanging="1008"/>
        <w:jc w:val="both"/>
      </w:pPr>
      <w:r w:rsidRPr="009540EE">
        <w:t>Características</w:t>
      </w:r>
    </w:p>
    <w:p w:rsidR="00274B73" w:rsidRPr="00C5267C" w:rsidRDefault="00274B73" w:rsidP="00274B73">
      <w:pPr>
        <w:rPr>
          <w:lang w:val="es-CO"/>
        </w:rPr>
      </w:pPr>
      <w:r w:rsidRPr="00C5267C">
        <w:rPr>
          <w:lang w:val="es-CO"/>
        </w:rPr>
        <w:t>Se deben asegurar las siguientes características para obtener un</w:t>
      </w:r>
      <w:r w:rsidR="00B06FB7">
        <w:rPr>
          <w:lang w:val="es-CO"/>
        </w:rPr>
        <w:t xml:space="preserve"> correcto desempeño del IPS/IDS, </w:t>
      </w:r>
      <w:r w:rsidR="00B06FB7" w:rsidRPr="00B06FB7">
        <w:rPr>
          <w:b/>
          <w:lang w:val="es-CO"/>
        </w:rPr>
        <w:t>la solución ofrecida debe pertenecer al cuadrante de líderes del informe de  Gartner 2012 para este producto.</w:t>
      </w:r>
      <w:r w:rsidR="00B06FB7">
        <w:rPr>
          <w:lang w:val="es-CO"/>
        </w:rPr>
        <w:t xml:space="preserve"> </w:t>
      </w:r>
    </w:p>
    <w:p w:rsidR="00274B73" w:rsidRPr="00C5267C" w:rsidRDefault="00274B73" w:rsidP="00274B73">
      <w:pPr>
        <w:pStyle w:val="Prrafodelista"/>
        <w:ind w:left="1080"/>
        <w:rPr>
          <w:b/>
          <w:lang w:val="es-CO"/>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80"/>
      </w:tblPr>
      <w:tblGrid>
        <w:gridCol w:w="4119"/>
        <w:gridCol w:w="5515"/>
      </w:tblGrid>
      <w:tr w:rsidR="00274B73" w:rsidRPr="004C66A0" w:rsidTr="009C0B7B">
        <w:tc>
          <w:tcPr>
            <w:tcW w:w="4329" w:type="dxa"/>
          </w:tcPr>
          <w:p w:rsidR="00274B73" w:rsidRPr="00C5267C" w:rsidRDefault="00274B73" w:rsidP="00274B73">
            <w:pPr>
              <w:rPr>
                <w:lang w:val="es-CO"/>
              </w:rPr>
            </w:pPr>
            <w:r w:rsidRPr="00C5267C">
              <w:rPr>
                <w:lang w:val="es-CO"/>
              </w:rPr>
              <w:t>Tipo</w:t>
            </w:r>
          </w:p>
        </w:tc>
        <w:tc>
          <w:tcPr>
            <w:tcW w:w="5859" w:type="dxa"/>
          </w:tcPr>
          <w:p w:rsidR="00274B73" w:rsidRPr="00274B73" w:rsidRDefault="00274B73" w:rsidP="00274B73">
            <w:pPr>
              <w:rPr>
                <w:lang w:val="en-US"/>
              </w:rPr>
            </w:pPr>
            <w:r w:rsidRPr="00274B73">
              <w:rPr>
                <w:lang w:val="en-US"/>
              </w:rPr>
              <w:t>Network IDS-IPS / Host IDS-IPS (Capa 4 y 7)</w:t>
            </w:r>
          </w:p>
        </w:tc>
      </w:tr>
      <w:tr w:rsidR="00274B73" w:rsidRPr="008A1882" w:rsidTr="009C0B7B">
        <w:tc>
          <w:tcPr>
            <w:tcW w:w="4329" w:type="dxa"/>
          </w:tcPr>
          <w:p w:rsidR="00274B73" w:rsidRPr="00C5267C" w:rsidRDefault="00274B73" w:rsidP="00274B73">
            <w:pPr>
              <w:rPr>
                <w:lang w:val="es-CO"/>
              </w:rPr>
            </w:pPr>
            <w:r w:rsidRPr="00C5267C">
              <w:rPr>
                <w:lang w:val="es-CO"/>
              </w:rPr>
              <w:t xml:space="preserve">Funcionamiento continuo </w:t>
            </w:r>
          </w:p>
        </w:tc>
        <w:tc>
          <w:tcPr>
            <w:tcW w:w="5859" w:type="dxa"/>
          </w:tcPr>
          <w:p w:rsidR="00274B73" w:rsidRPr="00C5267C" w:rsidRDefault="00274B73" w:rsidP="00274B73">
            <w:pPr>
              <w:rPr>
                <w:lang w:val="es-CO"/>
              </w:rPr>
            </w:pPr>
            <w:r w:rsidRPr="00C5267C">
              <w:rPr>
                <w:lang w:val="es-CO"/>
              </w:rPr>
              <w:t>Debe funcionar continuamente sin supervisión humana</w:t>
            </w:r>
            <w:r w:rsidR="001651F8">
              <w:rPr>
                <w:lang w:val="es-CO"/>
              </w:rPr>
              <w:t>.</w:t>
            </w:r>
          </w:p>
        </w:tc>
      </w:tr>
      <w:tr w:rsidR="00274B73" w:rsidRPr="008A1882" w:rsidTr="009C0B7B">
        <w:tc>
          <w:tcPr>
            <w:tcW w:w="4329" w:type="dxa"/>
          </w:tcPr>
          <w:p w:rsidR="00274B73" w:rsidRPr="00C5267C" w:rsidRDefault="00274B73" w:rsidP="00274B73">
            <w:pPr>
              <w:rPr>
                <w:lang w:val="es-CO"/>
              </w:rPr>
            </w:pPr>
            <w:r w:rsidRPr="00C5267C">
              <w:rPr>
                <w:lang w:val="es-CO"/>
              </w:rPr>
              <w:t>Tolerante a Fallos</w:t>
            </w:r>
          </w:p>
        </w:tc>
        <w:tc>
          <w:tcPr>
            <w:tcW w:w="5859" w:type="dxa"/>
          </w:tcPr>
          <w:p w:rsidR="00274B73" w:rsidRPr="00C5267C" w:rsidRDefault="00274B73" w:rsidP="00274B73">
            <w:pPr>
              <w:rPr>
                <w:lang w:val="es-CO"/>
              </w:rPr>
            </w:pPr>
            <w:r w:rsidRPr="00C5267C">
              <w:rPr>
                <w:lang w:val="es-CO"/>
              </w:rPr>
              <w:t>Debe ser de capaz sobrevivir una caída del sistema</w:t>
            </w:r>
            <w:r w:rsidR="001651F8">
              <w:rPr>
                <w:lang w:val="es-CO"/>
              </w:rPr>
              <w:t>.</w:t>
            </w:r>
          </w:p>
        </w:tc>
      </w:tr>
      <w:tr w:rsidR="00274B73" w:rsidRPr="008A1882" w:rsidTr="009C0B7B">
        <w:tc>
          <w:tcPr>
            <w:tcW w:w="4329" w:type="dxa"/>
          </w:tcPr>
          <w:p w:rsidR="00274B73" w:rsidRPr="00C5267C" w:rsidRDefault="00274B73" w:rsidP="00274B73">
            <w:pPr>
              <w:rPr>
                <w:lang w:val="es-CO"/>
              </w:rPr>
            </w:pPr>
            <w:r w:rsidRPr="00C5267C">
              <w:rPr>
                <w:lang w:val="es-CO"/>
              </w:rPr>
              <w:t>Mínima carga sobre el sistema y el tráfico</w:t>
            </w:r>
          </w:p>
        </w:tc>
        <w:tc>
          <w:tcPr>
            <w:tcW w:w="5859" w:type="dxa"/>
          </w:tcPr>
          <w:p w:rsidR="00274B73" w:rsidRPr="00C5267C" w:rsidRDefault="00274B73" w:rsidP="00274B73">
            <w:pPr>
              <w:rPr>
                <w:lang w:val="es-CO"/>
              </w:rPr>
            </w:pPr>
            <w:r w:rsidRPr="00C5267C">
              <w:rPr>
                <w:lang w:val="es-CO"/>
              </w:rPr>
              <w:t xml:space="preserve">El sistema </w:t>
            </w:r>
            <w:r>
              <w:rPr>
                <w:lang w:val="es-CO"/>
              </w:rPr>
              <w:t>H</w:t>
            </w:r>
            <w:r w:rsidRPr="00C5267C">
              <w:rPr>
                <w:lang w:val="es-CO"/>
              </w:rPr>
              <w:t>IDS debe funcionar en background y  no debe ralentizar el sistema ni generar tráfico adicional</w:t>
            </w:r>
            <w:r>
              <w:rPr>
                <w:lang w:val="es-CO"/>
              </w:rPr>
              <w:t xml:space="preserve"> importante</w:t>
            </w:r>
            <w:r w:rsidRPr="00C5267C">
              <w:rPr>
                <w:lang w:val="es-CO"/>
              </w:rPr>
              <w:t xml:space="preserve"> en la red (incremento máximo del 10% del tráfico normal)</w:t>
            </w:r>
            <w:r>
              <w:rPr>
                <w:lang w:val="es-CO"/>
              </w:rPr>
              <w:t xml:space="preserve">. En cuento al NIDS debe soportar el trafico </w:t>
            </w:r>
            <w:r w:rsidR="001651F8">
              <w:rPr>
                <w:lang w:val="es-CO"/>
              </w:rPr>
              <w:t>interno</w:t>
            </w:r>
            <w:r>
              <w:rPr>
                <w:lang w:val="es-CO"/>
              </w:rPr>
              <w:t xml:space="preserve"> de las aplicaciones in generar una latencia en la prestación del servicio.</w:t>
            </w:r>
            <w:r w:rsidR="001651F8">
              <w:rPr>
                <w:lang w:val="es-CO"/>
              </w:rPr>
              <w:t xml:space="preserve"> El servicio debe contar con interfaces a 10 Gb.</w:t>
            </w:r>
          </w:p>
        </w:tc>
      </w:tr>
      <w:tr w:rsidR="00274B73" w:rsidRPr="008A1882" w:rsidTr="009C0B7B">
        <w:tc>
          <w:tcPr>
            <w:tcW w:w="4329" w:type="dxa"/>
          </w:tcPr>
          <w:p w:rsidR="00274B73" w:rsidRPr="00C5267C" w:rsidRDefault="00274B73" w:rsidP="00274B73">
            <w:pPr>
              <w:rPr>
                <w:lang w:val="es-CO"/>
              </w:rPr>
            </w:pPr>
            <w:r w:rsidRPr="00C5267C">
              <w:rPr>
                <w:lang w:val="es-CO"/>
              </w:rPr>
              <w:t xml:space="preserve">Generar estadísticas, reportes e informes </w:t>
            </w:r>
          </w:p>
        </w:tc>
        <w:tc>
          <w:tcPr>
            <w:tcW w:w="5859" w:type="dxa"/>
          </w:tcPr>
          <w:p w:rsidR="00274B73" w:rsidRPr="00C5267C" w:rsidRDefault="00274B73" w:rsidP="00274B73">
            <w:pPr>
              <w:rPr>
                <w:lang w:val="es-CO"/>
              </w:rPr>
            </w:pPr>
            <w:r w:rsidRPr="00C5267C">
              <w:rPr>
                <w:lang w:val="es-CO"/>
              </w:rPr>
              <w:t>Estos deben ser parametrizables por el administrador del sistema</w:t>
            </w:r>
            <w:r w:rsidR="001651F8">
              <w:rPr>
                <w:lang w:val="es-CO"/>
              </w:rPr>
              <w:t>.</w:t>
            </w:r>
          </w:p>
        </w:tc>
      </w:tr>
      <w:tr w:rsidR="00274B73" w:rsidRPr="008A1882" w:rsidTr="009C0B7B">
        <w:tc>
          <w:tcPr>
            <w:tcW w:w="4329" w:type="dxa"/>
          </w:tcPr>
          <w:p w:rsidR="00274B73" w:rsidRPr="00C5267C" w:rsidRDefault="00274B73" w:rsidP="00274B73">
            <w:pPr>
              <w:rPr>
                <w:lang w:val="es-CO"/>
              </w:rPr>
            </w:pPr>
            <w:r w:rsidRPr="00C5267C">
              <w:rPr>
                <w:lang w:val="es-CO"/>
              </w:rPr>
              <w:t xml:space="preserve">Gestión Centralizada </w:t>
            </w:r>
          </w:p>
        </w:tc>
        <w:tc>
          <w:tcPr>
            <w:tcW w:w="5859" w:type="dxa"/>
          </w:tcPr>
          <w:p w:rsidR="00274B73" w:rsidRPr="00C5267C" w:rsidRDefault="00274B73" w:rsidP="00274B73">
            <w:pPr>
              <w:rPr>
                <w:lang w:val="es-CO"/>
              </w:rPr>
            </w:pPr>
            <w:r w:rsidRPr="00C5267C">
              <w:rPr>
                <w:lang w:val="es-CO"/>
              </w:rPr>
              <w:t>Los</w:t>
            </w:r>
            <w:r>
              <w:rPr>
                <w:lang w:val="es-CO"/>
              </w:rPr>
              <w:t xml:space="preserve"> agentes de HIDS</w:t>
            </w:r>
            <w:r w:rsidRPr="00C5267C">
              <w:rPr>
                <w:lang w:val="es-CO"/>
              </w:rPr>
              <w:t xml:space="preserve"> se instalaran  en</w:t>
            </w:r>
            <w:r>
              <w:rPr>
                <w:lang w:val="es-CO"/>
              </w:rPr>
              <w:t xml:space="preserve"> todos </w:t>
            </w:r>
            <w:r w:rsidRPr="00C5267C">
              <w:rPr>
                <w:lang w:val="es-CO"/>
              </w:rPr>
              <w:t>los</w:t>
            </w:r>
            <w:r>
              <w:rPr>
                <w:lang w:val="es-CO"/>
              </w:rPr>
              <w:t xml:space="preserve"> servidores y la </w:t>
            </w:r>
            <w:r w:rsidRPr="00C5267C">
              <w:rPr>
                <w:lang w:val="es-CO"/>
              </w:rPr>
              <w:t>gestión debe ser centralizada a través de una consola</w:t>
            </w:r>
            <w:r>
              <w:rPr>
                <w:lang w:val="es-CO"/>
              </w:rPr>
              <w:t xml:space="preserve"> y debe permitir acceso remoto. El NIDS debe monitorear las interfaces de servicios, administración y base de datos.</w:t>
            </w:r>
          </w:p>
          <w:p w:rsidR="00274B73" w:rsidRPr="00C5267C" w:rsidRDefault="00274B73" w:rsidP="00274B73">
            <w:pPr>
              <w:rPr>
                <w:lang w:val="es-CO"/>
              </w:rPr>
            </w:pPr>
            <w:r w:rsidRPr="00C5267C">
              <w:rPr>
                <w:lang w:val="es-CO"/>
              </w:rPr>
              <w:t>Logs centralizados</w:t>
            </w:r>
            <w:r>
              <w:rPr>
                <w:lang w:val="es-CO"/>
              </w:rPr>
              <w:t xml:space="preserve"> unidos al servicio de correlación de eventos.</w:t>
            </w:r>
          </w:p>
        </w:tc>
      </w:tr>
      <w:tr w:rsidR="00274B73" w:rsidRPr="008A1882" w:rsidTr="009C0B7B">
        <w:tc>
          <w:tcPr>
            <w:tcW w:w="4329" w:type="dxa"/>
          </w:tcPr>
          <w:p w:rsidR="00274B73" w:rsidRPr="00C5267C" w:rsidRDefault="00274B73" w:rsidP="00274B73">
            <w:pPr>
              <w:rPr>
                <w:lang w:val="es-CO"/>
              </w:rPr>
            </w:pPr>
            <w:r w:rsidRPr="00C5267C">
              <w:rPr>
                <w:lang w:val="es-CO"/>
              </w:rPr>
              <w:t>Configuración de Alarmas personalizadas</w:t>
            </w:r>
          </w:p>
        </w:tc>
        <w:tc>
          <w:tcPr>
            <w:tcW w:w="5859" w:type="dxa"/>
          </w:tcPr>
          <w:p w:rsidR="00274B73" w:rsidRPr="00C5267C" w:rsidRDefault="00274B73" w:rsidP="00274B73">
            <w:pPr>
              <w:rPr>
                <w:lang w:val="es-CO"/>
              </w:rPr>
            </w:pPr>
            <w:r w:rsidRPr="00C5267C">
              <w:rPr>
                <w:lang w:val="es-CO"/>
              </w:rPr>
              <w:t>Esto debe ser parametrizable p</w:t>
            </w:r>
            <w:r>
              <w:rPr>
                <w:lang w:val="es-CO"/>
              </w:rPr>
              <w:t xml:space="preserve">or el administrador del sistema, Este servicio será configurado inicialmente como IDS y </w:t>
            </w:r>
            <w:r w:rsidR="001651F8">
              <w:rPr>
                <w:lang w:val="es-CO"/>
              </w:rPr>
              <w:t>posteriormente</w:t>
            </w:r>
            <w:r>
              <w:rPr>
                <w:lang w:val="es-CO"/>
              </w:rPr>
              <w:t xml:space="preserve"> como IPS.</w:t>
            </w:r>
          </w:p>
        </w:tc>
      </w:tr>
    </w:tbl>
    <w:p w:rsidR="00274B73" w:rsidRPr="00C5267C" w:rsidRDefault="00274B73" w:rsidP="009425D2">
      <w:pPr>
        <w:pStyle w:val="Ttulo4"/>
        <w:widowControl w:val="0"/>
        <w:numPr>
          <w:ilvl w:val="2"/>
          <w:numId w:val="19"/>
        </w:numPr>
        <w:tabs>
          <w:tab w:val="left" w:pos="993"/>
        </w:tabs>
        <w:suppressAutoHyphens/>
        <w:jc w:val="both"/>
      </w:pPr>
      <w:r>
        <w:t>DoS / DDoS</w:t>
      </w:r>
    </w:p>
    <w:p w:rsidR="00274B73" w:rsidRDefault="00274B73" w:rsidP="009C0B7B">
      <w:pPr>
        <w:pStyle w:val="Ttulo5"/>
        <w:widowControl w:val="0"/>
        <w:numPr>
          <w:ilvl w:val="0"/>
          <w:numId w:val="0"/>
        </w:numPr>
        <w:suppressAutoHyphens/>
        <w:ind w:left="1008" w:hanging="1008"/>
        <w:jc w:val="both"/>
      </w:pPr>
      <w:r w:rsidRPr="00C5267C">
        <w:t>Propósito</w:t>
      </w:r>
      <w:r>
        <w:t xml:space="preserve"> DoS / DDoS</w:t>
      </w:r>
    </w:p>
    <w:p w:rsidR="00274B73" w:rsidRDefault="00274B73" w:rsidP="00274B73"/>
    <w:p w:rsidR="00274B73" w:rsidRDefault="00274B73" w:rsidP="00274B73">
      <w:pPr>
        <w:rPr>
          <w:lang w:val="es-CO"/>
        </w:rPr>
      </w:pPr>
      <w:r w:rsidRPr="004602DA">
        <w:rPr>
          <w:lang w:val="es-CO"/>
        </w:rPr>
        <w:t>El proveedor debe ofrecer el servicio de protección contra ataques de denegación de servicio del tipo DoS y DDoS sobre los servidores expuestos y accesibles desde el segmento internet. La protección debe empezar desde los routers de borde que dan la conexión al segmento. La administración de este servicio debe ser realizada por el proveedor, con auditoria de FINAGRO. Debe adicionalmente generar logs de eventos con el fin de usarlos para monitoreo y auditoria de seguridad.</w:t>
      </w:r>
    </w:p>
    <w:p w:rsidR="00274B73" w:rsidRPr="00C5267C" w:rsidRDefault="00274B73" w:rsidP="009425D2">
      <w:pPr>
        <w:pStyle w:val="Ttulo4"/>
        <w:widowControl w:val="0"/>
        <w:numPr>
          <w:ilvl w:val="2"/>
          <w:numId w:val="19"/>
        </w:numPr>
        <w:tabs>
          <w:tab w:val="left" w:pos="993"/>
        </w:tabs>
        <w:suppressAutoHyphens/>
        <w:jc w:val="both"/>
      </w:pPr>
      <w:r>
        <w:t>CORRELACION DE EVENTOS SIEM</w:t>
      </w:r>
    </w:p>
    <w:p w:rsidR="00274B73" w:rsidRDefault="00274B73" w:rsidP="00274B73">
      <w:pPr>
        <w:rPr>
          <w:lang w:val="es-CO"/>
        </w:rPr>
      </w:pPr>
    </w:p>
    <w:p w:rsidR="00274B73" w:rsidRDefault="00274B73" w:rsidP="009C0B7B">
      <w:pPr>
        <w:jc w:val="both"/>
        <w:rPr>
          <w:lang w:val="es-CO"/>
        </w:rPr>
      </w:pPr>
      <w:r w:rsidRPr="00D305FF">
        <w:rPr>
          <w:lang w:val="es-CO"/>
        </w:rPr>
        <w:t>El proveedor debe estar en capacidad de ofrecer el servicio de correlación de eventos con los logs de auditoria generados por los diferentes servicios y dispositivos usados en la operación de FINAGRO. La administración de este servicio debe ser realizada por el proveedor, con auditoria  de FINAGRO. El servicio debe poder permitir la adición de nuevas fuentes de eventos, la adición o modificación de políticas de correlación, asegurar el almacenamiento de los eventos recolectados, con capacidades de no repudi</w:t>
      </w:r>
      <w:r w:rsidR="00A746E7">
        <w:rPr>
          <w:lang w:val="es-CO"/>
        </w:rPr>
        <w:t>o mediante firma de los mismos.</w:t>
      </w:r>
    </w:p>
    <w:p w:rsidR="00A746E7" w:rsidRPr="00D305FF" w:rsidRDefault="00A746E7" w:rsidP="009C0B7B">
      <w:pPr>
        <w:jc w:val="both"/>
        <w:rPr>
          <w:lang w:val="es-CO"/>
        </w:rPr>
      </w:pPr>
    </w:p>
    <w:p w:rsidR="00B06FB7" w:rsidRDefault="00274B73" w:rsidP="009C0B7B">
      <w:pPr>
        <w:jc w:val="both"/>
        <w:rPr>
          <w:lang w:val="es-CO"/>
        </w:rPr>
      </w:pPr>
      <w:r w:rsidRPr="00D305FF">
        <w:rPr>
          <w:lang w:val="es-CO"/>
        </w:rPr>
        <w:t>El servicio debe estar en capacidad de inicialmente colectar los eventos administrativos de todos los servidores y servicios de la operación de FINAGRO, los eventos del firewall de red, los eventos del IDS/IPS de red, los eventos del sistema de protección contra ataques de denegación de servicio, los eventos del sistema contra ataques de inyección de código y objetos maliciosos, eventos de sincronización de relojes y los eventos del antivirus.</w:t>
      </w:r>
    </w:p>
    <w:p w:rsidR="00B06FB7" w:rsidRDefault="00B06FB7" w:rsidP="009C0B7B">
      <w:pPr>
        <w:jc w:val="both"/>
        <w:rPr>
          <w:lang w:val="es-CO"/>
        </w:rPr>
      </w:pPr>
    </w:p>
    <w:p w:rsidR="00B06FB7" w:rsidRDefault="00B06FB7" w:rsidP="009C0B7B">
      <w:pPr>
        <w:jc w:val="both"/>
        <w:rPr>
          <w:lang w:val="es-CO"/>
        </w:rPr>
      </w:pPr>
      <w:r w:rsidRPr="00B06FB7">
        <w:rPr>
          <w:b/>
          <w:lang w:val="es-CO"/>
        </w:rPr>
        <w:t>La solución ofrecida debe pertenecer al cuadrante de líderes del informe de  Gartner 2012 para este producto.</w:t>
      </w:r>
    </w:p>
    <w:p w:rsidR="00274B73" w:rsidRDefault="00274B73" w:rsidP="009425D2">
      <w:pPr>
        <w:pStyle w:val="Ttulo4"/>
        <w:widowControl w:val="0"/>
        <w:numPr>
          <w:ilvl w:val="2"/>
          <w:numId w:val="19"/>
        </w:numPr>
        <w:tabs>
          <w:tab w:val="left" w:pos="993"/>
        </w:tabs>
        <w:suppressAutoHyphens/>
        <w:jc w:val="both"/>
      </w:pPr>
      <w:r>
        <w:t>DERECHO DE AUDITORIA</w:t>
      </w:r>
    </w:p>
    <w:p w:rsidR="00274B73" w:rsidRDefault="00274B73" w:rsidP="00274B73">
      <w:pPr>
        <w:rPr>
          <w:lang w:val="es-CO"/>
        </w:rPr>
      </w:pPr>
    </w:p>
    <w:p w:rsidR="00274B73" w:rsidRDefault="00274B73" w:rsidP="00274B73">
      <w:pPr>
        <w:rPr>
          <w:lang w:val="es-CO"/>
        </w:rPr>
      </w:pPr>
      <w:r w:rsidRPr="00837F03">
        <w:rPr>
          <w:lang w:val="es-CO"/>
        </w:rPr>
        <w:t xml:space="preserve">El proveedor debe permitir que FINAGRO audite sus procesos de gestión de cambios, controles de seguridad, análisis de riesgos, gestión del servicio y mejoras continúa </w:t>
      </w:r>
      <w:r>
        <w:rPr>
          <w:lang w:val="es-CO"/>
        </w:rPr>
        <w:t xml:space="preserve">respecto a la </w:t>
      </w:r>
      <w:r w:rsidRPr="00837F03">
        <w:rPr>
          <w:lang w:val="es-CO"/>
        </w:rPr>
        <w:t>gestión</w:t>
      </w:r>
      <w:r>
        <w:rPr>
          <w:lang w:val="es-CO"/>
        </w:rPr>
        <w:t xml:space="preserve"> de</w:t>
      </w:r>
      <w:r w:rsidRPr="00837F03">
        <w:rPr>
          <w:lang w:val="es-CO"/>
        </w:rPr>
        <w:t xml:space="preserve"> tecnología, seguridad de la información y continuidad del negocio, con el fin de garantizar que las condiciones contractuales es</w:t>
      </w:r>
      <w:r>
        <w:rPr>
          <w:lang w:val="es-CO"/>
        </w:rPr>
        <w:t>tán siendo cumplidas</w:t>
      </w:r>
      <w:r w:rsidRPr="00837F03">
        <w:rPr>
          <w:lang w:val="es-CO"/>
        </w:rPr>
        <w:t>.</w:t>
      </w:r>
    </w:p>
    <w:p w:rsidR="00274B73" w:rsidRDefault="00274B73" w:rsidP="009425D2">
      <w:pPr>
        <w:pStyle w:val="Ttulo4"/>
        <w:widowControl w:val="0"/>
        <w:numPr>
          <w:ilvl w:val="2"/>
          <w:numId w:val="19"/>
        </w:numPr>
        <w:tabs>
          <w:tab w:val="left" w:pos="993"/>
        </w:tabs>
        <w:suppressAutoHyphens/>
        <w:jc w:val="both"/>
      </w:pPr>
      <w:r>
        <w:t>DERECHO PRUEBAS DE PENETRACION</w:t>
      </w:r>
    </w:p>
    <w:p w:rsidR="00274B73" w:rsidRDefault="00274B73" w:rsidP="00274B73">
      <w:pPr>
        <w:rPr>
          <w:lang w:val="es-CO"/>
        </w:rPr>
      </w:pPr>
    </w:p>
    <w:p w:rsidR="00274B73" w:rsidRDefault="00274B73" w:rsidP="00274B73">
      <w:pPr>
        <w:rPr>
          <w:lang w:val="es-CO"/>
        </w:rPr>
      </w:pPr>
      <w:r w:rsidRPr="00A5715A">
        <w:rPr>
          <w:lang w:val="es-CO"/>
        </w:rPr>
        <w:t>El proveedor debe permitir pruebas de penetración a</w:t>
      </w:r>
      <w:r>
        <w:rPr>
          <w:lang w:val="es-CO"/>
        </w:rPr>
        <w:t xml:space="preserve"> </w:t>
      </w:r>
      <w:r w:rsidRPr="00A5715A">
        <w:rPr>
          <w:lang w:val="es-CO"/>
        </w:rPr>
        <w:t>la infraestructura y equipos asignados para la operación de FINAGRO, que se realizaran en coordinación con el proveedor con el fin de asegurar que las medidas de protección establecidas están funcionando correctamente.</w:t>
      </w:r>
    </w:p>
    <w:p w:rsidR="00274B73" w:rsidRPr="00576D42" w:rsidRDefault="00A746E7" w:rsidP="009425D2">
      <w:pPr>
        <w:pStyle w:val="Ttulo3"/>
        <w:keepNext/>
        <w:keepLines/>
        <w:widowControl w:val="0"/>
        <w:numPr>
          <w:ilvl w:val="1"/>
          <w:numId w:val="19"/>
        </w:numPr>
        <w:tabs>
          <w:tab w:val="left" w:pos="851"/>
        </w:tabs>
        <w:suppressAutoHyphens/>
        <w:spacing w:before="200"/>
        <w:jc w:val="both"/>
      </w:pPr>
      <w:r w:rsidRPr="00576D42">
        <w:rPr>
          <w:szCs w:val="24"/>
          <w:lang w:val="es-CO"/>
        </w:rPr>
        <w:t xml:space="preserve">[Calificables] </w:t>
      </w:r>
      <w:r w:rsidR="00274B73" w:rsidRPr="00576D42">
        <w:t>GESTION DE LA SEGURIDAD DE LA INFORMACION</w:t>
      </w:r>
    </w:p>
    <w:p w:rsidR="00274B73" w:rsidRPr="00576D42" w:rsidRDefault="00274B73" w:rsidP="00274B73">
      <w:pPr>
        <w:rPr>
          <w:lang w:val="es-CO"/>
        </w:rPr>
      </w:pPr>
    </w:p>
    <w:p w:rsidR="00274B73" w:rsidRPr="00576D42" w:rsidRDefault="00A746E7" w:rsidP="00274B73">
      <w:pPr>
        <w:rPr>
          <w:lang w:val="es-CO"/>
        </w:rPr>
      </w:pPr>
      <w:r w:rsidRPr="00576D42">
        <w:rPr>
          <w:szCs w:val="24"/>
          <w:lang w:val="es-CO"/>
        </w:rPr>
        <w:t>[</w:t>
      </w:r>
      <w:r w:rsidRPr="00230567">
        <w:rPr>
          <w:szCs w:val="24"/>
          <w:lang w:val="es-CO"/>
        </w:rPr>
        <w:t xml:space="preserve">Calificables] </w:t>
      </w:r>
      <w:r w:rsidR="00230567" w:rsidRPr="00230567">
        <w:rPr>
          <w:bCs/>
        </w:rPr>
        <w:t>el proveedor debe demostrar que mantiene y opera un sistema de seguridad de la información formal que tenga alcance sobre los servicios a prestar a FINAGRO; para lo cual el oferente deberá presentar  la respectiva certificación ISO 27000 que evidencie  lo antes mencionado</w:t>
      </w:r>
      <w:r w:rsidR="00274B73" w:rsidRPr="00230567">
        <w:rPr>
          <w:lang w:val="es-CO"/>
        </w:rPr>
        <w:t>.</w:t>
      </w:r>
    </w:p>
    <w:p w:rsidR="00A746E7" w:rsidRDefault="00A746E7" w:rsidP="00274B73">
      <w:pPr>
        <w:rPr>
          <w:lang w:val="es-CO"/>
        </w:rPr>
      </w:pPr>
    </w:p>
    <w:tbl>
      <w:tblPr>
        <w:tblStyle w:val="Tablaconcuadrcula"/>
        <w:tblW w:w="0" w:type="auto"/>
        <w:jc w:val="center"/>
        <w:tblLook w:val="04A0"/>
      </w:tblPr>
      <w:tblGrid>
        <w:gridCol w:w="1881"/>
        <w:gridCol w:w="2709"/>
      </w:tblGrid>
      <w:tr w:rsidR="00A746E7" w:rsidRPr="00A746E7" w:rsidTr="00713715">
        <w:trPr>
          <w:trHeight w:val="410"/>
          <w:jc w:val="center"/>
        </w:trPr>
        <w:tc>
          <w:tcPr>
            <w:tcW w:w="1881" w:type="dxa"/>
          </w:tcPr>
          <w:p w:rsidR="00A746E7" w:rsidRPr="00A746E7" w:rsidRDefault="00A746E7" w:rsidP="00A746E7">
            <w:pPr>
              <w:jc w:val="center"/>
              <w:rPr>
                <w:b/>
                <w:lang w:val="es-CO"/>
              </w:rPr>
            </w:pPr>
            <w:r w:rsidRPr="00A746E7">
              <w:rPr>
                <w:b/>
                <w:lang w:val="es-CO"/>
              </w:rPr>
              <w:t>Criterios de evaluación</w:t>
            </w:r>
          </w:p>
        </w:tc>
        <w:tc>
          <w:tcPr>
            <w:tcW w:w="2709" w:type="dxa"/>
          </w:tcPr>
          <w:p w:rsidR="00A746E7" w:rsidRPr="00A746E7" w:rsidRDefault="00A746E7" w:rsidP="00A746E7">
            <w:pPr>
              <w:jc w:val="center"/>
              <w:rPr>
                <w:b/>
                <w:lang w:val="es-CO"/>
              </w:rPr>
            </w:pPr>
            <w:r w:rsidRPr="00A746E7">
              <w:rPr>
                <w:b/>
                <w:lang w:val="es-CO"/>
              </w:rPr>
              <w:t>% puntuación</w:t>
            </w:r>
          </w:p>
        </w:tc>
      </w:tr>
      <w:tr w:rsidR="00A746E7" w:rsidRPr="00C5267C" w:rsidTr="00713715">
        <w:trPr>
          <w:trHeight w:val="212"/>
          <w:jc w:val="center"/>
        </w:trPr>
        <w:tc>
          <w:tcPr>
            <w:tcW w:w="1881" w:type="dxa"/>
          </w:tcPr>
          <w:p w:rsidR="00A746E7" w:rsidRPr="00C5267C" w:rsidRDefault="00A746E7" w:rsidP="00A746E7">
            <w:pPr>
              <w:rPr>
                <w:lang w:val="es-CO"/>
              </w:rPr>
            </w:pPr>
            <w:r>
              <w:rPr>
                <w:lang w:val="es-CO"/>
              </w:rPr>
              <w:t xml:space="preserve">No tiene certificación  </w:t>
            </w:r>
          </w:p>
        </w:tc>
        <w:tc>
          <w:tcPr>
            <w:tcW w:w="2709" w:type="dxa"/>
          </w:tcPr>
          <w:p w:rsidR="00A746E7" w:rsidRPr="00C5267C" w:rsidRDefault="00A746E7" w:rsidP="0064393E">
            <w:pPr>
              <w:jc w:val="center"/>
              <w:rPr>
                <w:lang w:val="es-CO"/>
              </w:rPr>
            </w:pPr>
            <w:r w:rsidRPr="00C5267C">
              <w:rPr>
                <w:lang w:val="es-CO"/>
              </w:rPr>
              <w:t>0 %</w:t>
            </w:r>
          </w:p>
        </w:tc>
      </w:tr>
      <w:tr w:rsidR="00230567" w:rsidRPr="00230567" w:rsidTr="00713715">
        <w:trPr>
          <w:trHeight w:val="198"/>
          <w:jc w:val="center"/>
        </w:trPr>
        <w:tc>
          <w:tcPr>
            <w:tcW w:w="1881" w:type="dxa"/>
          </w:tcPr>
          <w:p w:rsidR="00A746E7" w:rsidRPr="00230567" w:rsidRDefault="00230567" w:rsidP="0063429A">
            <w:pPr>
              <w:rPr>
                <w:lang w:val="es-CO"/>
              </w:rPr>
            </w:pPr>
            <w:r w:rsidRPr="00230567">
              <w:rPr>
                <w:bCs/>
              </w:rPr>
              <w:t>Tiene certificación ISO 27000</w:t>
            </w:r>
          </w:p>
        </w:tc>
        <w:tc>
          <w:tcPr>
            <w:tcW w:w="2709" w:type="dxa"/>
          </w:tcPr>
          <w:p w:rsidR="00A746E7" w:rsidRPr="00230567" w:rsidRDefault="0064393E" w:rsidP="0064393E">
            <w:pPr>
              <w:jc w:val="center"/>
              <w:rPr>
                <w:lang w:val="es-CO"/>
              </w:rPr>
            </w:pPr>
            <w:r w:rsidRPr="00230567">
              <w:rPr>
                <w:lang w:val="es-CO"/>
              </w:rPr>
              <w:t>100%</w:t>
            </w:r>
          </w:p>
        </w:tc>
      </w:tr>
    </w:tbl>
    <w:p w:rsidR="00A746E7" w:rsidRDefault="00A746E7" w:rsidP="00274B73">
      <w:pPr>
        <w:rPr>
          <w:lang w:val="es-CO"/>
        </w:rPr>
      </w:pPr>
    </w:p>
    <w:p w:rsidR="00274B73" w:rsidRPr="00576D42" w:rsidRDefault="00920494" w:rsidP="009425D2">
      <w:pPr>
        <w:pStyle w:val="Prrafodelista"/>
        <w:keepNext/>
        <w:keepLines/>
        <w:widowControl w:val="0"/>
        <w:numPr>
          <w:ilvl w:val="1"/>
          <w:numId w:val="19"/>
        </w:numPr>
        <w:tabs>
          <w:tab w:val="left" w:pos="851"/>
        </w:tabs>
        <w:suppressAutoHyphens/>
        <w:spacing w:before="200"/>
        <w:jc w:val="both"/>
        <w:rPr>
          <w:b/>
        </w:rPr>
      </w:pPr>
      <w:r w:rsidRPr="00576D42">
        <w:rPr>
          <w:b/>
          <w:szCs w:val="24"/>
          <w:lang w:val="es-CO"/>
        </w:rPr>
        <w:t>[Habilitantes]</w:t>
      </w:r>
      <w:r w:rsidR="00274B73" w:rsidRPr="00576D42">
        <w:rPr>
          <w:b/>
        </w:rPr>
        <w:t>BALANCEADORES</w:t>
      </w:r>
    </w:p>
    <w:p w:rsidR="00274B73" w:rsidRPr="005A7A92" w:rsidRDefault="00274B73" w:rsidP="0063429A">
      <w:pPr>
        <w:pStyle w:val="Ttulo5"/>
        <w:widowControl w:val="0"/>
        <w:numPr>
          <w:ilvl w:val="0"/>
          <w:numId w:val="0"/>
        </w:numPr>
        <w:suppressAutoHyphens/>
        <w:ind w:left="1008" w:hanging="1008"/>
        <w:jc w:val="both"/>
        <w:rPr>
          <w:lang w:val="es-CO"/>
        </w:rPr>
      </w:pPr>
      <w:r>
        <w:t>Propósito de los balanceadores</w:t>
      </w:r>
    </w:p>
    <w:p w:rsidR="00274B73" w:rsidRPr="00C5267C" w:rsidRDefault="00920494" w:rsidP="00274B73">
      <w:pPr>
        <w:rPr>
          <w:lang w:val="es-CO"/>
        </w:rPr>
      </w:pPr>
      <w:r w:rsidRPr="00576D42">
        <w:rPr>
          <w:szCs w:val="24"/>
          <w:lang w:val="es-CO"/>
        </w:rPr>
        <w:t>[Habilitantes]</w:t>
      </w:r>
      <w:r w:rsidR="00274B73" w:rsidRPr="00576D42">
        <w:rPr>
          <w:rFonts w:cs="Tahoma"/>
          <w:lang w:val="es-CO"/>
        </w:rPr>
        <w:t xml:space="preserve">La </w:t>
      </w:r>
      <w:r w:rsidR="00274B73" w:rsidRPr="00C5267C">
        <w:rPr>
          <w:rFonts w:cs="Tahoma"/>
          <w:lang w:val="es-CO"/>
        </w:rPr>
        <w:t xml:space="preserve">plataforma de balanceo de carga </w:t>
      </w:r>
      <w:r w:rsidR="00074701">
        <w:rPr>
          <w:rFonts w:cs="Tahoma"/>
          <w:lang w:val="es-CO"/>
        </w:rPr>
        <w:t>puede</w:t>
      </w:r>
      <w:r w:rsidR="00274B73" w:rsidRPr="00C5267C">
        <w:rPr>
          <w:rFonts w:cs="Tahoma"/>
          <w:lang w:val="es-CO"/>
        </w:rPr>
        <w:t xml:space="preserve"> estar consolidada siempre y cuando cumpla con todos los requerimientos de capacidad y funcionalidades definidos para cada uno de los ítems relacionados en esta sección</w:t>
      </w:r>
      <w:r w:rsidR="00F3366B">
        <w:rPr>
          <w:rFonts w:cs="Tahoma"/>
          <w:lang w:val="es-CO"/>
        </w:rPr>
        <w:t>, ver Anexo No 2</w:t>
      </w:r>
      <w:r w:rsidR="00274B73">
        <w:rPr>
          <w:rFonts w:cs="Tahoma"/>
          <w:lang w:val="es-CO"/>
        </w:rPr>
        <w:t>.</w:t>
      </w:r>
    </w:p>
    <w:p w:rsidR="00274B73" w:rsidRPr="00C5267C" w:rsidRDefault="00274B73" w:rsidP="009425D2">
      <w:pPr>
        <w:pStyle w:val="Ttulo4"/>
        <w:widowControl w:val="0"/>
        <w:numPr>
          <w:ilvl w:val="2"/>
          <w:numId w:val="19"/>
        </w:numPr>
        <w:tabs>
          <w:tab w:val="left" w:pos="993"/>
        </w:tabs>
        <w:suppressAutoHyphens/>
        <w:jc w:val="both"/>
      </w:pPr>
      <w:r w:rsidRPr="009540EE">
        <w:t>Para</w:t>
      </w:r>
      <w:r w:rsidRPr="00C5267C">
        <w:t xml:space="preserve"> balanceo del acceso de servidores </w:t>
      </w:r>
      <w:r>
        <w:t xml:space="preserve">pagina web </w:t>
      </w:r>
    </w:p>
    <w:p w:rsidR="00274B73" w:rsidRPr="00C5267C" w:rsidRDefault="00274B73" w:rsidP="00FE0C09">
      <w:pPr>
        <w:pStyle w:val="Ttulo5"/>
        <w:widowControl w:val="0"/>
        <w:numPr>
          <w:ilvl w:val="0"/>
          <w:numId w:val="0"/>
        </w:numPr>
        <w:suppressAutoHyphens/>
        <w:ind w:left="1008" w:hanging="1008"/>
        <w:jc w:val="both"/>
      </w:pPr>
      <w:r w:rsidRPr="00C5267C">
        <w:t>Propósito del balanceador</w:t>
      </w:r>
    </w:p>
    <w:p w:rsidR="00274B73" w:rsidRPr="00C5267C" w:rsidRDefault="00274B73" w:rsidP="00274B73">
      <w:pPr>
        <w:rPr>
          <w:lang w:val="es-CO"/>
        </w:rPr>
      </w:pPr>
      <w:r w:rsidRPr="00C5267C">
        <w:rPr>
          <w:lang w:val="es-CO"/>
        </w:rPr>
        <w:t>Hacer distribución o balanceo de carga (de peticiones internas y exte</w:t>
      </w:r>
      <w:r>
        <w:rPr>
          <w:lang w:val="es-CO"/>
        </w:rPr>
        <w:t xml:space="preserve">rnas) hacia la pagina web de FINAGRO </w:t>
      </w:r>
      <w:hyperlink r:id="rId17" w:history="1">
        <w:r w:rsidRPr="007C38EA">
          <w:rPr>
            <w:rStyle w:val="Hipervnculo"/>
            <w:lang w:val="es-CO"/>
          </w:rPr>
          <w:t>www.finagro.com.co</w:t>
        </w:r>
      </w:hyperlink>
      <w:r>
        <w:rPr>
          <w:lang w:val="es-CO"/>
        </w:rPr>
        <w:t xml:space="preserve"> / </w:t>
      </w:r>
      <w:hyperlink r:id="rId18" w:history="1">
        <w:r w:rsidRPr="007C38EA">
          <w:rPr>
            <w:rStyle w:val="Hipervnculo"/>
            <w:lang w:val="es-CO"/>
          </w:rPr>
          <w:t>www.finagro.gov.co</w:t>
        </w:r>
      </w:hyperlink>
      <w:r>
        <w:rPr>
          <w:lang w:val="es-CO"/>
        </w:rPr>
        <w:t xml:space="preserve">  / </w:t>
      </w:r>
      <w:hyperlink r:id="rId19" w:history="1">
        <w:r w:rsidRPr="007C38EA">
          <w:rPr>
            <w:rStyle w:val="Hipervnculo"/>
            <w:lang w:val="es-CO"/>
          </w:rPr>
          <w:t>www.finagro.co</w:t>
        </w:r>
      </w:hyperlink>
      <w:r>
        <w:rPr>
          <w:lang w:val="es-CO"/>
        </w:rPr>
        <w:t xml:space="preserve"> </w:t>
      </w:r>
    </w:p>
    <w:p w:rsidR="00274B73" w:rsidRPr="00C5267C" w:rsidRDefault="00274B73" w:rsidP="00FE0C09">
      <w:pPr>
        <w:pStyle w:val="Ttulo5"/>
        <w:widowControl w:val="0"/>
        <w:numPr>
          <w:ilvl w:val="0"/>
          <w:numId w:val="0"/>
        </w:numPr>
        <w:suppressAutoHyphens/>
        <w:ind w:left="1008" w:hanging="1008"/>
        <w:jc w:val="both"/>
      </w:pPr>
      <w:r w:rsidRPr="00C5267C">
        <w:t>Características</w:t>
      </w:r>
    </w:p>
    <w:p w:rsidR="00274B73" w:rsidRPr="00C5267C" w:rsidRDefault="00274B73" w:rsidP="00274B73">
      <w:pPr>
        <w:rPr>
          <w:lang w:val="es-CO"/>
        </w:rPr>
      </w:pPr>
      <w:r w:rsidRPr="00C5267C">
        <w:rPr>
          <w:lang w:val="es-CO"/>
        </w:rPr>
        <w:t>Se deben asegurar las siguientes características para obtener un correcto desempeño del balanceador:</w:t>
      </w:r>
    </w:p>
    <w:p w:rsidR="00274B73" w:rsidRPr="00C5267C" w:rsidRDefault="00274B73" w:rsidP="00274B73">
      <w:pPr>
        <w:rPr>
          <w:lang w:val="es-CO"/>
        </w:rPr>
      </w:pPr>
    </w:p>
    <w:tbl>
      <w:tblPr>
        <w:tblStyle w:val="Tablaconcuadrcula"/>
        <w:tblW w:w="0" w:type="auto"/>
        <w:tblLook w:val="0680"/>
      </w:tblPr>
      <w:tblGrid>
        <w:gridCol w:w="3639"/>
        <w:gridCol w:w="5995"/>
      </w:tblGrid>
      <w:tr w:rsidR="00274B73" w:rsidRPr="00C5267C" w:rsidTr="00FE0C09">
        <w:tc>
          <w:tcPr>
            <w:tcW w:w="3815" w:type="dxa"/>
          </w:tcPr>
          <w:p w:rsidR="00274B73" w:rsidRPr="00C5267C" w:rsidRDefault="00274B73" w:rsidP="00274B73">
            <w:pPr>
              <w:rPr>
                <w:lang w:val="es-CO"/>
              </w:rPr>
            </w:pPr>
            <w:r w:rsidRPr="00C5267C">
              <w:rPr>
                <w:lang w:val="es-CO"/>
              </w:rPr>
              <w:t>Cantidad y diseño</w:t>
            </w:r>
          </w:p>
        </w:tc>
        <w:tc>
          <w:tcPr>
            <w:tcW w:w="6373" w:type="dxa"/>
          </w:tcPr>
          <w:p w:rsidR="00274B73" w:rsidRPr="00C5267C" w:rsidRDefault="00274B73" w:rsidP="00274B73">
            <w:pPr>
              <w:rPr>
                <w:lang w:val="es-CO"/>
              </w:rPr>
            </w:pPr>
            <w:r w:rsidRPr="00C5267C">
              <w:rPr>
                <w:lang w:val="es-CO"/>
              </w:rPr>
              <w:t>Arreglo de Alta Disponibilidad mediante dos equipos de balanceo en cluster. (Activo-Activo)</w:t>
            </w:r>
          </w:p>
        </w:tc>
      </w:tr>
      <w:tr w:rsidR="00274B73" w:rsidRPr="00C5267C" w:rsidTr="00FE0C09">
        <w:trPr>
          <w:trHeight w:val="263"/>
        </w:trPr>
        <w:tc>
          <w:tcPr>
            <w:tcW w:w="3815" w:type="dxa"/>
          </w:tcPr>
          <w:p w:rsidR="00274B73" w:rsidRPr="00C5267C" w:rsidRDefault="00274B73" w:rsidP="00274B73">
            <w:pPr>
              <w:rPr>
                <w:lang w:val="es-CO"/>
              </w:rPr>
            </w:pPr>
            <w:r w:rsidRPr="00C5267C">
              <w:rPr>
                <w:lang w:val="es-CO"/>
              </w:rPr>
              <w:t>Tráfico soportado (Por nodo)</w:t>
            </w:r>
          </w:p>
        </w:tc>
        <w:tc>
          <w:tcPr>
            <w:tcW w:w="6373" w:type="dxa"/>
          </w:tcPr>
          <w:p w:rsidR="00274B73" w:rsidRPr="00C5267C" w:rsidRDefault="00274B73" w:rsidP="00274B73">
            <w:pPr>
              <w:rPr>
                <w:lang w:val="es-CO"/>
              </w:rPr>
            </w:pPr>
            <w:r w:rsidRPr="00C5267C">
              <w:rPr>
                <w:lang w:val="es-CO"/>
              </w:rPr>
              <w:t>Mínimo 1 Gbps</w:t>
            </w:r>
          </w:p>
        </w:tc>
      </w:tr>
      <w:tr w:rsidR="00274B73" w:rsidRPr="008A1882" w:rsidTr="00FE0C09">
        <w:tc>
          <w:tcPr>
            <w:tcW w:w="3815" w:type="dxa"/>
          </w:tcPr>
          <w:p w:rsidR="00274B73" w:rsidRPr="00C5267C" w:rsidRDefault="00274B73" w:rsidP="00274B73">
            <w:pPr>
              <w:rPr>
                <w:lang w:val="es-CO"/>
              </w:rPr>
            </w:pPr>
            <w:r w:rsidRPr="00C5267C">
              <w:rPr>
                <w:lang w:val="es-CO"/>
              </w:rPr>
              <w:t>Optimización contenido estático</w:t>
            </w:r>
          </w:p>
        </w:tc>
        <w:tc>
          <w:tcPr>
            <w:tcW w:w="6373" w:type="dxa"/>
          </w:tcPr>
          <w:p w:rsidR="00274B73" w:rsidRPr="00C5267C" w:rsidRDefault="00274B73" w:rsidP="00274B73">
            <w:pPr>
              <w:rPr>
                <w:lang w:val="es-CO"/>
              </w:rPr>
            </w:pPr>
            <w:r w:rsidRPr="00C5267C">
              <w:rPr>
                <w:lang w:val="es-CO"/>
              </w:rPr>
              <w:t>Debe proveer la funcionalidad de caché para la aceleración de contenido estático.</w:t>
            </w:r>
          </w:p>
        </w:tc>
      </w:tr>
      <w:tr w:rsidR="00274B73" w:rsidRPr="008A1882" w:rsidTr="00FE0C09">
        <w:tc>
          <w:tcPr>
            <w:tcW w:w="3815" w:type="dxa"/>
          </w:tcPr>
          <w:p w:rsidR="00274B73" w:rsidRPr="00C5267C" w:rsidRDefault="00274B73" w:rsidP="00274B73">
            <w:pPr>
              <w:rPr>
                <w:lang w:val="es-CO"/>
              </w:rPr>
            </w:pPr>
            <w:r w:rsidRPr="00C5267C">
              <w:rPr>
                <w:lang w:val="es-CO"/>
              </w:rPr>
              <w:t>Sesiones concurrentes soportados</w:t>
            </w:r>
          </w:p>
        </w:tc>
        <w:tc>
          <w:tcPr>
            <w:tcW w:w="6373" w:type="dxa"/>
          </w:tcPr>
          <w:p w:rsidR="00274B73" w:rsidRPr="00C5267C" w:rsidRDefault="00274B73" w:rsidP="00274B73">
            <w:pPr>
              <w:rPr>
                <w:lang w:val="es-CO"/>
              </w:rPr>
            </w:pPr>
            <w:r w:rsidRPr="00C5267C">
              <w:rPr>
                <w:lang w:val="es-CO"/>
              </w:rPr>
              <w:t>Mínimo veinte mil (20.000) sesiones concurrentes.</w:t>
            </w:r>
          </w:p>
        </w:tc>
      </w:tr>
      <w:tr w:rsidR="00274B73" w:rsidRPr="008A1882" w:rsidTr="00FE0C09">
        <w:tc>
          <w:tcPr>
            <w:tcW w:w="3815" w:type="dxa"/>
          </w:tcPr>
          <w:p w:rsidR="00274B73" w:rsidRPr="00C5267C" w:rsidRDefault="00274B73" w:rsidP="00274B73">
            <w:pPr>
              <w:rPr>
                <w:lang w:val="es-CO"/>
              </w:rPr>
            </w:pPr>
            <w:r w:rsidRPr="00C5267C">
              <w:rPr>
                <w:lang w:val="es-CO"/>
              </w:rPr>
              <w:t>Aceleración (Por nodo)</w:t>
            </w:r>
          </w:p>
        </w:tc>
        <w:tc>
          <w:tcPr>
            <w:tcW w:w="6373" w:type="dxa"/>
          </w:tcPr>
          <w:p w:rsidR="00274B73" w:rsidRPr="00C5267C" w:rsidRDefault="00274B73" w:rsidP="00274B73">
            <w:pPr>
              <w:rPr>
                <w:lang w:val="es-CO"/>
              </w:rPr>
            </w:pPr>
            <w:r w:rsidRPr="00C5267C">
              <w:rPr>
                <w:lang w:val="es-CO"/>
              </w:rPr>
              <w:t>Soporte a aceleración SSL por hardware, hasta mínimo 1Gbs throughput.</w:t>
            </w:r>
          </w:p>
        </w:tc>
      </w:tr>
      <w:tr w:rsidR="00274B73" w:rsidRPr="00C5267C" w:rsidTr="00FE0C09">
        <w:tc>
          <w:tcPr>
            <w:tcW w:w="3815" w:type="dxa"/>
          </w:tcPr>
          <w:p w:rsidR="00274B73" w:rsidRPr="00C5267C" w:rsidRDefault="00274B73" w:rsidP="00274B73">
            <w:pPr>
              <w:rPr>
                <w:lang w:val="es-CO"/>
              </w:rPr>
            </w:pPr>
            <w:r w:rsidRPr="00C5267C">
              <w:rPr>
                <w:lang w:val="es-CO"/>
              </w:rPr>
              <w:t>Conectividad (Por nodo)</w:t>
            </w:r>
          </w:p>
        </w:tc>
        <w:tc>
          <w:tcPr>
            <w:tcW w:w="6373" w:type="dxa"/>
          </w:tcPr>
          <w:p w:rsidR="00274B73" w:rsidRPr="00C5267C" w:rsidRDefault="00274B73" w:rsidP="00274B73">
            <w:pPr>
              <w:rPr>
                <w:lang w:val="es-CO"/>
              </w:rPr>
            </w:pPr>
            <w:r w:rsidRPr="00C5267C">
              <w:rPr>
                <w:lang w:val="es-CO"/>
              </w:rPr>
              <w:t xml:space="preserve">Mínimo 8 puertos gigabit </w:t>
            </w:r>
            <w:r w:rsidR="00144248" w:rsidRPr="00C5267C">
              <w:rPr>
                <w:lang w:val="es-CO"/>
              </w:rPr>
              <w:t>Ethernet</w:t>
            </w:r>
          </w:p>
        </w:tc>
      </w:tr>
      <w:tr w:rsidR="00274B73" w:rsidRPr="008A1882" w:rsidTr="00FE0C09">
        <w:tc>
          <w:tcPr>
            <w:tcW w:w="3815" w:type="dxa"/>
          </w:tcPr>
          <w:p w:rsidR="00274B73" w:rsidRPr="00C5267C" w:rsidRDefault="00274B73" w:rsidP="00274B73">
            <w:pPr>
              <w:rPr>
                <w:lang w:val="es-CO"/>
              </w:rPr>
            </w:pPr>
            <w:r w:rsidRPr="00C5267C">
              <w:rPr>
                <w:lang w:val="es-CO"/>
              </w:rPr>
              <w:t>Compresión</w:t>
            </w:r>
          </w:p>
        </w:tc>
        <w:tc>
          <w:tcPr>
            <w:tcW w:w="6373" w:type="dxa"/>
          </w:tcPr>
          <w:p w:rsidR="00274B73" w:rsidRPr="00C5267C" w:rsidRDefault="00274B73" w:rsidP="00274B73">
            <w:pPr>
              <w:rPr>
                <w:lang w:val="es-CO"/>
              </w:rPr>
            </w:pPr>
            <w:r w:rsidRPr="00C5267C">
              <w:rPr>
                <w:lang w:val="es-CO"/>
              </w:rPr>
              <w:t>Soporte a compresión HTTP por hardware o software.</w:t>
            </w:r>
          </w:p>
        </w:tc>
      </w:tr>
      <w:tr w:rsidR="00274B73" w:rsidRPr="008A1882" w:rsidTr="00FE0C09">
        <w:tc>
          <w:tcPr>
            <w:tcW w:w="3815" w:type="dxa"/>
          </w:tcPr>
          <w:p w:rsidR="00274B73" w:rsidRPr="00C5267C" w:rsidRDefault="00274B73" w:rsidP="00274B73">
            <w:pPr>
              <w:rPr>
                <w:lang w:val="es-CO"/>
              </w:rPr>
            </w:pPr>
            <w:r w:rsidRPr="00C5267C">
              <w:rPr>
                <w:lang w:val="es-CO"/>
              </w:rPr>
              <w:t>Características de seguridad integrada</w:t>
            </w:r>
          </w:p>
        </w:tc>
        <w:tc>
          <w:tcPr>
            <w:tcW w:w="6373" w:type="dxa"/>
          </w:tcPr>
          <w:p w:rsidR="00274B73" w:rsidRPr="00C5267C" w:rsidRDefault="00274B73" w:rsidP="00274B73">
            <w:pPr>
              <w:rPr>
                <w:lang w:val="es-CO"/>
              </w:rPr>
            </w:pPr>
            <w:r w:rsidRPr="00C5267C">
              <w:rPr>
                <w:lang w:val="es-CO"/>
              </w:rPr>
              <w:t>Protección contra ataques de negación de servicio (DoS)</w:t>
            </w:r>
          </w:p>
          <w:p w:rsidR="00274B73" w:rsidRPr="00C5267C" w:rsidRDefault="00274B73" w:rsidP="00274B73">
            <w:pPr>
              <w:rPr>
                <w:lang w:val="es-CO"/>
              </w:rPr>
            </w:pPr>
            <w:r w:rsidRPr="00C5267C">
              <w:rPr>
                <w:lang w:val="es-CO"/>
              </w:rPr>
              <w:t>Administración de listas de control de acceso</w:t>
            </w:r>
          </w:p>
          <w:p w:rsidR="00274B73" w:rsidRPr="00C5267C" w:rsidRDefault="00274B73" w:rsidP="00274B73">
            <w:pPr>
              <w:rPr>
                <w:lang w:val="es-CO"/>
              </w:rPr>
            </w:pPr>
            <w:r w:rsidRPr="00C5267C">
              <w:rPr>
                <w:lang w:val="es-CO"/>
              </w:rPr>
              <w:t>Configuración y administración de NAT y PAT de manera dinámica y estática</w:t>
            </w:r>
          </w:p>
          <w:p w:rsidR="00AC68BA" w:rsidRPr="00AC68BA" w:rsidRDefault="00274B73" w:rsidP="00AC68BA">
            <w:r w:rsidRPr="00C5267C">
              <w:rPr>
                <w:lang w:val="es-CO"/>
              </w:rPr>
              <w:t>Administración de tráfico hacia los servidores de manera dinámica.</w:t>
            </w:r>
          </w:p>
        </w:tc>
      </w:tr>
      <w:tr w:rsidR="00274B73" w:rsidRPr="008A1882" w:rsidTr="00FE0C09">
        <w:tc>
          <w:tcPr>
            <w:tcW w:w="3815" w:type="dxa"/>
          </w:tcPr>
          <w:p w:rsidR="00274B73" w:rsidRPr="00C5267C" w:rsidRDefault="00274B73" w:rsidP="00274B73">
            <w:pPr>
              <w:rPr>
                <w:lang w:val="es-CO"/>
              </w:rPr>
            </w:pPr>
            <w:r w:rsidRPr="00C5267C">
              <w:rPr>
                <w:lang w:val="es-CO"/>
              </w:rPr>
              <w:t>Políticas de balanceo</w:t>
            </w:r>
          </w:p>
        </w:tc>
        <w:tc>
          <w:tcPr>
            <w:tcW w:w="6373" w:type="dxa"/>
          </w:tcPr>
          <w:p w:rsidR="00274B73" w:rsidRPr="00C5267C" w:rsidRDefault="00274B73" w:rsidP="00274B73">
            <w:pPr>
              <w:rPr>
                <w:lang w:val="es-CO"/>
              </w:rPr>
            </w:pPr>
            <w:r w:rsidRPr="00C5267C">
              <w:rPr>
                <w:lang w:val="es-CO"/>
              </w:rPr>
              <w:t>Administración de balanceo por diferentes políticas tales como distribución de carga uniforme, distribución de carga por niveles, etc.</w:t>
            </w:r>
          </w:p>
        </w:tc>
      </w:tr>
      <w:tr w:rsidR="00AC68BA" w:rsidRPr="008A1882" w:rsidTr="00FE0C09">
        <w:tc>
          <w:tcPr>
            <w:tcW w:w="3815" w:type="dxa"/>
          </w:tcPr>
          <w:p w:rsidR="00AC68BA" w:rsidRPr="00C5267C" w:rsidRDefault="00AC68BA" w:rsidP="00274B73">
            <w:pPr>
              <w:rPr>
                <w:lang w:val="es-CO"/>
              </w:rPr>
            </w:pPr>
            <w:r>
              <w:rPr>
                <w:lang w:val="es-CO"/>
              </w:rPr>
              <w:t>Reportes</w:t>
            </w:r>
          </w:p>
        </w:tc>
        <w:tc>
          <w:tcPr>
            <w:tcW w:w="6373" w:type="dxa"/>
          </w:tcPr>
          <w:p w:rsidR="00AC68BA" w:rsidRPr="00AC68BA" w:rsidRDefault="00AC68BA" w:rsidP="00AC68BA">
            <w:pPr>
              <w:jc w:val="both"/>
              <w:rPr>
                <w:lang w:val="es-CO"/>
              </w:rPr>
            </w:pPr>
            <w:r>
              <w:rPr>
                <w:lang w:val="es-CO"/>
              </w:rPr>
              <w:t>M</w:t>
            </w:r>
            <w:r w:rsidRPr="00AC68BA">
              <w:rPr>
                <w:lang w:val="es-CO"/>
              </w:rPr>
              <w:t>ódulo de reportes que permita visualizar gráficamente el comportamiento de las aplicaciones HTTP como latencias hacia los servidores, latencias en los URL, Direcciones IPs que acceden las aplicaciones, URLs más visitados en las aplicaciones,  Throughput hacia los servidores y estadísticas acerca de los servicios creados y los servidores físicos.</w:t>
            </w:r>
            <w:r>
              <w:rPr>
                <w:lang w:val="es-CO"/>
              </w:rPr>
              <w:t xml:space="preserve"> </w:t>
            </w:r>
            <w:r w:rsidRPr="00AC68BA">
              <w:rPr>
                <w:lang w:val="es-CO"/>
              </w:rPr>
              <w:t>Incluir soporte de scripts de Programación que permita crear funcionalidades que por defecto no se encuentran en el menú de configuración u opciones.</w:t>
            </w:r>
          </w:p>
          <w:p w:rsidR="00AC68BA" w:rsidRPr="00AC68BA" w:rsidRDefault="00AC68BA" w:rsidP="00274B73"/>
        </w:tc>
      </w:tr>
      <w:tr w:rsidR="00274B73" w:rsidRPr="00C5267C" w:rsidTr="00FE0C09">
        <w:tc>
          <w:tcPr>
            <w:tcW w:w="3815" w:type="dxa"/>
          </w:tcPr>
          <w:p w:rsidR="00274B73" w:rsidRPr="00C5267C" w:rsidRDefault="00274B73" w:rsidP="00274B73">
            <w:pPr>
              <w:rPr>
                <w:lang w:val="es-CO"/>
              </w:rPr>
            </w:pPr>
            <w:r w:rsidRPr="00C5267C">
              <w:rPr>
                <w:lang w:val="es-CO"/>
              </w:rPr>
              <w:t>Protocolos</w:t>
            </w:r>
          </w:p>
        </w:tc>
        <w:tc>
          <w:tcPr>
            <w:tcW w:w="6373" w:type="dxa"/>
          </w:tcPr>
          <w:p w:rsidR="00274B73" w:rsidRPr="00C5267C" w:rsidRDefault="00274B73" w:rsidP="00274B73">
            <w:pPr>
              <w:rPr>
                <w:lang w:val="es-CO"/>
              </w:rPr>
            </w:pPr>
            <w:r w:rsidRPr="00C5267C">
              <w:rPr>
                <w:lang w:val="es-CO"/>
              </w:rPr>
              <w:t xml:space="preserve">Soporte IPV4 y IPV6 </w:t>
            </w:r>
          </w:p>
        </w:tc>
      </w:tr>
    </w:tbl>
    <w:p w:rsidR="00274B73" w:rsidRPr="00C5267C" w:rsidRDefault="00274B73" w:rsidP="009425D2">
      <w:pPr>
        <w:pStyle w:val="Ttulo4"/>
        <w:widowControl w:val="0"/>
        <w:numPr>
          <w:ilvl w:val="2"/>
          <w:numId w:val="19"/>
        </w:numPr>
        <w:tabs>
          <w:tab w:val="left" w:pos="993"/>
        </w:tabs>
        <w:suppressAutoHyphens/>
        <w:jc w:val="both"/>
      </w:pPr>
      <w:r w:rsidRPr="009540EE">
        <w:t>Para</w:t>
      </w:r>
      <w:r w:rsidRPr="00C5267C">
        <w:t xml:space="preserve"> balanceo del acceso de servidores de aplicaciones WEB</w:t>
      </w:r>
      <w:r>
        <w:t xml:space="preserve"> sistemas legados</w:t>
      </w:r>
    </w:p>
    <w:p w:rsidR="00274B73" w:rsidRPr="00C5267C" w:rsidRDefault="00274B73" w:rsidP="00FE0C09">
      <w:pPr>
        <w:pStyle w:val="Ttulo5"/>
        <w:widowControl w:val="0"/>
        <w:numPr>
          <w:ilvl w:val="0"/>
          <w:numId w:val="0"/>
        </w:numPr>
        <w:suppressAutoHyphens/>
        <w:ind w:left="1008" w:hanging="1008"/>
        <w:jc w:val="both"/>
      </w:pPr>
      <w:r w:rsidRPr="00C5267C">
        <w:t>Propósito del balanceador</w:t>
      </w:r>
    </w:p>
    <w:p w:rsidR="00274B73" w:rsidRPr="00C5267C" w:rsidRDefault="00274B73" w:rsidP="00274B73">
      <w:pPr>
        <w:rPr>
          <w:lang w:val="es-CO"/>
        </w:rPr>
      </w:pPr>
      <w:r w:rsidRPr="00C5267C">
        <w:rPr>
          <w:lang w:val="es-CO"/>
        </w:rPr>
        <w:t>Hacer distribución o balanceo de carga (de peticiones internas y exte</w:t>
      </w:r>
      <w:r>
        <w:rPr>
          <w:lang w:val="es-CO"/>
        </w:rPr>
        <w:t xml:space="preserve">rnas) a los </w:t>
      </w:r>
      <w:r w:rsidRPr="00C5267C">
        <w:rPr>
          <w:lang w:val="es-CO"/>
        </w:rPr>
        <w:t xml:space="preserve"> sistema</w:t>
      </w:r>
      <w:r>
        <w:rPr>
          <w:lang w:val="es-CO"/>
        </w:rPr>
        <w:t>s</w:t>
      </w:r>
      <w:r w:rsidRPr="00C5267C">
        <w:rPr>
          <w:lang w:val="es-CO"/>
        </w:rPr>
        <w:t xml:space="preserve"> </w:t>
      </w:r>
      <w:r>
        <w:rPr>
          <w:lang w:val="es-CO"/>
        </w:rPr>
        <w:t>legados WEB.</w:t>
      </w:r>
    </w:p>
    <w:p w:rsidR="00274B73" w:rsidRPr="00C5267C" w:rsidRDefault="00274B73" w:rsidP="00FE0C09">
      <w:pPr>
        <w:pStyle w:val="Ttulo5"/>
        <w:widowControl w:val="0"/>
        <w:numPr>
          <w:ilvl w:val="0"/>
          <w:numId w:val="0"/>
        </w:numPr>
        <w:suppressAutoHyphens/>
        <w:ind w:left="1008" w:hanging="1008"/>
        <w:jc w:val="both"/>
      </w:pPr>
      <w:r w:rsidRPr="00C5267C">
        <w:t>Características</w:t>
      </w:r>
    </w:p>
    <w:p w:rsidR="00274B73" w:rsidRPr="00C5267C" w:rsidRDefault="00274B73" w:rsidP="00274B73">
      <w:pPr>
        <w:rPr>
          <w:lang w:val="es-CO"/>
        </w:rPr>
      </w:pPr>
      <w:r w:rsidRPr="00C5267C">
        <w:rPr>
          <w:lang w:val="es-CO"/>
        </w:rPr>
        <w:t>Se deben asegurar las siguientes características para obtener un correcto desempeño del balanceador:</w:t>
      </w:r>
    </w:p>
    <w:p w:rsidR="00274B73" w:rsidRPr="00C5267C" w:rsidRDefault="00274B73" w:rsidP="00274B73">
      <w:pPr>
        <w:rPr>
          <w:lang w:val="es-CO"/>
        </w:rPr>
      </w:pPr>
    </w:p>
    <w:tbl>
      <w:tblPr>
        <w:tblStyle w:val="Tablaconcuadrcula"/>
        <w:tblW w:w="0" w:type="auto"/>
        <w:tblLook w:val="0680"/>
      </w:tblPr>
      <w:tblGrid>
        <w:gridCol w:w="3647"/>
        <w:gridCol w:w="5987"/>
      </w:tblGrid>
      <w:tr w:rsidR="00FE0C09" w:rsidRPr="00FE0C09" w:rsidTr="00D02D05">
        <w:tc>
          <w:tcPr>
            <w:tcW w:w="3647" w:type="dxa"/>
          </w:tcPr>
          <w:p w:rsidR="00274B73" w:rsidRPr="00FE0C09" w:rsidRDefault="00274B73" w:rsidP="00274B73">
            <w:pPr>
              <w:rPr>
                <w:lang w:val="es-CO"/>
              </w:rPr>
            </w:pPr>
            <w:r w:rsidRPr="00FE0C09">
              <w:rPr>
                <w:lang w:val="es-CO"/>
              </w:rPr>
              <w:t>Cantidad y diseño</w:t>
            </w:r>
          </w:p>
        </w:tc>
        <w:tc>
          <w:tcPr>
            <w:tcW w:w="5987" w:type="dxa"/>
          </w:tcPr>
          <w:p w:rsidR="00274B73" w:rsidRPr="00FE0C09" w:rsidRDefault="00274B73" w:rsidP="00274B73">
            <w:pPr>
              <w:rPr>
                <w:lang w:val="es-CO"/>
              </w:rPr>
            </w:pPr>
            <w:r w:rsidRPr="00FE0C09">
              <w:rPr>
                <w:lang w:val="es-CO"/>
              </w:rPr>
              <w:t>Arreglo de Alta Disponibilidad mediante dos equipos de balanceo en cluster. (Activo-Activo)</w:t>
            </w:r>
          </w:p>
        </w:tc>
      </w:tr>
      <w:tr w:rsidR="00FE0C09" w:rsidRPr="00FE0C09" w:rsidTr="00D02D05">
        <w:trPr>
          <w:trHeight w:val="263"/>
        </w:trPr>
        <w:tc>
          <w:tcPr>
            <w:tcW w:w="3647" w:type="dxa"/>
          </w:tcPr>
          <w:p w:rsidR="00274B73" w:rsidRPr="00FE0C09" w:rsidRDefault="00274B73" w:rsidP="00274B73">
            <w:pPr>
              <w:rPr>
                <w:lang w:val="es-CO"/>
              </w:rPr>
            </w:pPr>
            <w:r w:rsidRPr="00FE0C09">
              <w:rPr>
                <w:lang w:val="es-CO"/>
              </w:rPr>
              <w:t>Tráfico soportado (Por nodo)</w:t>
            </w:r>
          </w:p>
        </w:tc>
        <w:tc>
          <w:tcPr>
            <w:tcW w:w="5987" w:type="dxa"/>
          </w:tcPr>
          <w:p w:rsidR="00274B73" w:rsidRPr="00FE0C09" w:rsidRDefault="00274B73" w:rsidP="00274B73">
            <w:pPr>
              <w:rPr>
                <w:lang w:val="es-CO"/>
              </w:rPr>
            </w:pPr>
            <w:r w:rsidRPr="00FE0C09">
              <w:rPr>
                <w:lang w:val="es-CO"/>
              </w:rPr>
              <w:t>Mínimo 1 Gbps</w:t>
            </w:r>
          </w:p>
        </w:tc>
      </w:tr>
      <w:tr w:rsidR="00FE0C09" w:rsidRPr="00FE0C09" w:rsidTr="00D02D05">
        <w:tc>
          <w:tcPr>
            <w:tcW w:w="3647" w:type="dxa"/>
          </w:tcPr>
          <w:p w:rsidR="00274B73" w:rsidRPr="00FE0C09" w:rsidRDefault="00274B73" w:rsidP="00274B73">
            <w:pPr>
              <w:rPr>
                <w:lang w:val="es-CO"/>
              </w:rPr>
            </w:pPr>
            <w:r w:rsidRPr="00FE0C09">
              <w:rPr>
                <w:lang w:val="es-CO"/>
              </w:rPr>
              <w:t>Optimización contenido estático</w:t>
            </w:r>
          </w:p>
        </w:tc>
        <w:tc>
          <w:tcPr>
            <w:tcW w:w="5987" w:type="dxa"/>
          </w:tcPr>
          <w:p w:rsidR="00274B73" w:rsidRPr="00FE0C09" w:rsidRDefault="00274B73" w:rsidP="00274B73">
            <w:pPr>
              <w:rPr>
                <w:lang w:val="es-CO"/>
              </w:rPr>
            </w:pPr>
            <w:r w:rsidRPr="00FE0C09">
              <w:rPr>
                <w:lang w:val="es-CO"/>
              </w:rPr>
              <w:t>Debe proveer la funcionalidad de caché para la aceleración de contenido estático.</w:t>
            </w:r>
          </w:p>
        </w:tc>
      </w:tr>
      <w:tr w:rsidR="00FE0C09" w:rsidRPr="00FE0C09" w:rsidTr="00D02D05">
        <w:tc>
          <w:tcPr>
            <w:tcW w:w="3647" w:type="dxa"/>
          </w:tcPr>
          <w:p w:rsidR="00274B73" w:rsidRPr="00FE0C09" w:rsidRDefault="00274B73" w:rsidP="00274B73">
            <w:pPr>
              <w:rPr>
                <w:lang w:val="es-CO"/>
              </w:rPr>
            </w:pPr>
            <w:r w:rsidRPr="00FE0C09">
              <w:rPr>
                <w:lang w:val="es-CO"/>
              </w:rPr>
              <w:t>Sesiones concurrentes soportados</w:t>
            </w:r>
          </w:p>
        </w:tc>
        <w:tc>
          <w:tcPr>
            <w:tcW w:w="5987" w:type="dxa"/>
          </w:tcPr>
          <w:p w:rsidR="00274B73" w:rsidRPr="00FE0C09" w:rsidRDefault="00274B73" w:rsidP="00274B73">
            <w:pPr>
              <w:rPr>
                <w:lang w:val="es-CO"/>
              </w:rPr>
            </w:pPr>
            <w:r w:rsidRPr="00FE0C09">
              <w:rPr>
                <w:lang w:val="es-CO"/>
              </w:rPr>
              <w:t>Mínimo veinte mil (20.000) sesiones concurrentes.</w:t>
            </w:r>
          </w:p>
        </w:tc>
      </w:tr>
      <w:tr w:rsidR="00FE0C09" w:rsidRPr="00FE0C09" w:rsidTr="00D02D05">
        <w:tc>
          <w:tcPr>
            <w:tcW w:w="3647" w:type="dxa"/>
          </w:tcPr>
          <w:p w:rsidR="00274B73" w:rsidRPr="00FE0C09" w:rsidRDefault="00274B73" w:rsidP="00274B73">
            <w:pPr>
              <w:rPr>
                <w:lang w:val="es-CO"/>
              </w:rPr>
            </w:pPr>
            <w:r w:rsidRPr="00FE0C09">
              <w:rPr>
                <w:lang w:val="es-CO"/>
              </w:rPr>
              <w:t>Aceleración (Por nodo)</w:t>
            </w:r>
          </w:p>
        </w:tc>
        <w:tc>
          <w:tcPr>
            <w:tcW w:w="5987" w:type="dxa"/>
          </w:tcPr>
          <w:p w:rsidR="00274B73" w:rsidRPr="00FE0C09" w:rsidRDefault="00274B73" w:rsidP="00274B73">
            <w:pPr>
              <w:rPr>
                <w:lang w:val="es-CO"/>
              </w:rPr>
            </w:pPr>
            <w:r w:rsidRPr="00FE0C09">
              <w:rPr>
                <w:lang w:val="es-CO"/>
              </w:rPr>
              <w:t>Soporte a aceleración SSL por hardware, hasta mínimo 1Gbs throughput.</w:t>
            </w:r>
          </w:p>
        </w:tc>
      </w:tr>
      <w:tr w:rsidR="00FE0C09" w:rsidRPr="00FE0C09" w:rsidTr="00D02D05">
        <w:tc>
          <w:tcPr>
            <w:tcW w:w="3647" w:type="dxa"/>
          </w:tcPr>
          <w:p w:rsidR="00274B73" w:rsidRPr="00FE0C09" w:rsidRDefault="00274B73" w:rsidP="00274B73">
            <w:pPr>
              <w:rPr>
                <w:lang w:val="es-CO"/>
              </w:rPr>
            </w:pPr>
            <w:r w:rsidRPr="00FE0C09">
              <w:rPr>
                <w:lang w:val="es-CO"/>
              </w:rPr>
              <w:t>Conectividad (Por nodo)</w:t>
            </w:r>
          </w:p>
        </w:tc>
        <w:tc>
          <w:tcPr>
            <w:tcW w:w="5987" w:type="dxa"/>
          </w:tcPr>
          <w:p w:rsidR="00274B73" w:rsidRPr="00FE0C09" w:rsidRDefault="00274B73" w:rsidP="00274B73">
            <w:pPr>
              <w:rPr>
                <w:lang w:val="es-CO"/>
              </w:rPr>
            </w:pPr>
            <w:r w:rsidRPr="00FE0C09">
              <w:rPr>
                <w:lang w:val="es-CO"/>
              </w:rPr>
              <w:t xml:space="preserve">Mínimo 8 puertos gigabit </w:t>
            </w:r>
            <w:r w:rsidR="00144248" w:rsidRPr="00FE0C09">
              <w:rPr>
                <w:lang w:val="es-CO"/>
              </w:rPr>
              <w:t>Ethernet</w:t>
            </w:r>
          </w:p>
        </w:tc>
      </w:tr>
      <w:tr w:rsidR="00FE0C09" w:rsidRPr="00FE0C09" w:rsidTr="00D02D05">
        <w:tc>
          <w:tcPr>
            <w:tcW w:w="3647" w:type="dxa"/>
          </w:tcPr>
          <w:p w:rsidR="00274B73" w:rsidRPr="00FE0C09" w:rsidRDefault="00274B73" w:rsidP="00274B73">
            <w:pPr>
              <w:rPr>
                <w:lang w:val="es-CO"/>
              </w:rPr>
            </w:pPr>
            <w:r w:rsidRPr="00FE0C09">
              <w:rPr>
                <w:lang w:val="es-CO"/>
              </w:rPr>
              <w:t>Compresión</w:t>
            </w:r>
          </w:p>
        </w:tc>
        <w:tc>
          <w:tcPr>
            <w:tcW w:w="5987" w:type="dxa"/>
          </w:tcPr>
          <w:p w:rsidR="00274B73" w:rsidRPr="00FE0C09" w:rsidRDefault="00274B73" w:rsidP="00274B73">
            <w:pPr>
              <w:rPr>
                <w:lang w:val="es-CO"/>
              </w:rPr>
            </w:pPr>
            <w:r w:rsidRPr="00FE0C09">
              <w:rPr>
                <w:lang w:val="es-CO"/>
              </w:rPr>
              <w:t>Soporte a compresión HTTP por hardware o software.</w:t>
            </w:r>
          </w:p>
        </w:tc>
      </w:tr>
      <w:tr w:rsidR="00FE0C09" w:rsidRPr="00FE0C09" w:rsidTr="00D02D05">
        <w:tc>
          <w:tcPr>
            <w:tcW w:w="3647" w:type="dxa"/>
          </w:tcPr>
          <w:p w:rsidR="00274B73" w:rsidRPr="00FE0C09" w:rsidRDefault="00274B73" w:rsidP="00274B73">
            <w:pPr>
              <w:rPr>
                <w:lang w:val="es-CO"/>
              </w:rPr>
            </w:pPr>
            <w:r w:rsidRPr="00FE0C09">
              <w:rPr>
                <w:lang w:val="es-CO"/>
              </w:rPr>
              <w:t>Características de seguridad integrada</w:t>
            </w:r>
          </w:p>
        </w:tc>
        <w:tc>
          <w:tcPr>
            <w:tcW w:w="5987" w:type="dxa"/>
          </w:tcPr>
          <w:p w:rsidR="00274B73" w:rsidRPr="00FE0C09" w:rsidRDefault="00274B73" w:rsidP="00274B73">
            <w:pPr>
              <w:rPr>
                <w:lang w:val="es-CO"/>
              </w:rPr>
            </w:pPr>
            <w:r w:rsidRPr="00FE0C09">
              <w:rPr>
                <w:lang w:val="es-CO"/>
              </w:rPr>
              <w:t>Protección contra ataques de negación de servicio (DoS)</w:t>
            </w:r>
          </w:p>
          <w:p w:rsidR="00274B73" w:rsidRPr="00FE0C09" w:rsidRDefault="00274B73" w:rsidP="00274B73">
            <w:pPr>
              <w:rPr>
                <w:lang w:val="es-CO"/>
              </w:rPr>
            </w:pPr>
            <w:r w:rsidRPr="00FE0C09">
              <w:rPr>
                <w:lang w:val="es-CO"/>
              </w:rPr>
              <w:t>Administración de listas de control de acceso</w:t>
            </w:r>
          </w:p>
          <w:p w:rsidR="00274B73" w:rsidRPr="00FE0C09" w:rsidRDefault="00274B73" w:rsidP="00274B73">
            <w:pPr>
              <w:rPr>
                <w:lang w:val="es-CO"/>
              </w:rPr>
            </w:pPr>
            <w:r w:rsidRPr="00FE0C09">
              <w:rPr>
                <w:lang w:val="es-CO"/>
              </w:rPr>
              <w:t>Configuración y administración de NAT y PAT de manera dinámica y estática</w:t>
            </w:r>
          </w:p>
          <w:p w:rsidR="00274B73" w:rsidRPr="00FE0C09" w:rsidRDefault="00274B73" w:rsidP="00274B73">
            <w:pPr>
              <w:rPr>
                <w:lang w:val="es-CO"/>
              </w:rPr>
            </w:pPr>
            <w:r w:rsidRPr="00FE0C09">
              <w:rPr>
                <w:lang w:val="es-CO"/>
              </w:rPr>
              <w:t>Administración de tráfico hacia los servidores de manera dinámica.</w:t>
            </w:r>
          </w:p>
        </w:tc>
      </w:tr>
      <w:tr w:rsidR="00FE0C09" w:rsidRPr="00FE0C09" w:rsidTr="00D02D05">
        <w:tc>
          <w:tcPr>
            <w:tcW w:w="3647" w:type="dxa"/>
          </w:tcPr>
          <w:p w:rsidR="00274B73" w:rsidRPr="00FE0C09" w:rsidRDefault="00274B73" w:rsidP="00274B73">
            <w:pPr>
              <w:rPr>
                <w:lang w:val="es-CO"/>
              </w:rPr>
            </w:pPr>
            <w:r w:rsidRPr="00FE0C09">
              <w:rPr>
                <w:lang w:val="es-CO"/>
              </w:rPr>
              <w:t>Políticas de balanceo</w:t>
            </w:r>
          </w:p>
        </w:tc>
        <w:tc>
          <w:tcPr>
            <w:tcW w:w="5987" w:type="dxa"/>
          </w:tcPr>
          <w:p w:rsidR="00274B73" w:rsidRPr="00FE0C09" w:rsidRDefault="00274B73" w:rsidP="00274B73">
            <w:pPr>
              <w:rPr>
                <w:lang w:val="es-CO"/>
              </w:rPr>
            </w:pPr>
            <w:r w:rsidRPr="00FE0C09">
              <w:rPr>
                <w:lang w:val="es-CO"/>
              </w:rPr>
              <w:t>Administración de balanceo por diferentes políticas tales como distribución de carga uniforme, distribución de carga por niveles, etc.</w:t>
            </w:r>
          </w:p>
        </w:tc>
      </w:tr>
      <w:tr w:rsidR="00D02D05" w:rsidRPr="00FE0C09" w:rsidTr="00D02D05">
        <w:tc>
          <w:tcPr>
            <w:tcW w:w="3647" w:type="dxa"/>
          </w:tcPr>
          <w:p w:rsidR="00D02D05" w:rsidRPr="00C5267C" w:rsidRDefault="00D02D05" w:rsidP="00044040">
            <w:pPr>
              <w:rPr>
                <w:lang w:val="es-CO"/>
              </w:rPr>
            </w:pPr>
            <w:r>
              <w:rPr>
                <w:lang w:val="es-CO"/>
              </w:rPr>
              <w:t>Reportes</w:t>
            </w:r>
          </w:p>
        </w:tc>
        <w:tc>
          <w:tcPr>
            <w:tcW w:w="5987" w:type="dxa"/>
          </w:tcPr>
          <w:p w:rsidR="00D02D05" w:rsidRPr="00AC68BA" w:rsidRDefault="00D02D05" w:rsidP="00044040">
            <w:pPr>
              <w:jc w:val="both"/>
              <w:rPr>
                <w:lang w:val="es-CO"/>
              </w:rPr>
            </w:pPr>
            <w:r>
              <w:rPr>
                <w:lang w:val="es-CO"/>
              </w:rPr>
              <w:t>M</w:t>
            </w:r>
            <w:r w:rsidRPr="00AC68BA">
              <w:rPr>
                <w:lang w:val="es-CO"/>
              </w:rPr>
              <w:t>ódulo de reportes que permita visualizar gráficamente el comportamiento de las aplicaciones HTTP como latencias hacia los servidores, latencias en los URL, Direcciones IPs que acceden las aplicaciones, URLs más visitados en las aplicaciones,  Throughput hacia los servidores y estadísticas acerca de los servicios creados y los servidores físicos.</w:t>
            </w:r>
            <w:r>
              <w:rPr>
                <w:lang w:val="es-CO"/>
              </w:rPr>
              <w:t xml:space="preserve"> </w:t>
            </w:r>
            <w:r w:rsidRPr="00AC68BA">
              <w:rPr>
                <w:lang w:val="es-CO"/>
              </w:rPr>
              <w:t>Incluir soporte de scripts de Programación que permita crear funcionalidades que por defecto no se encuentran en el menú de configuración u opciones.</w:t>
            </w:r>
          </w:p>
          <w:p w:rsidR="00D02D05" w:rsidRPr="00AC68BA" w:rsidRDefault="00D02D05" w:rsidP="00044040"/>
        </w:tc>
      </w:tr>
      <w:tr w:rsidR="00D02D05" w:rsidRPr="00FE0C09" w:rsidTr="00D02D05">
        <w:tc>
          <w:tcPr>
            <w:tcW w:w="3647" w:type="dxa"/>
          </w:tcPr>
          <w:p w:rsidR="00D02D05" w:rsidRPr="00FE0C09" w:rsidRDefault="00D02D05" w:rsidP="00274B73">
            <w:pPr>
              <w:rPr>
                <w:lang w:val="es-CO"/>
              </w:rPr>
            </w:pPr>
            <w:r w:rsidRPr="00FE0C09">
              <w:rPr>
                <w:lang w:val="es-CO"/>
              </w:rPr>
              <w:t>Protocolos</w:t>
            </w:r>
          </w:p>
        </w:tc>
        <w:tc>
          <w:tcPr>
            <w:tcW w:w="5987" w:type="dxa"/>
          </w:tcPr>
          <w:p w:rsidR="00D02D05" w:rsidRPr="00FE0C09" w:rsidRDefault="00D02D05" w:rsidP="00274B73">
            <w:pPr>
              <w:rPr>
                <w:lang w:val="es-CO"/>
              </w:rPr>
            </w:pPr>
            <w:r w:rsidRPr="00FE0C09">
              <w:rPr>
                <w:lang w:val="es-CO"/>
              </w:rPr>
              <w:t xml:space="preserve">Soporte IPV4 y IPV6 </w:t>
            </w:r>
          </w:p>
        </w:tc>
      </w:tr>
    </w:tbl>
    <w:p w:rsidR="00274B73" w:rsidRPr="00C5267C" w:rsidRDefault="00274B73" w:rsidP="009425D2">
      <w:pPr>
        <w:pStyle w:val="Ttulo4"/>
        <w:widowControl w:val="0"/>
        <w:numPr>
          <w:ilvl w:val="2"/>
          <w:numId w:val="19"/>
        </w:numPr>
        <w:tabs>
          <w:tab w:val="left" w:pos="993"/>
        </w:tabs>
        <w:suppressAutoHyphens/>
        <w:jc w:val="both"/>
      </w:pPr>
      <w:r w:rsidRPr="00C5267C">
        <w:t xml:space="preserve">Para </w:t>
      </w:r>
      <w:r w:rsidRPr="009540EE">
        <w:t>balanceo</w:t>
      </w:r>
      <w:r w:rsidRPr="00C5267C">
        <w:t xml:space="preserve"> del acceso a servidores de aplicaciones </w:t>
      </w:r>
      <w:r>
        <w:t>sistemas legados</w:t>
      </w:r>
    </w:p>
    <w:p w:rsidR="00274B73" w:rsidRPr="00C5267C" w:rsidRDefault="00274B73" w:rsidP="00FE0C09">
      <w:pPr>
        <w:pStyle w:val="Ttulo5"/>
        <w:widowControl w:val="0"/>
        <w:numPr>
          <w:ilvl w:val="0"/>
          <w:numId w:val="0"/>
        </w:numPr>
        <w:suppressAutoHyphens/>
        <w:ind w:left="1008" w:hanging="1008"/>
        <w:jc w:val="both"/>
      </w:pPr>
      <w:r w:rsidRPr="00C5267C">
        <w:t>Propósito del balanceador</w:t>
      </w:r>
    </w:p>
    <w:p w:rsidR="00274B73" w:rsidRPr="00C5267C" w:rsidRDefault="00274B73" w:rsidP="00274B73">
      <w:pPr>
        <w:rPr>
          <w:lang w:val="es-CO"/>
        </w:rPr>
      </w:pPr>
      <w:r w:rsidRPr="00C5267C">
        <w:rPr>
          <w:lang w:val="es-CO"/>
        </w:rPr>
        <w:t>Hacer distribución o balanceo de carga (de peticiones internas) a</w:t>
      </w:r>
      <w:r>
        <w:rPr>
          <w:lang w:val="es-CO"/>
        </w:rPr>
        <w:t xml:space="preserve"> </w:t>
      </w:r>
      <w:r w:rsidRPr="00C5267C">
        <w:rPr>
          <w:lang w:val="es-CO"/>
        </w:rPr>
        <w:t>l</w:t>
      </w:r>
      <w:r>
        <w:rPr>
          <w:lang w:val="es-CO"/>
        </w:rPr>
        <w:t>os</w:t>
      </w:r>
      <w:r w:rsidRPr="00C5267C">
        <w:rPr>
          <w:lang w:val="es-CO"/>
        </w:rPr>
        <w:t xml:space="preserve"> sistema</w:t>
      </w:r>
      <w:r>
        <w:rPr>
          <w:lang w:val="es-CO"/>
        </w:rPr>
        <w:t>s legados</w:t>
      </w:r>
      <w:r w:rsidRPr="00C5267C">
        <w:rPr>
          <w:lang w:val="es-CO"/>
        </w:rPr>
        <w:t>.</w:t>
      </w:r>
    </w:p>
    <w:p w:rsidR="00274B73" w:rsidRPr="00C5267C" w:rsidRDefault="00274B73" w:rsidP="00FE0C09">
      <w:pPr>
        <w:pStyle w:val="Ttulo5"/>
        <w:widowControl w:val="0"/>
        <w:numPr>
          <w:ilvl w:val="0"/>
          <w:numId w:val="0"/>
        </w:numPr>
        <w:suppressAutoHyphens/>
        <w:ind w:left="1008" w:hanging="1008"/>
        <w:jc w:val="both"/>
      </w:pPr>
      <w:r w:rsidRPr="009540EE">
        <w:t>Características</w:t>
      </w:r>
    </w:p>
    <w:p w:rsidR="00274B73" w:rsidRPr="00C5267C" w:rsidRDefault="00274B73" w:rsidP="00274B73">
      <w:pPr>
        <w:rPr>
          <w:lang w:val="es-CO"/>
        </w:rPr>
      </w:pPr>
      <w:r w:rsidRPr="00C5267C">
        <w:rPr>
          <w:lang w:val="es-CO"/>
        </w:rPr>
        <w:t>Se deben asegurar las siguientes características para obtener un correcto desempeño del balanceador:</w:t>
      </w:r>
    </w:p>
    <w:p w:rsidR="00274B73" w:rsidRPr="00C5267C" w:rsidRDefault="00274B73" w:rsidP="00274B73">
      <w:pPr>
        <w:rPr>
          <w:lang w:val="es-CO"/>
        </w:rPr>
      </w:pPr>
    </w:p>
    <w:tbl>
      <w:tblPr>
        <w:tblStyle w:val="Tablaconcuadrcula"/>
        <w:tblW w:w="0" w:type="auto"/>
        <w:tblLook w:val="0680"/>
      </w:tblPr>
      <w:tblGrid>
        <w:gridCol w:w="3647"/>
        <w:gridCol w:w="5987"/>
      </w:tblGrid>
      <w:tr w:rsidR="00FE0C09" w:rsidRPr="00FE0C09" w:rsidTr="00D02D05">
        <w:tc>
          <w:tcPr>
            <w:tcW w:w="3647" w:type="dxa"/>
          </w:tcPr>
          <w:p w:rsidR="00274B73" w:rsidRPr="00FE0C09" w:rsidRDefault="00274B73" w:rsidP="00274B73">
            <w:pPr>
              <w:rPr>
                <w:lang w:val="es-CO"/>
              </w:rPr>
            </w:pPr>
            <w:r w:rsidRPr="00FE0C09">
              <w:rPr>
                <w:lang w:val="es-CO"/>
              </w:rPr>
              <w:t>Cantidad y diseño</w:t>
            </w:r>
          </w:p>
        </w:tc>
        <w:tc>
          <w:tcPr>
            <w:tcW w:w="5987" w:type="dxa"/>
          </w:tcPr>
          <w:p w:rsidR="00274B73" w:rsidRPr="00FE0C09" w:rsidRDefault="00274B73" w:rsidP="00274B73">
            <w:pPr>
              <w:rPr>
                <w:lang w:val="es-CO"/>
              </w:rPr>
            </w:pPr>
            <w:r w:rsidRPr="00FE0C09">
              <w:rPr>
                <w:lang w:val="es-CO"/>
              </w:rPr>
              <w:t>Arreglo de Alta Disponibilidad mediante dos equipos de balanceo en cluster. (Activo-Activo)</w:t>
            </w:r>
            <w:r w:rsidRPr="00FE0C09">
              <w:rPr>
                <w:lang w:val="es-CO"/>
              </w:rPr>
              <w:br/>
            </w:r>
          </w:p>
        </w:tc>
      </w:tr>
      <w:tr w:rsidR="00FE0C09" w:rsidRPr="00FE0C09" w:rsidTr="00D02D05">
        <w:trPr>
          <w:trHeight w:val="218"/>
        </w:trPr>
        <w:tc>
          <w:tcPr>
            <w:tcW w:w="3647" w:type="dxa"/>
          </w:tcPr>
          <w:p w:rsidR="00274B73" w:rsidRPr="00FE0C09" w:rsidRDefault="00274B73" w:rsidP="00274B73">
            <w:pPr>
              <w:rPr>
                <w:lang w:val="es-CO"/>
              </w:rPr>
            </w:pPr>
            <w:r w:rsidRPr="00FE0C09">
              <w:rPr>
                <w:lang w:val="es-CO"/>
              </w:rPr>
              <w:t>Tráfico soportado (Por nodo)</w:t>
            </w:r>
          </w:p>
        </w:tc>
        <w:tc>
          <w:tcPr>
            <w:tcW w:w="5987" w:type="dxa"/>
          </w:tcPr>
          <w:p w:rsidR="00274B73" w:rsidRPr="00FE0C09" w:rsidRDefault="00274B73" w:rsidP="00274B73">
            <w:pPr>
              <w:rPr>
                <w:lang w:val="es-CO"/>
              </w:rPr>
            </w:pPr>
            <w:r w:rsidRPr="00FE0C09">
              <w:rPr>
                <w:lang w:val="es-CO"/>
              </w:rPr>
              <w:t>Mínimo 1 Gbps</w:t>
            </w:r>
          </w:p>
        </w:tc>
      </w:tr>
      <w:tr w:rsidR="00FE0C09" w:rsidRPr="00FE0C09" w:rsidTr="00D02D05">
        <w:tc>
          <w:tcPr>
            <w:tcW w:w="3647" w:type="dxa"/>
          </w:tcPr>
          <w:p w:rsidR="00274B73" w:rsidRPr="00FE0C09" w:rsidRDefault="00274B73" w:rsidP="00274B73">
            <w:pPr>
              <w:rPr>
                <w:lang w:val="es-CO"/>
              </w:rPr>
            </w:pPr>
            <w:r w:rsidRPr="00FE0C09">
              <w:rPr>
                <w:lang w:val="es-CO"/>
              </w:rPr>
              <w:t>Optimización contenido estático</w:t>
            </w:r>
          </w:p>
        </w:tc>
        <w:tc>
          <w:tcPr>
            <w:tcW w:w="5987" w:type="dxa"/>
          </w:tcPr>
          <w:p w:rsidR="00274B73" w:rsidRPr="00FE0C09" w:rsidRDefault="00274B73" w:rsidP="00274B73">
            <w:pPr>
              <w:rPr>
                <w:lang w:val="es-CO"/>
              </w:rPr>
            </w:pPr>
            <w:r w:rsidRPr="00FE0C09">
              <w:rPr>
                <w:lang w:val="es-CO"/>
              </w:rPr>
              <w:t>Debe proveer la funcionalidad de caché para la aceleración de contenido estático.</w:t>
            </w:r>
          </w:p>
        </w:tc>
      </w:tr>
      <w:tr w:rsidR="00FE0C09" w:rsidRPr="00FE0C09" w:rsidTr="00D02D05">
        <w:tc>
          <w:tcPr>
            <w:tcW w:w="3647" w:type="dxa"/>
          </w:tcPr>
          <w:p w:rsidR="00274B73" w:rsidRPr="00FE0C09" w:rsidRDefault="00274B73" w:rsidP="00274B73">
            <w:pPr>
              <w:rPr>
                <w:lang w:val="es-CO"/>
              </w:rPr>
            </w:pPr>
            <w:r w:rsidRPr="00FE0C09">
              <w:rPr>
                <w:lang w:val="es-CO"/>
              </w:rPr>
              <w:t>Sesiones concurrentes soportados</w:t>
            </w:r>
          </w:p>
        </w:tc>
        <w:tc>
          <w:tcPr>
            <w:tcW w:w="5987" w:type="dxa"/>
          </w:tcPr>
          <w:p w:rsidR="00274B73" w:rsidRPr="00FE0C09" w:rsidRDefault="00274B73" w:rsidP="00274B73">
            <w:pPr>
              <w:rPr>
                <w:lang w:val="es-CO"/>
              </w:rPr>
            </w:pPr>
            <w:r w:rsidRPr="00FE0C09">
              <w:rPr>
                <w:lang w:val="es-CO"/>
              </w:rPr>
              <w:t>Mínimo veinte mil (20.000) sesiones concurrentes.</w:t>
            </w:r>
          </w:p>
        </w:tc>
      </w:tr>
      <w:tr w:rsidR="00FE0C09" w:rsidRPr="00FE0C09" w:rsidTr="00D02D05">
        <w:tc>
          <w:tcPr>
            <w:tcW w:w="3647" w:type="dxa"/>
          </w:tcPr>
          <w:p w:rsidR="00274B73" w:rsidRPr="00FE0C09" w:rsidRDefault="00274B73" w:rsidP="00274B73">
            <w:pPr>
              <w:rPr>
                <w:lang w:val="es-CO"/>
              </w:rPr>
            </w:pPr>
            <w:r w:rsidRPr="00FE0C09">
              <w:rPr>
                <w:lang w:val="es-CO"/>
              </w:rPr>
              <w:t>Aceleración (Por nodo)</w:t>
            </w:r>
          </w:p>
        </w:tc>
        <w:tc>
          <w:tcPr>
            <w:tcW w:w="5987" w:type="dxa"/>
          </w:tcPr>
          <w:p w:rsidR="00274B73" w:rsidRPr="00FE0C09" w:rsidRDefault="00274B73" w:rsidP="00274B73">
            <w:pPr>
              <w:rPr>
                <w:lang w:val="es-CO"/>
              </w:rPr>
            </w:pPr>
            <w:r w:rsidRPr="00FE0C09">
              <w:rPr>
                <w:lang w:val="es-CO"/>
              </w:rPr>
              <w:t>Soporte a aceleración SSL por hardware, hasta mínimo 1Gbs throughput.</w:t>
            </w:r>
          </w:p>
        </w:tc>
      </w:tr>
      <w:tr w:rsidR="00FE0C09" w:rsidRPr="00FE0C09" w:rsidTr="00D02D05">
        <w:tc>
          <w:tcPr>
            <w:tcW w:w="3647" w:type="dxa"/>
          </w:tcPr>
          <w:p w:rsidR="00274B73" w:rsidRPr="00FE0C09" w:rsidRDefault="00274B73" w:rsidP="00274B73">
            <w:pPr>
              <w:rPr>
                <w:lang w:val="es-CO"/>
              </w:rPr>
            </w:pPr>
            <w:r w:rsidRPr="00FE0C09">
              <w:rPr>
                <w:lang w:val="es-CO"/>
              </w:rPr>
              <w:t>Conectividad (Por nodo)</w:t>
            </w:r>
          </w:p>
        </w:tc>
        <w:tc>
          <w:tcPr>
            <w:tcW w:w="5987" w:type="dxa"/>
          </w:tcPr>
          <w:p w:rsidR="00274B73" w:rsidRPr="00FE0C09" w:rsidRDefault="00274B73" w:rsidP="00274B73">
            <w:pPr>
              <w:rPr>
                <w:lang w:val="es-CO"/>
              </w:rPr>
            </w:pPr>
            <w:r w:rsidRPr="00FE0C09">
              <w:rPr>
                <w:lang w:val="es-CO"/>
              </w:rPr>
              <w:t xml:space="preserve">Mínimo 8 puertos gigabit </w:t>
            </w:r>
            <w:r w:rsidR="00144248" w:rsidRPr="00FE0C09">
              <w:rPr>
                <w:lang w:val="es-CO"/>
              </w:rPr>
              <w:t>Ethernet</w:t>
            </w:r>
            <w:r w:rsidRPr="00FE0C09">
              <w:rPr>
                <w:lang w:val="es-CO"/>
              </w:rPr>
              <w:t>.</w:t>
            </w:r>
          </w:p>
        </w:tc>
      </w:tr>
      <w:tr w:rsidR="00FE0C09" w:rsidRPr="00FE0C09" w:rsidTr="00D02D05">
        <w:tc>
          <w:tcPr>
            <w:tcW w:w="3647" w:type="dxa"/>
          </w:tcPr>
          <w:p w:rsidR="00274B73" w:rsidRPr="00FE0C09" w:rsidRDefault="00274B73" w:rsidP="00274B73">
            <w:pPr>
              <w:rPr>
                <w:lang w:val="es-CO"/>
              </w:rPr>
            </w:pPr>
            <w:r w:rsidRPr="00FE0C09">
              <w:rPr>
                <w:lang w:val="es-CO"/>
              </w:rPr>
              <w:t>Compresión</w:t>
            </w:r>
          </w:p>
        </w:tc>
        <w:tc>
          <w:tcPr>
            <w:tcW w:w="5987" w:type="dxa"/>
          </w:tcPr>
          <w:p w:rsidR="00274B73" w:rsidRPr="00FE0C09" w:rsidRDefault="00274B73" w:rsidP="00274B73">
            <w:pPr>
              <w:rPr>
                <w:lang w:val="es-CO"/>
              </w:rPr>
            </w:pPr>
            <w:r w:rsidRPr="00FE0C09">
              <w:rPr>
                <w:lang w:val="es-CO"/>
              </w:rPr>
              <w:t>Soporte a compresión HTTP por hardware o software.</w:t>
            </w:r>
          </w:p>
        </w:tc>
      </w:tr>
      <w:tr w:rsidR="00FE0C09" w:rsidRPr="00FE0C09" w:rsidTr="00D02D05">
        <w:tc>
          <w:tcPr>
            <w:tcW w:w="3647" w:type="dxa"/>
          </w:tcPr>
          <w:p w:rsidR="00274B73" w:rsidRPr="00FE0C09" w:rsidRDefault="00274B73" w:rsidP="00274B73">
            <w:pPr>
              <w:rPr>
                <w:lang w:val="es-CO"/>
              </w:rPr>
            </w:pPr>
            <w:r w:rsidRPr="00FE0C09">
              <w:rPr>
                <w:lang w:val="es-CO"/>
              </w:rPr>
              <w:t>Características de seguridad integrada</w:t>
            </w:r>
          </w:p>
        </w:tc>
        <w:tc>
          <w:tcPr>
            <w:tcW w:w="5987" w:type="dxa"/>
          </w:tcPr>
          <w:p w:rsidR="00274B73" w:rsidRPr="00FE0C09" w:rsidRDefault="00274B73" w:rsidP="00274B73">
            <w:pPr>
              <w:rPr>
                <w:lang w:val="es-CO"/>
              </w:rPr>
            </w:pPr>
            <w:r w:rsidRPr="00FE0C09">
              <w:rPr>
                <w:lang w:val="es-CO"/>
              </w:rPr>
              <w:t>Protección contra ataques de negación de servicio (DoS).</w:t>
            </w:r>
          </w:p>
          <w:p w:rsidR="00274B73" w:rsidRPr="00FE0C09" w:rsidRDefault="00274B73" w:rsidP="00274B73">
            <w:pPr>
              <w:rPr>
                <w:lang w:val="es-CO"/>
              </w:rPr>
            </w:pPr>
            <w:r w:rsidRPr="00FE0C09">
              <w:rPr>
                <w:lang w:val="es-CO"/>
              </w:rPr>
              <w:t>Administración de listas de control de acceso</w:t>
            </w:r>
          </w:p>
          <w:p w:rsidR="00274B73" w:rsidRPr="00FE0C09" w:rsidRDefault="00274B73" w:rsidP="00274B73">
            <w:pPr>
              <w:rPr>
                <w:lang w:val="es-CO"/>
              </w:rPr>
            </w:pPr>
            <w:r w:rsidRPr="00FE0C09">
              <w:rPr>
                <w:lang w:val="es-CO"/>
              </w:rPr>
              <w:t>Configuración y administración de NAT y PAT de manera dinámica y estática.</w:t>
            </w:r>
          </w:p>
          <w:p w:rsidR="00274B73" w:rsidRPr="00FE0C09" w:rsidRDefault="00274B73" w:rsidP="00274B73">
            <w:pPr>
              <w:rPr>
                <w:lang w:val="es-CO"/>
              </w:rPr>
            </w:pPr>
            <w:r w:rsidRPr="00FE0C09">
              <w:rPr>
                <w:lang w:val="es-CO"/>
              </w:rPr>
              <w:t>Administración de tráfico hacia los servidores de manera dinámica.</w:t>
            </w:r>
          </w:p>
        </w:tc>
      </w:tr>
      <w:tr w:rsidR="00FE0C09" w:rsidRPr="00FE0C09" w:rsidTr="00D02D05">
        <w:tc>
          <w:tcPr>
            <w:tcW w:w="3647" w:type="dxa"/>
          </w:tcPr>
          <w:p w:rsidR="00274B73" w:rsidRPr="00FE0C09" w:rsidRDefault="00274B73" w:rsidP="00274B73">
            <w:pPr>
              <w:rPr>
                <w:lang w:val="es-CO"/>
              </w:rPr>
            </w:pPr>
            <w:r w:rsidRPr="00FE0C09">
              <w:rPr>
                <w:lang w:val="es-CO"/>
              </w:rPr>
              <w:t>Políticas de balanceo</w:t>
            </w:r>
          </w:p>
        </w:tc>
        <w:tc>
          <w:tcPr>
            <w:tcW w:w="5987" w:type="dxa"/>
          </w:tcPr>
          <w:p w:rsidR="00274B73" w:rsidRPr="00FE0C09" w:rsidRDefault="00274B73" w:rsidP="00274B73">
            <w:pPr>
              <w:rPr>
                <w:lang w:val="es-CO"/>
              </w:rPr>
            </w:pPr>
            <w:r w:rsidRPr="00FE0C09">
              <w:rPr>
                <w:lang w:val="es-CO"/>
              </w:rPr>
              <w:t>Administración de balanceo por diferentes políticas tales como distribución de carga uniforme, distribución de carga por niveles, etc.</w:t>
            </w:r>
          </w:p>
        </w:tc>
      </w:tr>
      <w:tr w:rsidR="00D02D05" w:rsidRPr="00FE0C09" w:rsidTr="00D02D05">
        <w:tc>
          <w:tcPr>
            <w:tcW w:w="3647" w:type="dxa"/>
          </w:tcPr>
          <w:p w:rsidR="00D02D05" w:rsidRPr="00C5267C" w:rsidRDefault="00D02D05" w:rsidP="00044040">
            <w:pPr>
              <w:rPr>
                <w:lang w:val="es-CO"/>
              </w:rPr>
            </w:pPr>
            <w:r>
              <w:rPr>
                <w:lang w:val="es-CO"/>
              </w:rPr>
              <w:t>Reportes</w:t>
            </w:r>
          </w:p>
        </w:tc>
        <w:tc>
          <w:tcPr>
            <w:tcW w:w="5987" w:type="dxa"/>
          </w:tcPr>
          <w:p w:rsidR="00D02D05" w:rsidRPr="00AC68BA" w:rsidRDefault="00D02D05" w:rsidP="00D02D05">
            <w:pPr>
              <w:jc w:val="both"/>
            </w:pPr>
            <w:r>
              <w:rPr>
                <w:lang w:val="es-CO"/>
              </w:rPr>
              <w:t>M</w:t>
            </w:r>
            <w:r w:rsidRPr="00AC68BA">
              <w:rPr>
                <w:lang w:val="es-CO"/>
              </w:rPr>
              <w:t>ódulo de reportes que permita visualizar gráficamente el comportamiento de las aplicaciones HTTP como latencias hacia los servidores, latencias en los URL, Direcciones IPs que acceden las aplicaciones, URLs más visitados en las aplicaciones,  Throughput hacia los servidores y estadísticas acerca de los servicios creados y los servidores físicos.</w:t>
            </w:r>
            <w:r>
              <w:rPr>
                <w:lang w:val="es-CO"/>
              </w:rPr>
              <w:t xml:space="preserve"> </w:t>
            </w:r>
            <w:r w:rsidRPr="00AC68BA">
              <w:rPr>
                <w:lang w:val="es-CO"/>
              </w:rPr>
              <w:t>Incluir soporte de scripts de Programación que permita crear funcionalidades que por defecto no se encuentran en el menú de configuración u opciones.</w:t>
            </w:r>
          </w:p>
        </w:tc>
      </w:tr>
      <w:tr w:rsidR="00FE0C09" w:rsidRPr="00FE0C09" w:rsidTr="00D02D05">
        <w:tc>
          <w:tcPr>
            <w:tcW w:w="3647" w:type="dxa"/>
          </w:tcPr>
          <w:p w:rsidR="00274B73" w:rsidRPr="00FE0C09" w:rsidRDefault="00274B73" w:rsidP="00274B73">
            <w:pPr>
              <w:rPr>
                <w:lang w:val="es-CO"/>
              </w:rPr>
            </w:pPr>
            <w:r w:rsidRPr="00FE0C09">
              <w:rPr>
                <w:lang w:val="es-CO"/>
              </w:rPr>
              <w:t>Protocolos</w:t>
            </w:r>
          </w:p>
        </w:tc>
        <w:tc>
          <w:tcPr>
            <w:tcW w:w="5987" w:type="dxa"/>
          </w:tcPr>
          <w:p w:rsidR="00274B73" w:rsidRPr="00FE0C09" w:rsidRDefault="00274B73" w:rsidP="00274B73">
            <w:pPr>
              <w:rPr>
                <w:lang w:val="es-CO"/>
              </w:rPr>
            </w:pPr>
            <w:r w:rsidRPr="00FE0C09">
              <w:rPr>
                <w:lang w:val="es-CO"/>
              </w:rPr>
              <w:t>Soporte IPV4 e IPV6.</w:t>
            </w:r>
          </w:p>
        </w:tc>
      </w:tr>
    </w:tbl>
    <w:p w:rsidR="00274B73" w:rsidRPr="00C5267C" w:rsidRDefault="00274B73" w:rsidP="009425D2">
      <w:pPr>
        <w:pStyle w:val="Ttulo4"/>
        <w:widowControl w:val="0"/>
        <w:numPr>
          <w:ilvl w:val="2"/>
          <w:numId w:val="19"/>
        </w:numPr>
        <w:tabs>
          <w:tab w:val="left" w:pos="993"/>
        </w:tabs>
        <w:suppressAutoHyphens/>
        <w:jc w:val="both"/>
      </w:pPr>
      <w:r w:rsidRPr="00C5267C">
        <w:t xml:space="preserve">Para </w:t>
      </w:r>
      <w:r w:rsidRPr="009540EE">
        <w:t>balanceo</w:t>
      </w:r>
      <w:r w:rsidRPr="00C5267C">
        <w:t xml:space="preserve"> del acceso a Base de Datos </w:t>
      </w:r>
      <w:r>
        <w:t>sistemas legados</w:t>
      </w:r>
    </w:p>
    <w:p w:rsidR="00274B73" w:rsidRPr="00C5267C" w:rsidRDefault="00274B73" w:rsidP="00FE0C09">
      <w:pPr>
        <w:pStyle w:val="Ttulo5"/>
        <w:widowControl w:val="0"/>
        <w:numPr>
          <w:ilvl w:val="0"/>
          <w:numId w:val="0"/>
        </w:numPr>
        <w:suppressAutoHyphens/>
        <w:ind w:left="1008" w:hanging="1008"/>
        <w:jc w:val="both"/>
      </w:pPr>
      <w:r w:rsidRPr="00C5267C">
        <w:t>Propósito del balanceador</w:t>
      </w:r>
    </w:p>
    <w:p w:rsidR="00274B73" w:rsidRPr="00C5267C" w:rsidRDefault="00274B73" w:rsidP="00274B73">
      <w:pPr>
        <w:rPr>
          <w:lang w:val="es-CO"/>
        </w:rPr>
      </w:pPr>
      <w:r w:rsidRPr="00C5267C">
        <w:rPr>
          <w:lang w:val="es-CO"/>
        </w:rPr>
        <w:t xml:space="preserve">Hacer distribución o balanceo de carga de peticiones a las bases de datos de </w:t>
      </w:r>
      <w:r>
        <w:rPr>
          <w:lang w:val="es-CO"/>
        </w:rPr>
        <w:t>los sistemas legados</w:t>
      </w:r>
      <w:r w:rsidRPr="00C5267C">
        <w:rPr>
          <w:lang w:val="es-CO"/>
        </w:rPr>
        <w:t xml:space="preserve"> provenientes de los servidores de </w:t>
      </w:r>
      <w:r>
        <w:rPr>
          <w:lang w:val="es-CO"/>
        </w:rPr>
        <w:t xml:space="preserve">producción </w:t>
      </w:r>
      <w:r w:rsidRPr="00C5267C">
        <w:rPr>
          <w:lang w:val="es-CO"/>
        </w:rPr>
        <w:t xml:space="preserve">1 y 2 de </w:t>
      </w:r>
      <w:r>
        <w:rPr>
          <w:lang w:val="es-CO"/>
        </w:rPr>
        <w:t>sistemas legados</w:t>
      </w:r>
      <w:r w:rsidRPr="00C5267C">
        <w:rPr>
          <w:lang w:val="es-CO"/>
        </w:rPr>
        <w:t xml:space="preserve">. </w:t>
      </w:r>
    </w:p>
    <w:p w:rsidR="00274B73" w:rsidRPr="00C5267C" w:rsidRDefault="00274B73" w:rsidP="00FE0C09">
      <w:pPr>
        <w:pStyle w:val="Ttulo5"/>
        <w:widowControl w:val="0"/>
        <w:numPr>
          <w:ilvl w:val="0"/>
          <w:numId w:val="0"/>
        </w:numPr>
        <w:suppressAutoHyphens/>
        <w:ind w:left="1008" w:hanging="1008"/>
        <w:jc w:val="both"/>
      </w:pPr>
      <w:r w:rsidRPr="009540EE">
        <w:t>Características</w:t>
      </w:r>
    </w:p>
    <w:p w:rsidR="00274B73" w:rsidRPr="00C5267C" w:rsidRDefault="00274B73" w:rsidP="00274B73">
      <w:pPr>
        <w:rPr>
          <w:lang w:val="es-CO"/>
        </w:rPr>
      </w:pPr>
      <w:r w:rsidRPr="00C5267C">
        <w:rPr>
          <w:lang w:val="es-CO"/>
        </w:rPr>
        <w:t>Se deben asegurar las siguientes características para obtener un correcto desempeño del balanceador:</w:t>
      </w:r>
    </w:p>
    <w:p w:rsidR="00274B73" w:rsidRPr="00C5267C" w:rsidRDefault="00274B73" w:rsidP="00274B73">
      <w:pPr>
        <w:rPr>
          <w:lang w:val="es-CO"/>
        </w:rPr>
      </w:pPr>
    </w:p>
    <w:tbl>
      <w:tblPr>
        <w:tblStyle w:val="Tablaconcuadrcula"/>
        <w:tblW w:w="0" w:type="auto"/>
        <w:tblLook w:val="0680"/>
      </w:tblPr>
      <w:tblGrid>
        <w:gridCol w:w="3647"/>
        <w:gridCol w:w="5987"/>
      </w:tblGrid>
      <w:tr w:rsidR="00274B73" w:rsidRPr="009540EE" w:rsidTr="00D02D05">
        <w:tc>
          <w:tcPr>
            <w:tcW w:w="3647" w:type="dxa"/>
          </w:tcPr>
          <w:p w:rsidR="00274B73" w:rsidRPr="009540EE" w:rsidRDefault="00274B73" w:rsidP="00274B73">
            <w:pPr>
              <w:rPr>
                <w:lang w:val="es-CO"/>
              </w:rPr>
            </w:pPr>
            <w:r w:rsidRPr="009540EE">
              <w:rPr>
                <w:lang w:val="es-CO"/>
              </w:rPr>
              <w:t>Cantidad y diseño</w:t>
            </w:r>
          </w:p>
        </w:tc>
        <w:tc>
          <w:tcPr>
            <w:tcW w:w="5987" w:type="dxa"/>
          </w:tcPr>
          <w:p w:rsidR="00274B73" w:rsidRPr="009540EE" w:rsidRDefault="00274B73" w:rsidP="00274B73">
            <w:pPr>
              <w:rPr>
                <w:lang w:val="es-CO"/>
              </w:rPr>
            </w:pPr>
            <w:r w:rsidRPr="009540EE">
              <w:rPr>
                <w:lang w:val="es-CO"/>
              </w:rPr>
              <w:t>Arreglo de Alta Disponibilidad mediante dos equipos de balanceo en cluster. (Activo-Activo)</w:t>
            </w:r>
          </w:p>
        </w:tc>
      </w:tr>
      <w:tr w:rsidR="00274B73" w:rsidRPr="009540EE" w:rsidTr="00D02D05">
        <w:trPr>
          <w:trHeight w:val="65"/>
        </w:trPr>
        <w:tc>
          <w:tcPr>
            <w:tcW w:w="3647" w:type="dxa"/>
          </w:tcPr>
          <w:p w:rsidR="00274B73" w:rsidRPr="009540EE" w:rsidRDefault="00274B73" w:rsidP="00274B73">
            <w:pPr>
              <w:rPr>
                <w:lang w:val="es-CO"/>
              </w:rPr>
            </w:pPr>
            <w:r w:rsidRPr="009540EE">
              <w:rPr>
                <w:lang w:val="es-CO"/>
              </w:rPr>
              <w:t>Tráfico soportado (Por nodo)</w:t>
            </w:r>
          </w:p>
        </w:tc>
        <w:tc>
          <w:tcPr>
            <w:tcW w:w="5987" w:type="dxa"/>
          </w:tcPr>
          <w:p w:rsidR="00274B73" w:rsidRPr="009540EE" w:rsidRDefault="00274B73" w:rsidP="00274B73">
            <w:pPr>
              <w:rPr>
                <w:lang w:val="es-CO"/>
              </w:rPr>
            </w:pPr>
            <w:r w:rsidRPr="009540EE">
              <w:rPr>
                <w:lang w:val="es-CO"/>
              </w:rPr>
              <w:t>Mínimo 1 Gbps</w:t>
            </w:r>
          </w:p>
        </w:tc>
      </w:tr>
      <w:tr w:rsidR="00274B73" w:rsidRPr="008A1882" w:rsidTr="00D02D05">
        <w:tc>
          <w:tcPr>
            <w:tcW w:w="3647" w:type="dxa"/>
          </w:tcPr>
          <w:p w:rsidR="00274B73" w:rsidRPr="009540EE" w:rsidRDefault="00274B73" w:rsidP="00274B73">
            <w:pPr>
              <w:rPr>
                <w:lang w:val="es-CO"/>
              </w:rPr>
            </w:pPr>
            <w:r w:rsidRPr="009540EE">
              <w:rPr>
                <w:lang w:val="es-CO"/>
              </w:rPr>
              <w:t>Optimización contenido estático</w:t>
            </w:r>
          </w:p>
        </w:tc>
        <w:tc>
          <w:tcPr>
            <w:tcW w:w="5987" w:type="dxa"/>
          </w:tcPr>
          <w:p w:rsidR="00274B73" w:rsidRPr="009540EE" w:rsidRDefault="00274B73" w:rsidP="00274B73">
            <w:pPr>
              <w:rPr>
                <w:lang w:val="es-CO"/>
              </w:rPr>
            </w:pPr>
            <w:r w:rsidRPr="009540EE">
              <w:rPr>
                <w:lang w:val="es-CO"/>
              </w:rPr>
              <w:t>Debe proveer la funcionalidad de caché para la aceleración de contenido estático.</w:t>
            </w:r>
          </w:p>
        </w:tc>
      </w:tr>
      <w:tr w:rsidR="00274B73" w:rsidRPr="008A1882" w:rsidTr="00D02D05">
        <w:tc>
          <w:tcPr>
            <w:tcW w:w="3647" w:type="dxa"/>
          </w:tcPr>
          <w:p w:rsidR="00274B73" w:rsidRPr="009540EE" w:rsidRDefault="00274B73" w:rsidP="00274B73">
            <w:pPr>
              <w:rPr>
                <w:lang w:val="es-CO"/>
              </w:rPr>
            </w:pPr>
            <w:r w:rsidRPr="009540EE">
              <w:rPr>
                <w:lang w:val="es-CO"/>
              </w:rPr>
              <w:t>Sesiones concurrentes soportados</w:t>
            </w:r>
          </w:p>
        </w:tc>
        <w:tc>
          <w:tcPr>
            <w:tcW w:w="5987" w:type="dxa"/>
          </w:tcPr>
          <w:p w:rsidR="00274B73" w:rsidRPr="009540EE" w:rsidRDefault="00274B73" w:rsidP="00274B73">
            <w:pPr>
              <w:rPr>
                <w:lang w:val="es-CO"/>
              </w:rPr>
            </w:pPr>
            <w:r w:rsidRPr="009540EE">
              <w:rPr>
                <w:lang w:val="es-CO"/>
              </w:rPr>
              <w:t>Mínimo veinte mil (20.000) sesiones concurrentes.</w:t>
            </w:r>
          </w:p>
        </w:tc>
      </w:tr>
      <w:tr w:rsidR="00274B73" w:rsidRPr="008A1882" w:rsidTr="00D02D05">
        <w:tc>
          <w:tcPr>
            <w:tcW w:w="3647" w:type="dxa"/>
          </w:tcPr>
          <w:p w:rsidR="00274B73" w:rsidRPr="009540EE" w:rsidRDefault="00274B73" w:rsidP="00274B73">
            <w:pPr>
              <w:rPr>
                <w:lang w:val="es-CO"/>
              </w:rPr>
            </w:pPr>
            <w:r w:rsidRPr="009540EE">
              <w:rPr>
                <w:lang w:val="es-CO"/>
              </w:rPr>
              <w:t>Aceleración (Por nodo)</w:t>
            </w:r>
          </w:p>
        </w:tc>
        <w:tc>
          <w:tcPr>
            <w:tcW w:w="5987" w:type="dxa"/>
          </w:tcPr>
          <w:p w:rsidR="00274B73" w:rsidRPr="009540EE" w:rsidRDefault="00274B73" w:rsidP="00274B73">
            <w:pPr>
              <w:rPr>
                <w:lang w:val="es-CO"/>
              </w:rPr>
            </w:pPr>
            <w:r w:rsidRPr="009540EE">
              <w:rPr>
                <w:lang w:val="es-CO"/>
              </w:rPr>
              <w:t>Soporte a aceleración SSL por hardware, hasta mínimo 1Gbs throughput.</w:t>
            </w:r>
          </w:p>
        </w:tc>
      </w:tr>
      <w:tr w:rsidR="00274B73" w:rsidRPr="009540EE" w:rsidTr="00D02D05">
        <w:tc>
          <w:tcPr>
            <w:tcW w:w="3647" w:type="dxa"/>
          </w:tcPr>
          <w:p w:rsidR="00274B73" w:rsidRPr="009540EE" w:rsidRDefault="00274B73" w:rsidP="00274B73">
            <w:pPr>
              <w:rPr>
                <w:lang w:val="es-CO"/>
              </w:rPr>
            </w:pPr>
            <w:r w:rsidRPr="009540EE">
              <w:rPr>
                <w:lang w:val="es-CO"/>
              </w:rPr>
              <w:t>Conectividad (Por nodo)</w:t>
            </w:r>
          </w:p>
        </w:tc>
        <w:tc>
          <w:tcPr>
            <w:tcW w:w="5987" w:type="dxa"/>
          </w:tcPr>
          <w:p w:rsidR="00274B73" w:rsidRPr="009540EE" w:rsidRDefault="00274B73" w:rsidP="00274B73">
            <w:pPr>
              <w:rPr>
                <w:lang w:val="es-CO"/>
              </w:rPr>
            </w:pPr>
            <w:r w:rsidRPr="009540EE">
              <w:rPr>
                <w:lang w:val="es-CO"/>
              </w:rPr>
              <w:t xml:space="preserve">Mínimo 8 puertos gigabit </w:t>
            </w:r>
            <w:r w:rsidR="00144248" w:rsidRPr="009540EE">
              <w:rPr>
                <w:lang w:val="es-CO"/>
              </w:rPr>
              <w:t>Ethernet</w:t>
            </w:r>
          </w:p>
        </w:tc>
      </w:tr>
      <w:tr w:rsidR="00274B73" w:rsidRPr="008A1882" w:rsidTr="00D02D05">
        <w:tc>
          <w:tcPr>
            <w:tcW w:w="3647" w:type="dxa"/>
          </w:tcPr>
          <w:p w:rsidR="00274B73" w:rsidRPr="009540EE" w:rsidRDefault="00274B73" w:rsidP="00274B73">
            <w:pPr>
              <w:rPr>
                <w:lang w:val="es-CO"/>
              </w:rPr>
            </w:pPr>
            <w:r w:rsidRPr="009540EE">
              <w:rPr>
                <w:lang w:val="es-CO"/>
              </w:rPr>
              <w:t>Compresión</w:t>
            </w:r>
          </w:p>
        </w:tc>
        <w:tc>
          <w:tcPr>
            <w:tcW w:w="5987" w:type="dxa"/>
          </w:tcPr>
          <w:p w:rsidR="00274B73" w:rsidRPr="009540EE" w:rsidRDefault="00274B73" w:rsidP="00274B73">
            <w:pPr>
              <w:rPr>
                <w:lang w:val="es-CO"/>
              </w:rPr>
            </w:pPr>
            <w:r w:rsidRPr="009540EE">
              <w:rPr>
                <w:lang w:val="es-CO"/>
              </w:rPr>
              <w:t>Soporte a compresión HTTP por hardware o software.</w:t>
            </w:r>
          </w:p>
        </w:tc>
      </w:tr>
      <w:tr w:rsidR="00274B73" w:rsidRPr="008A1882" w:rsidTr="00D02D05">
        <w:tc>
          <w:tcPr>
            <w:tcW w:w="3647" w:type="dxa"/>
          </w:tcPr>
          <w:p w:rsidR="00274B73" w:rsidRPr="009540EE" w:rsidRDefault="00274B73" w:rsidP="00274B73">
            <w:pPr>
              <w:rPr>
                <w:lang w:val="es-CO"/>
              </w:rPr>
            </w:pPr>
            <w:r w:rsidRPr="009540EE">
              <w:rPr>
                <w:lang w:val="es-CO"/>
              </w:rPr>
              <w:t>Características de seguridad integrada</w:t>
            </w:r>
          </w:p>
        </w:tc>
        <w:tc>
          <w:tcPr>
            <w:tcW w:w="5987" w:type="dxa"/>
          </w:tcPr>
          <w:p w:rsidR="00274B73" w:rsidRPr="009540EE" w:rsidRDefault="00274B73" w:rsidP="00274B73">
            <w:pPr>
              <w:rPr>
                <w:u w:val="single"/>
                <w:lang w:val="es-CO"/>
              </w:rPr>
            </w:pPr>
            <w:r w:rsidRPr="009540EE">
              <w:rPr>
                <w:lang w:val="es-CO"/>
              </w:rPr>
              <w:t>Protección contra ataques de negación de servicio (DoS).</w:t>
            </w:r>
          </w:p>
          <w:p w:rsidR="00274B73" w:rsidRPr="009540EE" w:rsidRDefault="00274B73" w:rsidP="00274B73">
            <w:pPr>
              <w:rPr>
                <w:lang w:val="es-CO"/>
              </w:rPr>
            </w:pPr>
            <w:r w:rsidRPr="009540EE">
              <w:rPr>
                <w:lang w:val="es-CO"/>
              </w:rPr>
              <w:t>Administración de listas de control de acceso.</w:t>
            </w:r>
          </w:p>
          <w:p w:rsidR="00274B73" w:rsidRPr="009540EE" w:rsidRDefault="00274B73" w:rsidP="00274B73">
            <w:pPr>
              <w:rPr>
                <w:lang w:val="es-CO"/>
              </w:rPr>
            </w:pPr>
            <w:r w:rsidRPr="009540EE">
              <w:rPr>
                <w:lang w:val="es-CO"/>
              </w:rPr>
              <w:t>Configuración y administración de NAT y PAT de manera dinámica y estática.</w:t>
            </w:r>
          </w:p>
          <w:p w:rsidR="00274B73" w:rsidRPr="009540EE" w:rsidRDefault="00274B73" w:rsidP="00274B73">
            <w:pPr>
              <w:rPr>
                <w:lang w:val="es-CO"/>
              </w:rPr>
            </w:pPr>
            <w:r w:rsidRPr="009540EE">
              <w:rPr>
                <w:lang w:val="es-CO"/>
              </w:rPr>
              <w:t>Administración de tráfico hacia los servidores de manera dinámica.</w:t>
            </w:r>
          </w:p>
        </w:tc>
      </w:tr>
      <w:tr w:rsidR="00274B73" w:rsidRPr="008A1882" w:rsidTr="00D02D05">
        <w:tc>
          <w:tcPr>
            <w:tcW w:w="3647" w:type="dxa"/>
          </w:tcPr>
          <w:p w:rsidR="00274B73" w:rsidRPr="009540EE" w:rsidRDefault="00274B73" w:rsidP="00274B73">
            <w:pPr>
              <w:rPr>
                <w:lang w:val="es-CO"/>
              </w:rPr>
            </w:pPr>
            <w:r w:rsidRPr="009540EE">
              <w:rPr>
                <w:lang w:val="es-CO"/>
              </w:rPr>
              <w:t>Políticas de balanceo</w:t>
            </w:r>
          </w:p>
        </w:tc>
        <w:tc>
          <w:tcPr>
            <w:tcW w:w="5987" w:type="dxa"/>
          </w:tcPr>
          <w:p w:rsidR="00274B73" w:rsidRPr="009540EE" w:rsidRDefault="00274B73" w:rsidP="00274B73">
            <w:pPr>
              <w:rPr>
                <w:lang w:val="es-CO"/>
              </w:rPr>
            </w:pPr>
            <w:r w:rsidRPr="009540EE">
              <w:rPr>
                <w:lang w:val="es-CO"/>
              </w:rPr>
              <w:t>Administración de balanceo por diferentes políticas tales como distribución de carga uniforme, distribución de carga por niveles, etc.</w:t>
            </w:r>
          </w:p>
        </w:tc>
      </w:tr>
      <w:tr w:rsidR="00D02D05" w:rsidRPr="008A1882" w:rsidTr="00D02D05">
        <w:tc>
          <w:tcPr>
            <w:tcW w:w="3647" w:type="dxa"/>
          </w:tcPr>
          <w:p w:rsidR="00D02D05" w:rsidRPr="00C5267C" w:rsidRDefault="00D02D05" w:rsidP="00044040">
            <w:pPr>
              <w:rPr>
                <w:lang w:val="es-CO"/>
              </w:rPr>
            </w:pPr>
            <w:r>
              <w:rPr>
                <w:lang w:val="es-CO"/>
              </w:rPr>
              <w:t>Reportes</w:t>
            </w:r>
          </w:p>
        </w:tc>
        <w:tc>
          <w:tcPr>
            <w:tcW w:w="5987" w:type="dxa"/>
          </w:tcPr>
          <w:p w:rsidR="00D02D05" w:rsidRPr="00AC68BA" w:rsidRDefault="00D02D05" w:rsidP="00D02D05">
            <w:pPr>
              <w:jc w:val="both"/>
            </w:pPr>
            <w:r>
              <w:rPr>
                <w:lang w:val="es-CO"/>
              </w:rPr>
              <w:t>M</w:t>
            </w:r>
            <w:r w:rsidRPr="00AC68BA">
              <w:rPr>
                <w:lang w:val="es-CO"/>
              </w:rPr>
              <w:t>ódulo de reportes que permita visualizar gráficamente el comportamiento de las aplicaciones HTTP como latencias hacia los servidores, latencias en los URL, Direcciones IPs que acceden las aplicaciones, URLs más visitados en las aplicaciones,  Throughput hacia los servidores y estadísticas acerca de los servicios creados y los servidores físicos.</w:t>
            </w:r>
            <w:r>
              <w:rPr>
                <w:lang w:val="es-CO"/>
              </w:rPr>
              <w:t xml:space="preserve"> </w:t>
            </w:r>
            <w:r w:rsidRPr="00AC68BA">
              <w:rPr>
                <w:lang w:val="es-CO"/>
              </w:rPr>
              <w:t>Incluir soporte de scripts de Programación que permita crear funcionalidades que por defecto no se encuentran en el menú de configuración u opciones.</w:t>
            </w:r>
          </w:p>
        </w:tc>
      </w:tr>
      <w:tr w:rsidR="00274B73" w:rsidRPr="009540EE" w:rsidTr="00D02D05">
        <w:tc>
          <w:tcPr>
            <w:tcW w:w="3647" w:type="dxa"/>
          </w:tcPr>
          <w:p w:rsidR="00274B73" w:rsidRPr="009540EE" w:rsidRDefault="00274B73" w:rsidP="00274B73">
            <w:pPr>
              <w:rPr>
                <w:lang w:val="es-CO"/>
              </w:rPr>
            </w:pPr>
            <w:r w:rsidRPr="009540EE">
              <w:rPr>
                <w:lang w:val="es-CO"/>
              </w:rPr>
              <w:t>Protocolos</w:t>
            </w:r>
          </w:p>
        </w:tc>
        <w:tc>
          <w:tcPr>
            <w:tcW w:w="5987" w:type="dxa"/>
          </w:tcPr>
          <w:p w:rsidR="00274B73" w:rsidRPr="009540EE" w:rsidRDefault="00274B73" w:rsidP="00274B73">
            <w:pPr>
              <w:rPr>
                <w:lang w:val="es-CO"/>
              </w:rPr>
            </w:pPr>
            <w:r w:rsidRPr="009540EE">
              <w:rPr>
                <w:lang w:val="es-CO"/>
              </w:rPr>
              <w:t xml:space="preserve">Soporte IPV4 y IPV6 </w:t>
            </w:r>
          </w:p>
        </w:tc>
      </w:tr>
    </w:tbl>
    <w:p w:rsidR="00274B73" w:rsidRPr="00C5267C" w:rsidRDefault="00274B73" w:rsidP="009425D2">
      <w:pPr>
        <w:pStyle w:val="Ttulo4"/>
        <w:widowControl w:val="0"/>
        <w:numPr>
          <w:ilvl w:val="2"/>
          <w:numId w:val="19"/>
        </w:numPr>
        <w:tabs>
          <w:tab w:val="left" w:pos="993"/>
        </w:tabs>
        <w:suppressAutoHyphens/>
        <w:jc w:val="both"/>
      </w:pPr>
      <w:r w:rsidRPr="00C5267C">
        <w:t xml:space="preserve">Para </w:t>
      </w:r>
      <w:r w:rsidRPr="009540EE">
        <w:t>balanceo</w:t>
      </w:r>
      <w:r w:rsidRPr="00C5267C">
        <w:t xml:space="preserve"> del acceso a Base de Datos </w:t>
      </w:r>
      <w:r>
        <w:t>sistemas WEB legados</w:t>
      </w:r>
    </w:p>
    <w:p w:rsidR="00274B73" w:rsidRPr="00C5267C" w:rsidRDefault="00274B73" w:rsidP="00FE0C09">
      <w:pPr>
        <w:pStyle w:val="Ttulo5"/>
        <w:widowControl w:val="0"/>
        <w:numPr>
          <w:ilvl w:val="0"/>
          <w:numId w:val="0"/>
        </w:numPr>
        <w:suppressAutoHyphens/>
        <w:ind w:left="1008" w:hanging="1008"/>
        <w:jc w:val="both"/>
      </w:pPr>
      <w:r w:rsidRPr="00C5267C">
        <w:t>Propósito del balanceador</w:t>
      </w:r>
    </w:p>
    <w:p w:rsidR="00274B73" w:rsidRPr="00C5267C" w:rsidRDefault="00274B73" w:rsidP="00274B73">
      <w:pPr>
        <w:rPr>
          <w:lang w:val="es-CO"/>
        </w:rPr>
      </w:pPr>
      <w:r w:rsidRPr="00C5267C">
        <w:rPr>
          <w:lang w:val="es-CO"/>
        </w:rPr>
        <w:t xml:space="preserve">Hacer distribución o balanceo de carga de peticiones a las bases de datos de </w:t>
      </w:r>
      <w:r>
        <w:rPr>
          <w:lang w:val="es-CO"/>
        </w:rPr>
        <w:t>los sistemas WEB legados</w:t>
      </w:r>
      <w:r w:rsidRPr="00C5267C">
        <w:rPr>
          <w:lang w:val="es-CO"/>
        </w:rPr>
        <w:t xml:space="preserve"> provenientes de los servidores de </w:t>
      </w:r>
      <w:r>
        <w:rPr>
          <w:lang w:val="es-CO"/>
        </w:rPr>
        <w:t xml:space="preserve">producción </w:t>
      </w:r>
      <w:r w:rsidRPr="00C5267C">
        <w:rPr>
          <w:lang w:val="es-CO"/>
        </w:rPr>
        <w:t xml:space="preserve">1 y 2 de </w:t>
      </w:r>
      <w:r>
        <w:rPr>
          <w:lang w:val="es-CO"/>
        </w:rPr>
        <w:t>sistemas WEB legados</w:t>
      </w:r>
      <w:r w:rsidRPr="00C5267C">
        <w:rPr>
          <w:lang w:val="es-CO"/>
        </w:rPr>
        <w:t xml:space="preserve">. </w:t>
      </w:r>
    </w:p>
    <w:p w:rsidR="00274B73" w:rsidRPr="00C5267C" w:rsidRDefault="00274B73" w:rsidP="00FE0C09">
      <w:pPr>
        <w:pStyle w:val="Ttulo5"/>
        <w:widowControl w:val="0"/>
        <w:numPr>
          <w:ilvl w:val="0"/>
          <w:numId w:val="0"/>
        </w:numPr>
        <w:suppressAutoHyphens/>
        <w:ind w:left="1008" w:hanging="1008"/>
        <w:jc w:val="both"/>
      </w:pPr>
      <w:r w:rsidRPr="009540EE">
        <w:t>Características</w:t>
      </w:r>
    </w:p>
    <w:p w:rsidR="00274B73" w:rsidRPr="00C5267C" w:rsidRDefault="00274B73" w:rsidP="00274B73">
      <w:pPr>
        <w:rPr>
          <w:lang w:val="es-CO"/>
        </w:rPr>
      </w:pPr>
      <w:r w:rsidRPr="00C5267C">
        <w:rPr>
          <w:lang w:val="es-CO"/>
        </w:rPr>
        <w:t>Se deben asegurar las siguientes características para obtener un correcto desempeño del balanceador:</w:t>
      </w:r>
    </w:p>
    <w:p w:rsidR="00274B73" w:rsidRPr="00C5267C" w:rsidRDefault="00274B73" w:rsidP="00274B73">
      <w:pPr>
        <w:rPr>
          <w:lang w:val="es-CO"/>
        </w:rPr>
      </w:pPr>
    </w:p>
    <w:tbl>
      <w:tblPr>
        <w:tblStyle w:val="Tablaconcuadrcula"/>
        <w:tblW w:w="0" w:type="auto"/>
        <w:tblLook w:val="0680"/>
      </w:tblPr>
      <w:tblGrid>
        <w:gridCol w:w="3647"/>
        <w:gridCol w:w="5987"/>
      </w:tblGrid>
      <w:tr w:rsidR="00274B73" w:rsidRPr="009540EE" w:rsidTr="00D02D05">
        <w:tc>
          <w:tcPr>
            <w:tcW w:w="3647" w:type="dxa"/>
          </w:tcPr>
          <w:p w:rsidR="00274B73" w:rsidRPr="009540EE" w:rsidRDefault="00274B73" w:rsidP="00274B73">
            <w:pPr>
              <w:rPr>
                <w:lang w:val="es-CO"/>
              </w:rPr>
            </w:pPr>
            <w:r w:rsidRPr="009540EE">
              <w:rPr>
                <w:lang w:val="es-CO"/>
              </w:rPr>
              <w:t>Cantidad y diseño</w:t>
            </w:r>
          </w:p>
        </w:tc>
        <w:tc>
          <w:tcPr>
            <w:tcW w:w="5987" w:type="dxa"/>
          </w:tcPr>
          <w:p w:rsidR="00274B73" w:rsidRPr="009540EE" w:rsidRDefault="00274B73" w:rsidP="00274B73">
            <w:pPr>
              <w:rPr>
                <w:lang w:val="es-CO"/>
              </w:rPr>
            </w:pPr>
            <w:r w:rsidRPr="009540EE">
              <w:rPr>
                <w:lang w:val="es-CO"/>
              </w:rPr>
              <w:t>Arreglo de Alta Disponibilidad mediante dos equipos de balanceo en cluster. (Activo-Activo)</w:t>
            </w:r>
          </w:p>
        </w:tc>
      </w:tr>
      <w:tr w:rsidR="00274B73" w:rsidRPr="009540EE" w:rsidTr="00D02D05">
        <w:trPr>
          <w:trHeight w:val="65"/>
        </w:trPr>
        <w:tc>
          <w:tcPr>
            <w:tcW w:w="3647" w:type="dxa"/>
          </w:tcPr>
          <w:p w:rsidR="00274B73" w:rsidRPr="009540EE" w:rsidRDefault="00274B73" w:rsidP="00274B73">
            <w:pPr>
              <w:rPr>
                <w:lang w:val="es-CO"/>
              </w:rPr>
            </w:pPr>
            <w:r w:rsidRPr="009540EE">
              <w:rPr>
                <w:lang w:val="es-CO"/>
              </w:rPr>
              <w:t>Tráfico soportado (Por nodo)</w:t>
            </w:r>
          </w:p>
        </w:tc>
        <w:tc>
          <w:tcPr>
            <w:tcW w:w="5987" w:type="dxa"/>
          </w:tcPr>
          <w:p w:rsidR="00274B73" w:rsidRPr="009540EE" w:rsidRDefault="00274B73" w:rsidP="00274B73">
            <w:pPr>
              <w:rPr>
                <w:lang w:val="es-CO"/>
              </w:rPr>
            </w:pPr>
            <w:r w:rsidRPr="009540EE">
              <w:rPr>
                <w:lang w:val="es-CO"/>
              </w:rPr>
              <w:t>Mínimo 1 Gbps</w:t>
            </w:r>
          </w:p>
        </w:tc>
      </w:tr>
      <w:tr w:rsidR="00274B73" w:rsidRPr="008A1882" w:rsidTr="00D02D05">
        <w:tc>
          <w:tcPr>
            <w:tcW w:w="3647" w:type="dxa"/>
          </w:tcPr>
          <w:p w:rsidR="00274B73" w:rsidRPr="009540EE" w:rsidRDefault="00274B73" w:rsidP="00274B73">
            <w:pPr>
              <w:rPr>
                <w:lang w:val="es-CO"/>
              </w:rPr>
            </w:pPr>
            <w:r w:rsidRPr="009540EE">
              <w:rPr>
                <w:lang w:val="es-CO"/>
              </w:rPr>
              <w:t>Optimización contenido estático</w:t>
            </w:r>
          </w:p>
        </w:tc>
        <w:tc>
          <w:tcPr>
            <w:tcW w:w="5987" w:type="dxa"/>
          </w:tcPr>
          <w:p w:rsidR="00274B73" w:rsidRPr="009540EE" w:rsidRDefault="00274B73" w:rsidP="00274B73">
            <w:pPr>
              <w:rPr>
                <w:lang w:val="es-CO"/>
              </w:rPr>
            </w:pPr>
            <w:r w:rsidRPr="009540EE">
              <w:rPr>
                <w:lang w:val="es-CO"/>
              </w:rPr>
              <w:t>Debe proveer la funcionalidad de caché para la aceleración de contenido estático.</w:t>
            </w:r>
          </w:p>
        </w:tc>
      </w:tr>
      <w:tr w:rsidR="00274B73" w:rsidRPr="008A1882" w:rsidTr="00D02D05">
        <w:tc>
          <w:tcPr>
            <w:tcW w:w="3647" w:type="dxa"/>
          </w:tcPr>
          <w:p w:rsidR="00274B73" w:rsidRPr="009540EE" w:rsidRDefault="00274B73" w:rsidP="00274B73">
            <w:pPr>
              <w:rPr>
                <w:lang w:val="es-CO"/>
              </w:rPr>
            </w:pPr>
            <w:r w:rsidRPr="009540EE">
              <w:rPr>
                <w:lang w:val="es-CO"/>
              </w:rPr>
              <w:t>Sesiones concurrentes soportados</w:t>
            </w:r>
          </w:p>
        </w:tc>
        <w:tc>
          <w:tcPr>
            <w:tcW w:w="5987" w:type="dxa"/>
          </w:tcPr>
          <w:p w:rsidR="00274B73" w:rsidRPr="009540EE" w:rsidRDefault="00274B73" w:rsidP="00274B73">
            <w:pPr>
              <w:rPr>
                <w:lang w:val="es-CO"/>
              </w:rPr>
            </w:pPr>
            <w:r w:rsidRPr="009540EE">
              <w:rPr>
                <w:lang w:val="es-CO"/>
              </w:rPr>
              <w:t>Mínimo veinte mil (20.000) sesiones concurrentes.</w:t>
            </w:r>
          </w:p>
        </w:tc>
      </w:tr>
      <w:tr w:rsidR="00274B73" w:rsidRPr="008A1882" w:rsidTr="00D02D05">
        <w:tc>
          <w:tcPr>
            <w:tcW w:w="3647" w:type="dxa"/>
          </w:tcPr>
          <w:p w:rsidR="00274B73" w:rsidRPr="009540EE" w:rsidRDefault="00274B73" w:rsidP="00274B73">
            <w:pPr>
              <w:rPr>
                <w:lang w:val="es-CO"/>
              </w:rPr>
            </w:pPr>
            <w:r w:rsidRPr="009540EE">
              <w:rPr>
                <w:lang w:val="es-CO"/>
              </w:rPr>
              <w:t>Aceleración (Por nodo)</w:t>
            </w:r>
          </w:p>
        </w:tc>
        <w:tc>
          <w:tcPr>
            <w:tcW w:w="5987" w:type="dxa"/>
          </w:tcPr>
          <w:p w:rsidR="00274B73" w:rsidRPr="009540EE" w:rsidRDefault="00274B73" w:rsidP="00274B73">
            <w:pPr>
              <w:rPr>
                <w:lang w:val="es-CO"/>
              </w:rPr>
            </w:pPr>
            <w:r w:rsidRPr="009540EE">
              <w:rPr>
                <w:lang w:val="es-CO"/>
              </w:rPr>
              <w:t>Soporte a aceleración SSL por hardware, hasta mínimo 1Gbs throughput.</w:t>
            </w:r>
          </w:p>
        </w:tc>
      </w:tr>
      <w:tr w:rsidR="00274B73" w:rsidRPr="009540EE" w:rsidTr="00D02D05">
        <w:tc>
          <w:tcPr>
            <w:tcW w:w="3647" w:type="dxa"/>
          </w:tcPr>
          <w:p w:rsidR="00274B73" w:rsidRPr="009540EE" w:rsidRDefault="00274B73" w:rsidP="00274B73">
            <w:pPr>
              <w:rPr>
                <w:lang w:val="es-CO"/>
              </w:rPr>
            </w:pPr>
            <w:r w:rsidRPr="009540EE">
              <w:rPr>
                <w:lang w:val="es-CO"/>
              </w:rPr>
              <w:t>Conectividad (Por nodo)</w:t>
            </w:r>
          </w:p>
        </w:tc>
        <w:tc>
          <w:tcPr>
            <w:tcW w:w="5987" w:type="dxa"/>
          </w:tcPr>
          <w:p w:rsidR="00274B73" w:rsidRPr="009540EE" w:rsidRDefault="00274B73" w:rsidP="00274B73">
            <w:pPr>
              <w:rPr>
                <w:lang w:val="es-CO"/>
              </w:rPr>
            </w:pPr>
            <w:r w:rsidRPr="009540EE">
              <w:rPr>
                <w:lang w:val="es-CO"/>
              </w:rPr>
              <w:t xml:space="preserve">Mínimo 8 puertos gigabit </w:t>
            </w:r>
            <w:r w:rsidR="00144248" w:rsidRPr="009540EE">
              <w:rPr>
                <w:lang w:val="es-CO"/>
              </w:rPr>
              <w:t>Ethernet</w:t>
            </w:r>
          </w:p>
        </w:tc>
      </w:tr>
      <w:tr w:rsidR="00274B73" w:rsidRPr="008A1882" w:rsidTr="00D02D05">
        <w:tc>
          <w:tcPr>
            <w:tcW w:w="3647" w:type="dxa"/>
          </w:tcPr>
          <w:p w:rsidR="00274B73" w:rsidRPr="009540EE" w:rsidRDefault="00274B73" w:rsidP="00274B73">
            <w:pPr>
              <w:rPr>
                <w:lang w:val="es-CO"/>
              </w:rPr>
            </w:pPr>
            <w:r w:rsidRPr="009540EE">
              <w:rPr>
                <w:lang w:val="es-CO"/>
              </w:rPr>
              <w:t>Compresión</w:t>
            </w:r>
          </w:p>
        </w:tc>
        <w:tc>
          <w:tcPr>
            <w:tcW w:w="5987" w:type="dxa"/>
          </w:tcPr>
          <w:p w:rsidR="00274B73" w:rsidRPr="009540EE" w:rsidRDefault="00274B73" w:rsidP="00274B73">
            <w:pPr>
              <w:rPr>
                <w:lang w:val="es-CO"/>
              </w:rPr>
            </w:pPr>
            <w:r w:rsidRPr="009540EE">
              <w:rPr>
                <w:lang w:val="es-CO"/>
              </w:rPr>
              <w:t>Soporte a compresión HTTP por hardware o software.</w:t>
            </w:r>
          </w:p>
        </w:tc>
      </w:tr>
      <w:tr w:rsidR="00274B73" w:rsidRPr="008A1882" w:rsidTr="00D02D05">
        <w:tc>
          <w:tcPr>
            <w:tcW w:w="3647" w:type="dxa"/>
          </w:tcPr>
          <w:p w:rsidR="00274B73" w:rsidRPr="009540EE" w:rsidRDefault="00274B73" w:rsidP="00274B73">
            <w:pPr>
              <w:rPr>
                <w:lang w:val="es-CO"/>
              </w:rPr>
            </w:pPr>
            <w:r w:rsidRPr="009540EE">
              <w:rPr>
                <w:lang w:val="es-CO"/>
              </w:rPr>
              <w:t>Características de seguridad integrada</w:t>
            </w:r>
          </w:p>
        </w:tc>
        <w:tc>
          <w:tcPr>
            <w:tcW w:w="5987" w:type="dxa"/>
          </w:tcPr>
          <w:p w:rsidR="00274B73" w:rsidRPr="009540EE" w:rsidRDefault="00274B73" w:rsidP="00274B73">
            <w:pPr>
              <w:rPr>
                <w:u w:val="single"/>
                <w:lang w:val="es-CO"/>
              </w:rPr>
            </w:pPr>
            <w:r w:rsidRPr="009540EE">
              <w:rPr>
                <w:lang w:val="es-CO"/>
              </w:rPr>
              <w:t>Protección contra ataques de negación de servicio (DoS).</w:t>
            </w:r>
          </w:p>
          <w:p w:rsidR="00274B73" w:rsidRPr="009540EE" w:rsidRDefault="00274B73" w:rsidP="00274B73">
            <w:pPr>
              <w:rPr>
                <w:lang w:val="es-CO"/>
              </w:rPr>
            </w:pPr>
            <w:r w:rsidRPr="009540EE">
              <w:rPr>
                <w:lang w:val="es-CO"/>
              </w:rPr>
              <w:t>Administración de listas de control de acceso.</w:t>
            </w:r>
          </w:p>
          <w:p w:rsidR="00274B73" w:rsidRPr="009540EE" w:rsidRDefault="00274B73" w:rsidP="00274B73">
            <w:pPr>
              <w:rPr>
                <w:lang w:val="es-CO"/>
              </w:rPr>
            </w:pPr>
            <w:r w:rsidRPr="009540EE">
              <w:rPr>
                <w:lang w:val="es-CO"/>
              </w:rPr>
              <w:t>Configuración y administración de NAT y PAT de manera dinámica y estática.</w:t>
            </w:r>
          </w:p>
          <w:p w:rsidR="00274B73" w:rsidRPr="009540EE" w:rsidRDefault="00274B73" w:rsidP="00274B73">
            <w:pPr>
              <w:rPr>
                <w:lang w:val="es-CO"/>
              </w:rPr>
            </w:pPr>
            <w:r w:rsidRPr="009540EE">
              <w:rPr>
                <w:lang w:val="es-CO"/>
              </w:rPr>
              <w:t>Administración de tráfico hacia los servidores de manera dinámica.</w:t>
            </w:r>
          </w:p>
        </w:tc>
      </w:tr>
      <w:tr w:rsidR="00274B73" w:rsidRPr="008A1882" w:rsidTr="00D02D05">
        <w:tc>
          <w:tcPr>
            <w:tcW w:w="3647" w:type="dxa"/>
          </w:tcPr>
          <w:p w:rsidR="00274B73" w:rsidRPr="009540EE" w:rsidRDefault="00274B73" w:rsidP="00274B73">
            <w:pPr>
              <w:rPr>
                <w:lang w:val="es-CO"/>
              </w:rPr>
            </w:pPr>
            <w:r w:rsidRPr="009540EE">
              <w:rPr>
                <w:lang w:val="es-CO"/>
              </w:rPr>
              <w:t>Políticas de balanceo</w:t>
            </w:r>
          </w:p>
        </w:tc>
        <w:tc>
          <w:tcPr>
            <w:tcW w:w="5987" w:type="dxa"/>
          </w:tcPr>
          <w:p w:rsidR="00274B73" w:rsidRPr="009540EE" w:rsidRDefault="00274B73" w:rsidP="00274B73">
            <w:pPr>
              <w:rPr>
                <w:lang w:val="es-CO"/>
              </w:rPr>
            </w:pPr>
            <w:r w:rsidRPr="009540EE">
              <w:rPr>
                <w:lang w:val="es-CO"/>
              </w:rPr>
              <w:t>Administración de balanceo por diferentes políticas tales como distribución de carga uniforme, distribución de carga por niveles, etc.</w:t>
            </w:r>
          </w:p>
        </w:tc>
      </w:tr>
      <w:tr w:rsidR="00D02D05" w:rsidRPr="008A1882" w:rsidTr="00D02D05">
        <w:tc>
          <w:tcPr>
            <w:tcW w:w="3647" w:type="dxa"/>
          </w:tcPr>
          <w:p w:rsidR="00D02D05" w:rsidRPr="00C5267C" w:rsidRDefault="00D02D05" w:rsidP="00044040">
            <w:pPr>
              <w:rPr>
                <w:lang w:val="es-CO"/>
              </w:rPr>
            </w:pPr>
            <w:r>
              <w:rPr>
                <w:lang w:val="es-CO"/>
              </w:rPr>
              <w:t>Reportes</w:t>
            </w:r>
          </w:p>
        </w:tc>
        <w:tc>
          <w:tcPr>
            <w:tcW w:w="5987" w:type="dxa"/>
          </w:tcPr>
          <w:p w:rsidR="00D02D05" w:rsidRPr="00AC68BA" w:rsidRDefault="00D02D05" w:rsidP="00D02D05">
            <w:pPr>
              <w:jc w:val="both"/>
            </w:pPr>
            <w:r>
              <w:rPr>
                <w:lang w:val="es-CO"/>
              </w:rPr>
              <w:t>M</w:t>
            </w:r>
            <w:r w:rsidRPr="00AC68BA">
              <w:rPr>
                <w:lang w:val="es-CO"/>
              </w:rPr>
              <w:t>ódulo de reportes que permita visualizar gráficamente el comportamiento de las aplicaciones HTTP como latencias hacia los servidores, latencias en los URL, Direcciones IPs que acceden las aplicaciones, URLs más visitados en las aplicaciones,  Throughput hacia los servidores y estadísticas acerca de los servicios creados y los servidores físicos.</w:t>
            </w:r>
            <w:r>
              <w:rPr>
                <w:lang w:val="es-CO"/>
              </w:rPr>
              <w:t xml:space="preserve"> </w:t>
            </w:r>
            <w:r w:rsidRPr="00AC68BA">
              <w:rPr>
                <w:lang w:val="es-CO"/>
              </w:rPr>
              <w:t>Incluir soporte de scripts de Programación que permita crear funcionalidades que por defecto no se encuentran en el menú de configuración u opciones.</w:t>
            </w:r>
          </w:p>
        </w:tc>
      </w:tr>
      <w:tr w:rsidR="00274B73" w:rsidRPr="009540EE" w:rsidTr="00D02D05">
        <w:tc>
          <w:tcPr>
            <w:tcW w:w="3647" w:type="dxa"/>
          </w:tcPr>
          <w:p w:rsidR="00274B73" w:rsidRPr="009540EE" w:rsidRDefault="00274B73" w:rsidP="00274B73">
            <w:pPr>
              <w:rPr>
                <w:lang w:val="es-CO"/>
              </w:rPr>
            </w:pPr>
            <w:r w:rsidRPr="009540EE">
              <w:rPr>
                <w:lang w:val="es-CO"/>
              </w:rPr>
              <w:t>Protocolos</w:t>
            </w:r>
          </w:p>
        </w:tc>
        <w:tc>
          <w:tcPr>
            <w:tcW w:w="5987" w:type="dxa"/>
          </w:tcPr>
          <w:p w:rsidR="00274B73" w:rsidRPr="009540EE" w:rsidRDefault="00274B73" w:rsidP="00274B73">
            <w:pPr>
              <w:rPr>
                <w:lang w:val="es-CO"/>
              </w:rPr>
            </w:pPr>
            <w:r w:rsidRPr="009540EE">
              <w:rPr>
                <w:lang w:val="es-CO"/>
              </w:rPr>
              <w:t xml:space="preserve">Soporte IPV4 y IPV6 </w:t>
            </w:r>
          </w:p>
        </w:tc>
      </w:tr>
    </w:tbl>
    <w:p w:rsidR="00920494" w:rsidRDefault="00920494" w:rsidP="00274B73">
      <w:pPr>
        <w:rPr>
          <w:lang w:val="es-CO"/>
        </w:rPr>
      </w:pPr>
    </w:p>
    <w:p w:rsidR="00D02D05" w:rsidRDefault="00D02D05" w:rsidP="00274B73">
      <w:pPr>
        <w:rPr>
          <w:lang w:val="es-CO"/>
        </w:rPr>
      </w:pPr>
    </w:p>
    <w:p w:rsidR="00D02D05" w:rsidRDefault="00D02D05" w:rsidP="00274B73">
      <w:pPr>
        <w:rPr>
          <w:lang w:val="es-CO"/>
        </w:rPr>
      </w:pPr>
    </w:p>
    <w:p w:rsidR="00D02D05" w:rsidRDefault="00D02D05" w:rsidP="00274B73">
      <w:pPr>
        <w:rPr>
          <w:lang w:val="es-CO"/>
        </w:rPr>
      </w:pPr>
    </w:p>
    <w:p w:rsidR="00D02D05" w:rsidRDefault="00D02D05" w:rsidP="00274B73">
      <w:pPr>
        <w:rPr>
          <w:lang w:val="es-CO"/>
        </w:rPr>
      </w:pPr>
    </w:p>
    <w:p w:rsidR="00F7563A" w:rsidRDefault="00F7563A" w:rsidP="00274B73">
      <w:pPr>
        <w:rPr>
          <w:lang w:val="es-CO"/>
        </w:rPr>
      </w:pPr>
    </w:p>
    <w:p w:rsidR="00F7563A" w:rsidRDefault="00F7563A" w:rsidP="00274B73">
      <w:pPr>
        <w:rPr>
          <w:lang w:val="es-CO"/>
        </w:rPr>
      </w:pPr>
    </w:p>
    <w:p w:rsidR="00D02D05" w:rsidRDefault="00D02D05" w:rsidP="00274B73">
      <w:pPr>
        <w:rPr>
          <w:lang w:val="es-CO"/>
        </w:rPr>
      </w:pPr>
    </w:p>
    <w:p w:rsidR="00D02D05" w:rsidRDefault="00D02D05" w:rsidP="00274B73">
      <w:pPr>
        <w:rPr>
          <w:lang w:val="es-CO"/>
        </w:rPr>
      </w:pPr>
    </w:p>
    <w:p w:rsidR="00D02D05" w:rsidRDefault="00D02D05" w:rsidP="00274B73">
      <w:pPr>
        <w:rPr>
          <w:lang w:val="es-CO"/>
        </w:rPr>
      </w:pPr>
    </w:p>
    <w:p w:rsidR="00D02D05" w:rsidRDefault="00D02D05" w:rsidP="00274B73">
      <w:pPr>
        <w:rPr>
          <w:lang w:val="es-CO"/>
        </w:rPr>
      </w:pPr>
    </w:p>
    <w:p w:rsidR="00274B73" w:rsidRDefault="00274B73" w:rsidP="009425D2">
      <w:pPr>
        <w:pStyle w:val="Ttulo3"/>
        <w:keepNext/>
        <w:keepLines/>
        <w:widowControl w:val="0"/>
        <w:numPr>
          <w:ilvl w:val="1"/>
          <w:numId w:val="19"/>
        </w:numPr>
        <w:tabs>
          <w:tab w:val="left" w:pos="851"/>
        </w:tabs>
        <w:suppressAutoHyphens/>
        <w:spacing w:before="200"/>
        <w:jc w:val="both"/>
      </w:pPr>
      <w:r w:rsidRPr="00C5267C">
        <w:t>SERVICIOS DE CONECTIVIDAD</w:t>
      </w:r>
    </w:p>
    <w:p w:rsidR="00274B73" w:rsidRPr="005A7A92" w:rsidRDefault="00274B73" w:rsidP="00274B73">
      <w:pPr>
        <w:rPr>
          <w:lang w:val="es-CO"/>
        </w:rPr>
      </w:pPr>
    </w:p>
    <w:p w:rsidR="00274B73" w:rsidRDefault="00274B73" w:rsidP="0064393E">
      <w:pPr>
        <w:jc w:val="both"/>
        <w:rPr>
          <w:lang w:val="es-CO"/>
        </w:rPr>
      </w:pPr>
      <w:r>
        <w:rPr>
          <w:lang w:val="es-CO"/>
        </w:rPr>
        <w:t>A continuación se presenta el diagrama de conectividad del data center principal, data center alterno y FINAGRO con sus correspondientes canales de comunicación:</w:t>
      </w:r>
    </w:p>
    <w:p w:rsidR="00274B73" w:rsidRPr="00D2516E" w:rsidRDefault="00423E52" w:rsidP="00274B73">
      <w:pPr>
        <w:jc w:val="center"/>
        <w:rPr>
          <w:lang w:val="es-CO"/>
        </w:rPr>
      </w:pPr>
      <w:r>
        <w:rPr>
          <w:noProof/>
          <w:lang w:eastAsia="es-ES"/>
        </w:rPr>
        <w:drawing>
          <wp:inline distT="0" distB="0" distL="0" distR="0">
            <wp:extent cx="5612130" cy="244411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612130" cy="2444115"/>
                    </a:xfrm>
                    <a:prstGeom prst="rect">
                      <a:avLst/>
                    </a:prstGeom>
                  </pic:spPr>
                </pic:pic>
              </a:graphicData>
            </a:graphic>
          </wp:inline>
        </w:drawing>
      </w:r>
    </w:p>
    <w:p w:rsidR="00274B73" w:rsidRDefault="00274B73" w:rsidP="0064393E">
      <w:pPr>
        <w:jc w:val="both"/>
        <w:rPr>
          <w:lang w:val="es-CO"/>
        </w:rPr>
      </w:pPr>
      <w:r w:rsidRPr="00C5267C">
        <w:rPr>
          <w:lang w:val="es-CO"/>
        </w:rPr>
        <w:t>EL FUTURO CONTRATISTA deberá ofrecer los servicios de conexión a Internet para</w:t>
      </w:r>
      <w:r w:rsidR="003E3A75">
        <w:rPr>
          <w:lang w:val="es-CO"/>
        </w:rPr>
        <w:t xml:space="preserve"> los servicios web de </w:t>
      </w:r>
      <w:r>
        <w:rPr>
          <w:lang w:val="es-CO"/>
        </w:rPr>
        <w:t>FINAGRO</w:t>
      </w:r>
      <w:r w:rsidRPr="00C5267C">
        <w:rPr>
          <w:lang w:val="es-CO"/>
        </w:rPr>
        <w:t>, los cuales formar</w:t>
      </w:r>
      <w:r>
        <w:rPr>
          <w:lang w:val="es-CO"/>
        </w:rPr>
        <w:t>a</w:t>
      </w:r>
      <w:r w:rsidRPr="00C5267C">
        <w:rPr>
          <w:lang w:val="es-CO"/>
        </w:rPr>
        <w:t>n parte del contrato y tendrán las siguientes características:</w:t>
      </w:r>
    </w:p>
    <w:p w:rsidR="0064393E" w:rsidRPr="00C5267C" w:rsidRDefault="0064393E" w:rsidP="00274B73">
      <w:pPr>
        <w:rPr>
          <w:lang w:val="es-CO"/>
        </w:rPr>
      </w:pPr>
    </w:p>
    <w:p w:rsidR="00274B73" w:rsidRPr="00213204" w:rsidRDefault="0064393E"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ancho de banda del canal de Internet debe ser de mínimo 12 Mbps, con posibilidad de crecimiento futuro.</w:t>
      </w:r>
    </w:p>
    <w:p w:rsidR="00274B73" w:rsidRPr="00213204" w:rsidRDefault="0064393E"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garantizar que el canal de internet tenga un throughput simétrico.</w:t>
      </w:r>
    </w:p>
    <w:p w:rsidR="00274B73" w:rsidRPr="00213204" w:rsidRDefault="0064393E"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nivel de reúso del canal debe ser 1 a 1.</w:t>
      </w:r>
    </w:p>
    <w:p w:rsidR="00274B73" w:rsidRPr="00213204" w:rsidRDefault="0064393E" w:rsidP="009425D2">
      <w:pPr>
        <w:pStyle w:val="Prrafodelista"/>
        <w:widowControl w:val="0"/>
        <w:numPr>
          <w:ilvl w:val="2"/>
          <w:numId w:val="25"/>
        </w:numPr>
        <w:suppressAutoHyphens/>
        <w:contextualSpacing/>
        <w:jc w:val="both"/>
        <w:rPr>
          <w:lang w:val="es-CO"/>
        </w:rPr>
      </w:pPr>
      <w:r w:rsidRPr="00213204">
        <w:rPr>
          <w:szCs w:val="24"/>
          <w:lang w:val="es-CO"/>
        </w:rPr>
        <w:t>[Calificables]</w:t>
      </w:r>
      <w:r w:rsidR="00274B73" w:rsidRPr="00213204">
        <w:rPr>
          <w:lang w:val="es-CO"/>
        </w:rPr>
        <w:t>EL OFERENTE debe contar con una conexión mínima al NAP Colombia de 5 Gbps. EL OFERENTE debe adjuntar a la propuesta los documentos que lo soporten.</w:t>
      </w:r>
    </w:p>
    <w:p w:rsidR="00274B73" w:rsidRPr="00C5267C" w:rsidRDefault="00274B73" w:rsidP="00274B73">
      <w:pPr>
        <w:pStyle w:val="Prrafodelista"/>
        <w:ind w:left="284"/>
        <w:rPr>
          <w:lang w:val="es-CO"/>
        </w:rPr>
      </w:pPr>
    </w:p>
    <w:tbl>
      <w:tblPr>
        <w:tblStyle w:val="Tablaconcuadrcula"/>
        <w:tblW w:w="0" w:type="auto"/>
        <w:jc w:val="center"/>
        <w:tblLook w:val="04A0"/>
      </w:tblPr>
      <w:tblGrid>
        <w:gridCol w:w="4073"/>
        <w:gridCol w:w="1894"/>
      </w:tblGrid>
      <w:tr w:rsidR="00274B73" w:rsidRPr="0064393E" w:rsidTr="0064393E">
        <w:trPr>
          <w:jc w:val="center"/>
        </w:trPr>
        <w:tc>
          <w:tcPr>
            <w:tcW w:w="4073" w:type="dxa"/>
          </w:tcPr>
          <w:p w:rsidR="00274B73" w:rsidRPr="0064393E" w:rsidRDefault="00274B73" w:rsidP="00135F9F">
            <w:pPr>
              <w:jc w:val="center"/>
              <w:rPr>
                <w:b/>
                <w:lang w:val="es-CO"/>
              </w:rPr>
            </w:pPr>
            <w:r w:rsidRPr="0064393E">
              <w:rPr>
                <w:b/>
                <w:lang w:val="es-CO"/>
              </w:rPr>
              <w:t>Criterios de evaluación</w:t>
            </w:r>
          </w:p>
        </w:tc>
        <w:tc>
          <w:tcPr>
            <w:tcW w:w="1894" w:type="dxa"/>
          </w:tcPr>
          <w:p w:rsidR="00274B73" w:rsidRPr="0064393E" w:rsidRDefault="00274B73" w:rsidP="00135F9F">
            <w:pPr>
              <w:jc w:val="center"/>
              <w:rPr>
                <w:b/>
                <w:lang w:val="es-CO"/>
              </w:rPr>
            </w:pPr>
            <w:r w:rsidRPr="0064393E">
              <w:rPr>
                <w:b/>
                <w:lang w:val="es-CO"/>
              </w:rPr>
              <w:t>puntuación</w:t>
            </w:r>
          </w:p>
        </w:tc>
      </w:tr>
      <w:tr w:rsidR="00274B73" w:rsidRPr="00C5267C" w:rsidTr="0064393E">
        <w:trPr>
          <w:jc w:val="center"/>
        </w:trPr>
        <w:tc>
          <w:tcPr>
            <w:tcW w:w="4073" w:type="dxa"/>
          </w:tcPr>
          <w:p w:rsidR="00274B73" w:rsidRPr="00C5267C" w:rsidRDefault="00274B73" w:rsidP="00274B73">
            <w:pPr>
              <w:rPr>
                <w:lang w:val="es-CO"/>
              </w:rPr>
            </w:pPr>
            <w:r w:rsidRPr="00C5267C">
              <w:rPr>
                <w:lang w:val="es-CO"/>
              </w:rPr>
              <w:t>Desde 5 Gbps hasta menos de 7 Gbps</w:t>
            </w:r>
          </w:p>
        </w:tc>
        <w:tc>
          <w:tcPr>
            <w:tcW w:w="1894" w:type="dxa"/>
          </w:tcPr>
          <w:p w:rsidR="00274B73" w:rsidRPr="00C5267C" w:rsidRDefault="00A330CE" w:rsidP="00135F9F">
            <w:pPr>
              <w:jc w:val="center"/>
              <w:rPr>
                <w:lang w:val="es-CO"/>
              </w:rPr>
            </w:pPr>
            <w:r>
              <w:rPr>
                <w:lang w:val="es-CO"/>
              </w:rPr>
              <w:t xml:space="preserve">20 </w:t>
            </w:r>
          </w:p>
        </w:tc>
      </w:tr>
      <w:tr w:rsidR="00274B73" w:rsidRPr="00C5267C" w:rsidTr="0064393E">
        <w:trPr>
          <w:jc w:val="center"/>
        </w:trPr>
        <w:tc>
          <w:tcPr>
            <w:tcW w:w="4073" w:type="dxa"/>
          </w:tcPr>
          <w:p w:rsidR="00274B73" w:rsidRPr="00C5267C" w:rsidRDefault="00274B73" w:rsidP="00274B73">
            <w:pPr>
              <w:rPr>
                <w:lang w:val="es-CO"/>
              </w:rPr>
            </w:pPr>
            <w:r w:rsidRPr="00C5267C">
              <w:rPr>
                <w:lang w:val="es-CO"/>
              </w:rPr>
              <w:t>Desde 7 Gbps hasta menos de 10 Gbps</w:t>
            </w:r>
          </w:p>
        </w:tc>
        <w:tc>
          <w:tcPr>
            <w:tcW w:w="1894" w:type="dxa"/>
          </w:tcPr>
          <w:p w:rsidR="00274B73" w:rsidRPr="00C5267C" w:rsidRDefault="00A330CE" w:rsidP="00135F9F">
            <w:pPr>
              <w:jc w:val="center"/>
              <w:rPr>
                <w:lang w:val="es-CO"/>
              </w:rPr>
            </w:pPr>
            <w:r>
              <w:rPr>
                <w:lang w:val="es-CO"/>
              </w:rPr>
              <w:t xml:space="preserve">60 </w:t>
            </w:r>
          </w:p>
        </w:tc>
      </w:tr>
      <w:tr w:rsidR="00274B73" w:rsidRPr="00C5267C" w:rsidTr="0064393E">
        <w:trPr>
          <w:jc w:val="center"/>
        </w:trPr>
        <w:tc>
          <w:tcPr>
            <w:tcW w:w="4073" w:type="dxa"/>
          </w:tcPr>
          <w:p w:rsidR="00274B73" w:rsidRPr="00C5267C" w:rsidRDefault="00274B73" w:rsidP="00274B73">
            <w:pPr>
              <w:rPr>
                <w:lang w:val="es-CO"/>
              </w:rPr>
            </w:pPr>
            <w:r w:rsidRPr="00C5267C">
              <w:rPr>
                <w:lang w:val="es-CO"/>
              </w:rPr>
              <w:t>Desde 10 Gbps en adelante</w:t>
            </w:r>
          </w:p>
        </w:tc>
        <w:tc>
          <w:tcPr>
            <w:tcW w:w="1894" w:type="dxa"/>
          </w:tcPr>
          <w:p w:rsidR="00274B73" w:rsidRPr="00C5267C" w:rsidRDefault="00A330CE" w:rsidP="00135F9F">
            <w:pPr>
              <w:jc w:val="center"/>
              <w:rPr>
                <w:lang w:val="es-CO"/>
              </w:rPr>
            </w:pPr>
            <w:r>
              <w:rPr>
                <w:lang w:val="es-CO"/>
              </w:rPr>
              <w:t>100</w:t>
            </w:r>
          </w:p>
        </w:tc>
      </w:tr>
    </w:tbl>
    <w:p w:rsidR="00274B73" w:rsidRDefault="00274B73" w:rsidP="00274B73">
      <w:pPr>
        <w:pStyle w:val="Prrafodelista"/>
        <w:ind w:left="284"/>
        <w:rPr>
          <w:lang w:val="es-CO"/>
        </w:rPr>
      </w:pPr>
    </w:p>
    <w:p w:rsidR="00274B73" w:rsidRPr="00213204" w:rsidRDefault="00B826B3"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 xml:space="preserve">EL FUTURO CONTRATISTA debe ofrecer un canal de respaldo con un ISP diferente al principal, que cumpla las mismas condiciones descritas en los literales </w:t>
      </w:r>
      <w:r w:rsidR="00C505C1" w:rsidRPr="00213204">
        <w:rPr>
          <w:lang w:val="es-CO"/>
        </w:rPr>
        <w:fldChar w:fldCharType="begin"/>
      </w:r>
      <w:r w:rsidR="00274B73" w:rsidRPr="00213204">
        <w:rPr>
          <w:lang w:val="es-CO"/>
        </w:rPr>
        <w:instrText xml:space="preserve"> REF _Ref341364321 \r \h </w:instrText>
      </w:r>
      <w:r w:rsidR="00C505C1" w:rsidRPr="00213204">
        <w:rPr>
          <w:lang w:val="es-CO"/>
        </w:rPr>
      </w:r>
      <w:r w:rsidR="00C505C1" w:rsidRPr="00213204">
        <w:rPr>
          <w:lang w:val="es-CO"/>
        </w:rPr>
        <w:fldChar w:fldCharType="end"/>
      </w:r>
      <w:r w:rsidR="00274B73" w:rsidRPr="00213204">
        <w:rPr>
          <w:lang w:val="es-CO"/>
        </w:rPr>
        <w:t>del presente numeral.</w:t>
      </w:r>
    </w:p>
    <w:p w:rsidR="00274B73" w:rsidRPr="00213204" w:rsidRDefault="00B826B3"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OFERENTE debe garantizar un tiempo mínimo de la puesta en marcha del canal de respaldo en caso de falla del canal principal. EL OFERENTE deberá demostrar cómo puede dar esta garantía.</w:t>
      </w:r>
    </w:p>
    <w:p w:rsidR="00274B73" w:rsidRPr="00213204" w:rsidRDefault="00B826B3"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contar con monitoreo en tiempo real del canal de Internet y proporcionar estadísticas de uso, saturación, tráfico y disponibilidad del mismo a FINAGRO de forma mensual y anual.</w:t>
      </w:r>
    </w:p>
    <w:p w:rsidR="00274B73" w:rsidRPr="00213204" w:rsidRDefault="00B826B3"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proporcionar a FINAGRO acceso a la herramienta para el monitoreo indicado en el literal anterior.</w:t>
      </w:r>
    </w:p>
    <w:p w:rsidR="00274B73" w:rsidRDefault="00274B73" w:rsidP="00135F9F">
      <w:pPr>
        <w:pStyle w:val="Ttulo4"/>
        <w:widowControl w:val="0"/>
        <w:numPr>
          <w:ilvl w:val="0"/>
          <w:numId w:val="0"/>
        </w:numPr>
        <w:tabs>
          <w:tab w:val="left" w:pos="993"/>
        </w:tabs>
        <w:suppressAutoHyphens/>
        <w:ind w:left="864" w:hanging="864"/>
        <w:jc w:val="both"/>
      </w:pPr>
      <w:r w:rsidRPr="00C5267C">
        <w:t>Canal dedicado con respaldo desde FINAGRO hasta el Data Center principal</w:t>
      </w:r>
    </w:p>
    <w:p w:rsidR="00135F9F" w:rsidRPr="00135F9F" w:rsidRDefault="00135F9F" w:rsidP="00135F9F"/>
    <w:p w:rsidR="00274B73" w:rsidRDefault="00274B73" w:rsidP="00274B73">
      <w:pPr>
        <w:rPr>
          <w:lang w:val="es-CO"/>
        </w:rPr>
      </w:pPr>
      <w:r w:rsidRPr="00C5267C">
        <w:rPr>
          <w:lang w:val="es-CO"/>
        </w:rPr>
        <w:t xml:space="preserve">EL FUTURO CONTRATISTA deberá ofrecer los servicios de un canal dedicado, </w:t>
      </w:r>
      <w:r>
        <w:rPr>
          <w:lang w:val="es-CO"/>
        </w:rPr>
        <w:t>cifrado</w:t>
      </w:r>
      <w:r w:rsidRPr="00C5267C">
        <w:rPr>
          <w:lang w:val="es-CO"/>
        </w:rPr>
        <w:t xml:space="preserve"> y directo desde el Data Center hasta FINAGRO, los cuales formarán parte del contrato y tendrán las siguientes características:</w:t>
      </w:r>
    </w:p>
    <w:p w:rsidR="00135F9F" w:rsidRPr="00213204" w:rsidRDefault="00135F9F" w:rsidP="00274B73">
      <w:pPr>
        <w:rPr>
          <w:lang w:val="es-CO"/>
        </w:rPr>
      </w:pPr>
    </w:p>
    <w:p w:rsidR="00274B73" w:rsidRPr="00213204" w:rsidRDefault="00135F9F"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 xml:space="preserve"> El ancho de banda del canal dedicado del data center principal debe ser de mínimo 5 Mbps.</w:t>
      </w:r>
    </w:p>
    <w:p w:rsidR="00274B73" w:rsidRPr="00213204" w:rsidRDefault="00135F9F"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garantizar que el canal tenga un throughput simétrico.</w:t>
      </w:r>
    </w:p>
    <w:p w:rsidR="00274B73" w:rsidRPr="00213204" w:rsidRDefault="00135F9F"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proveer un canal respaldo entre FINAGRO y el Data Center principal para casos de contingencia. Dicho canal debe tener un ancho de banda de mínimo 3 Mbps.</w:t>
      </w:r>
    </w:p>
    <w:p w:rsidR="00274B73" w:rsidRPr="00213204" w:rsidRDefault="00920494"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OFERENTE debe garantizar un tiempo mínimo de la puesta en marcha del canal de respaldo en caso de falla del canal principal. EL OFERENTE deberá demostrar cómo puede dar esta garantía.</w:t>
      </w:r>
    </w:p>
    <w:p w:rsidR="00274B73" w:rsidRPr="00213204" w:rsidRDefault="00920494"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garantizar la seguridad del canal dedicado mediante el uso de una VPN LAN to LAN. Esta VPN debe cubrir el canal principal y el de respaldo.</w:t>
      </w:r>
    </w:p>
    <w:p w:rsidR="00274B73" w:rsidRPr="00213204" w:rsidRDefault="00920494"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proporcionar a FINAGRO acceso a la herramienta para el monitoreo indicado en el literal anterior.</w:t>
      </w:r>
    </w:p>
    <w:p w:rsidR="00274B73" w:rsidRDefault="00274B73" w:rsidP="00A61CB7">
      <w:pPr>
        <w:pStyle w:val="Ttulo4"/>
        <w:widowControl w:val="0"/>
        <w:numPr>
          <w:ilvl w:val="0"/>
          <w:numId w:val="0"/>
        </w:numPr>
        <w:tabs>
          <w:tab w:val="left" w:pos="993"/>
        </w:tabs>
        <w:suppressAutoHyphens/>
        <w:ind w:left="864" w:hanging="864"/>
        <w:jc w:val="both"/>
      </w:pPr>
      <w:r w:rsidRPr="00C5267C">
        <w:t>Canal dedicado desde FINAGRO hasta el Data Center alterno</w:t>
      </w:r>
    </w:p>
    <w:p w:rsidR="00A61CB7" w:rsidRPr="00A61CB7" w:rsidRDefault="00A61CB7" w:rsidP="00A61CB7"/>
    <w:p w:rsidR="00274B73" w:rsidRPr="00C5267C" w:rsidRDefault="00274B73" w:rsidP="00274B73">
      <w:pPr>
        <w:rPr>
          <w:lang w:val="es-CO"/>
        </w:rPr>
      </w:pPr>
      <w:r w:rsidRPr="00C5267C">
        <w:rPr>
          <w:lang w:val="es-CO"/>
        </w:rPr>
        <w:t xml:space="preserve">EL FUTURO CONTRATISTA deberá ofrecer los servicios de un canal dedicado, </w:t>
      </w:r>
      <w:r>
        <w:rPr>
          <w:lang w:val="es-CO"/>
        </w:rPr>
        <w:t>cifrado</w:t>
      </w:r>
      <w:r w:rsidRPr="00C5267C">
        <w:rPr>
          <w:lang w:val="es-CO"/>
        </w:rPr>
        <w:t xml:space="preserve"> y directo desde el Data Center alterno o secundario hasta FINAGRO, los cuales formarán parte del contrato y tendrán las siguientes características:</w:t>
      </w:r>
    </w:p>
    <w:p w:rsidR="00274B73" w:rsidRPr="00213204" w:rsidRDefault="00A61CB7" w:rsidP="009425D2">
      <w:pPr>
        <w:pStyle w:val="Prrafodelista"/>
        <w:widowControl w:val="0"/>
        <w:numPr>
          <w:ilvl w:val="2"/>
          <w:numId w:val="25"/>
        </w:numPr>
        <w:suppressAutoHyphens/>
        <w:contextualSpacing/>
        <w:jc w:val="both"/>
        <w:rPr>
          <w:lang w:val="es-CO"/>
        </w:rPr>
      </w:pPr>
      <w:r w:rsidRPr="00A61CB7">
        <w:rPr>
          <w:color w:val="4F6228" w:themeColor="accent3" w:themeShade="80"/>
          <w:szCs w:val="24"/>
          <w:lang w:val="es-CO"/>
        </w:rPr>
        <w:t>[</w:t>
      </w:r>
      <w:r w:rsidRPr="00213204">
        <w:rPr>
          <w:szCs w:val="24"/>
          <w:lang w:val="es-CO"/>
        </w:rPr>
        <w:t>Habilitantes]</w:t>
      </w:r>
      <w:r w:rsidR="00274B73" w:rsidRPr="00213204">
        <w:rPr>
          <w:lang w:val="es-CO"/>
        </w:rPr>
        <w:t>El ancho de banda del canal dedicado del data center alterno debe ser de mínimo 3 Mbps.</w:t>
      </w:r>
    </w:p>
    <w:p w:rsidR="00274B73" w:rsidRPr="00213204" w:rsidRDefault="00A61CB7"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garantizar que el canal tenga un throughput simétrico.</w:t>
      </w:r>
    </w:p>
    <w:p w:rsidR="00274B73" w:rsidRPr="00213204" w:rsidRDefault="00A61CB7"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garantizar la seguridad del canal dedicado mediante el uso de una VPN LAN to LAN.</w:t>
      </w:r>
    </w:p>
    <w:p w:rsidR="00274B73" w:rsidRPr="00213204" w:rsidRDefault="00A61CB7"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proporcionar a FINAGRO acceso a la herramienta para el monitoreo indicado en el literal anterior.</w:t>
      </w:r>
    </w:p>
    <w:p w:rsidR="00274B73" w:rsidRPr="00213204" w:rsidRDefault="00A61CB7"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proporcionar un canal Internet dedicado de 8Mbps en el data center alterno.</w:t>
      </w:r>
    </w:p>
    <w:p w:rsidR="00274B73" w:rsidRDefault="00274B73" w:rsidP="00A61CB7">
      <w:pPr>
        <w:pStyle w:val="Ttulo4"/>
        <w:widowControl w:val="0"/>
        <w:numPr>
          <w:ilvl w:val="0"/>
          <w:numId w:val="0"/>
        </w:numPr>
        <w:tabs>
          <w:tab w:val="left" w:pos="993"/>
        </w:tabs>
        <w:suppressAutoHyphens/>
        <w:ind w:left="864" w:hanging="864"/>
        <w:jc w:val="both"/>
      </w:pPr>
      <w:r w:rsidRPr="00C5267C">
        <w:t>Actividades de conectividad</w:t>
      </w:r>
    </w:p>
    <w:p w:rsidR="00A61CB7" w:rsidRPr="00A61CB7" w:rsidRDefault="00A61CB7" w:rsidP="00A61CB7"/>
    <w:p w:rsidR="00274B73" w:rsidRPr="00213204" w:rsidRDefault="00A61CB7"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 xml:space="preserve">EL FUTURO CONTRATISTA debe instalar, configurar y establecer la comunicación entre los </w:t>
      </w:r>
      <w:r w:rsidR="00B079D7" w:rsidRPr="00213204">
        <w:rPr>
          <w:lang w:val="es-CO"/>
        </w:rPr>
        <w:t>usuarios</w:t>
      </w:r>
      <w:r w:rsidR="00274B73" w:rsidRPr="00213204">
        <w:rPr>
          <w:lang w:val="es-CO"/>
        </w:rPr>
        <w:t xml:space="preserve"> externos, internos y los data center principal y alterno (canales de Internet y dedicados).</w:t>
      </w:r>
    </w:p>
    <w:p w:rsidR="00274B73" w:rsidRPr="00213204" w:rsidRDefault="00A61CB7"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contar con mecanismos que permitan conocer de forma anticipada posibles problemas con los canales de comunicación como herramientas de monitoreo y control.</w:t>
      </w:r>
    </w:p>
    <w:p w:rsidR="00274B73" w:rsidRPr="00213204" w:rsidRDefault="00A61CB7" w:rsidP="009425D2">
      <w:pPr>
        <w:pStyle w:val="Prrafodelista"/>
        <w:widowControl w:val="0"/>
        <w:numPr>
          <w:ilvl w:val="2"/>
          <w:numId w:val="25"/>
        </w:numPr>
        <w:suppressAutoHyphens/>
        <w:contextualSpacing/>
        <w:jc w:val="both"/>
        <w:rPr>
          <w:lang w:val="es-CO"/>
        </w:rPr>
      </w:pPr>
      <w:r w:rsidRPr="00213204">
        <w:rPr>
          <w:szCs w:val="24"/>
          <w:lang w:val="es-CO"/>
        </w:rPr>
        <w:t>[Habilitantes]</w:t>
      </w:r>
      <w:r w:rsidR="00274B73" w:rsidRPr="00213204">
        <w:rPr>
          <w:lang w:val="es-CO"/>
        </w:rPr>
        <w:t>EL FUTURO CONTRATISTA debe entregar a FINAGRO un informe mensual y otro global anual del uso, saturación, tráfico y disponibilidad de los canales de comunicación dando recomendaciones al respecto en caso de ser necesario.</w:t>
      </w:r>
    </w:p>
    <w:p w:rsidR="00274B73" w:rsidRPr="00C5267C" w:rsidRDefault="00274B73" w:rsidP="009425D2">
      <w:pPr>
        <w:pStyle w:val="Ttulo3"/>
        <w:keepNext/>
        <w:keepLines/>
        <w:widowControl w:val="0"/>
        <w:numPr>
          <w:ilvl w:val="1"/>
          <w:numId w:val="25"/>
        </w:numPr>
        <w:tabs>
          <w:tab w:val="left" w:pos="851"/>
        </w:tabs>
        <w:suppressAutoHyphens/>
        <w:spacing w:before="200"/>
        <w:jc w:val="both"/>
      </w:pPr>
      <w:r w:rsidRPr="00C5267C">
        <w:t>SERVICIOS DE ADMINISTRACIÓN</w:t>
      </w:r>
    </w:p>
    <w:p w:rsidR="00274B73" w:rsidRDefault="00274B73" w:rsidP="00961095">
      <w:pPr>
        <w:pStyle w:val="Ttulo4"/>
        <w:widowControl w:val="0"/>
        <w:numPr>
          <w:ilvl w:val="0"/>
          <w:numId w:val="0"/>
        </w:numPr>
        <w:tabs>
          <w:tab w:val="left" w:pos="993"/>
        </w:tabs>
        <w:suppressAutoHyphens/>
        <w:ind w:left="864" w:hanging="864"/>
        <w:jc w:val="both"/>
      </w:pPr>
      <w:r w:rsidRPr="00C5267C">
        <w:t>Administración de sistemas operativos y software base</w:t>
      </w:r>
    </w:p>
    <w:p w:rsidR="00961095" w:rsidRPr="00961095" w:rsidRDefault="00961095" w:rsidP="00961095"/>
    <w:p w:rsidR="00274B73" w:rsidRPr="00961095" w:rsidRDefault="00961095" w:rsidP="009425D2">
      <w:pPr>
        <w:pStyle w:val="Prrafodelista"/>
        <w:widowControl w:val="0"/>
        <w:numPr>
          <w:ilvl w:val="2"/>
          <w:numId w:val="25"/>
        </w:numPr>
        <w:suppressAutoHyphens/>
        <w:contextualSpacing/>
        <w:jc w:val="both"/>
        <w:rPr>
          <w:lang w:val="es-CO"/>
        </w:rPr>
      </w:pPr>
      <w:r>
        <w:rPr>
          <w:lang w:val="es-CO"/>
        </w:rPr>
        <w:t>[Habilitantes]</w:t>
      </w:r>
      <w:r w:rsidR="00274B73" w:rsidRPr="00961095">
        <w:rPr>
          <w:lang w:val="es-CO"/>
        </w:rPr>
        <w:t xml:space="preserve"> EL FUTURO CONTRATISTA deberá actualizar al menos una vez por semana los programas de antivirus de los servidores.</w:t>
      </w:r>
    </w:p>
    <w:p w:rsidR="00274B73" w:rsidRPr="00961095" w:rsidRDefault="00961095" w:rsidP="009425D2">
      <w:pPr>
        <w:pStyle w:val="Prrafodelista"/>
        <w:widowControl w:val="0"/>
        <w:numPr>
          <w:ilvl w:val="2"/>
          <w:numId w:val="25"/>
        </w:numPr>
        <w:suppressAutoHyphens/>
        <w:contextualSpacing/>
        <w:jc w:val="both"/>
        <w:rPr>
          <w:lang w:val="es-CO"/>
        </w:rPr>
      </w:pPr>
      <w:r w:rsidRPr="00961095">
        <w:rPr>
          <w:lang w:val="es-CO"/>
        </w:rPr>
        <w:t>[Habilitantes]</w:t>
      </w:r>
      <w:r w:rsidR="00274B73" w:rsidRPr="00961095">
        <w:rPr>
          <w:lang w:val="es-CO"/>
        </w:rPr>
        <w:t xml:space="preserve"> EL FUTURO CONTRATISTA deberá aplicar políticas de seguridad de acuerdo a los lineamientos definidos y proporcionados por FINAGRO.</w:t>
      </w:r>
    </w:p>
    <w:p w:rsidR="00274B73" w:rsidRPr="00961095" w:rsidRDefault="00961095" w:rsidP="009425D2">
      <w:pPr>
        <w:pStyle w:val="Prrafodelista"/>
        <w:widowControl w:val="0"/>
        <w:numPr>
          <w:ilvl w:val="2"/>
          <w:numId w:val="25"/>
        </w:numPr>
        <w:suppressAutoHyphens/>
        <w:contextualSpacing/>
        <w:jc w:val="both"/>
        <w:rPr>
          <w:lang w:val="es-CO"/>
        </w:rPr>
      </w:pPr>
      <w:r w:rsidRPr="00961095">
        <w:rPr>
          <w:lang w:val="es-CO"/>
        </w:rPr>
        <w:t>[Habilitantes]</w:t>
      </w:r>
      <w:r w:rsidR="00274B73" w:rsidRPr="00961095">
        <w:rPr>
          <w:lang w:val="es-CO"/>
        </w:rPr>
        <w:t xml:space="preserve"> EL FUTURO CONTRATISTA deberá realizar la administración de los sistemas de archivos, volúmenes de datos, particiones para prevenir bloqueos en el sistema por alcanzar límites de almacenamiento.</w:t>
      </w:r>
    </w:p>
    <w:p w:rsidR="00274B73" w:rsidRPr="00961095" w:rsidRDefault="00961095" w:rsidP="009425D2">
      <w:pPr>
        <w:pStyle w:val="Prrafodelista"/>
        <w:widowControl w:val="0"/>
        <w:numPr>
          <w:ilvl w:val="2"/>
          <w:numId w:val="25"/>
        </w:numPr>
        <w:suppressAutoHyphens/>
        <w:contextualSpacing/>
        <w:jc w:val="both"/>
        <w:rPr>
          <w:lang w:val="es-CO"/>
        </w:rPr>
      </w:pPr>
      <w:r w:rsidRPr="00961095">
        <w:rPr>
          <w:lang w:val="es-CO"/>
        </w:rPr>
        <w:t>[Habilitantes]</w:t>
      </w:r>
      <w:r w:rsidR="00274B73" w:rsidRPr="00961095">
        <w:rPr>
          <w:lang w:val="es-CO"/>
        </w:rPr>
        <w:t xml:space="preserve"> EL FUTURO CONTRATISTA deberá realizar las actualizaciones del sistema operativo y software base de forma programada y con autorización de FINAGRO. El software base requerido por FINAGRO se encuentra en el </w:t>
      </w:r>
      <w:r w:rsidR="00D47AB2">
        <w:rPr>
          <w:lang w:val="es-CO"/>
        </w:rPr>
        <w:t>Anexo 1</w:t>
      </w:r>
      <w:r w:rsidR="00274B73" w:rsidRPr="00961095">
        <w:rPr>
          <w:lang w:val="es-CO"/>
        </w:rPr>
        <w:t>.</w:t>
      </w:r>
    </w:p>
    <w:p w:rsidR="00274B73" w:rsidRPr="00961095" w:rsidRDefault="00961095" w:rsidP="009425D2">
      <w:pPr>
        <w:pStyle w:val="Prrafodelista"/>
        <w:widowControl w:val="0"/>
        <w:numPr>
          <w:ilvl w:val="2"/>
          <w:numId w:val="25"/>
        </w:numPr>
        <w:suppressAutoHyphens/>
        <w:contextualSpacing/>
        <w:jc w:val="both"/>
        <w:rPr>
          <w:lang w:val="es-CO"/>
        </w:rPr>
      </w:pPr>
      <w:r w:rsidRPr="00961095">
        <w:rPr>
          <w:lang w:val="es-CO"/>
        </w:rPr>
        <w:t>[Habilitantes]</w:t>
      </w:r>
      <w:r w:rsidR="00274B73" w:rsidRPr="00961095">
        <w:rPr>
          <w:lang w:val="es-CO"/>
        </w:rPr>
        <w:t xml:space="preserve"> EL FUTURO CONTRATISTA deberá encargarse de la administración de los servicios que se ejecutan en el servidor mediante el monitoreo de los mismos, al igual que subir y bajarlos cuando sea requerido.</w:t>
      </w:r>
    </w:p>
    <w:p w:rsidR="00274B73" w:rsidRPr="00961095" w:rsidRDefault="00961095" w:rsidP="009425D2">
      <w:pPr>
        <w:pStyle w:val="Prrafodelista"/>
        <w:widowControl w:val="0"/>
        <w:numPr>
          <w:ilvl w:val="2"/>
          <w:numId w:val="25"/>
        </w:numPr>
        <w:suppressAutoHyphens/>
        <w:contextualSpacing/>
        <w:jc w:val="both"/>
        <w:rPr>
          <w:lang w:val="es-CO"/>
        </w:rPr>
      </w:pPr>
      <w:r w:rsidRPr="00961095">
        <w:rPr>
          <w:lang w:val="es-CO"/>
        </w:rPr>
        <w:t>[Habilitantes]</w:t>
      </w:r>
      <w:r w:rsidR="00274B73" w:rsidRPr="00961095">
        <w:rPr>
          <w:lang w:val="es-CO"/>
        </w:rPr>
        <w:t xml:space="preserve"> EL FUTURO CONTRATISTA deberá hacer revisión diaria de logs de aplicaciones (software base) y sistemas operativos para encontrar posibles problemas, el resultado de las revisiones debe enviarse a FINAGRO cuando existan anomalías, para aplicar las medidas correctivas necesarias.</w:t>
      </w:r>
    </w:p>
    <w:p w:rsidR="00274B73" w:rsidRPr="00961095" w:rsidRDefault="00961095" w:rsidP="009425D2">
      <w:pPr>
        <w:pStyle w:val="Prrafodelista"/>
        <w:widowControl w:val="0"/>
        <w:numPr>
          <w:ilvl w:val="2"/>
          <w:numId w:val="25"/>
        </w:numPr>
        <w:suppressAutoHyphens/>
        <w:contextualSpacing/>
        <w:jc w:val="both"/>
        <w:rPr>
          <w:lang w:val="es-CO"/>
        </w:rPr>
      </w:pPr>
      <w:r w:rsidRPr="00961095">
        <w:rPr>
          <w:lang w:val="es-CO"/>
        </w:rPr>
        <w:t>[Habilitantes]</w:t>
      </w:r>
      <w:r w:rsidR="00274B73" w:rsidRPr="00961095">
        <w:rPr>
          <w:lang w:val="es-CO"/>
        </w:rPr>
        <w:t xml:space="preserve"> EL FUTURO CONTRATISTA deberá contar con mecanismos que permitan tener trazabilidad de todas las actividades administrativas realizadas sobre los sistemas operativos. De lo anterior se debe enviar un informe mensual a FINAGRO donde se pueda evidenciar fecha, hora, usuario y actividad realizada.</w:t>
      </w:r>
    </w:p>
    <w:p w:rsidR="00274B73" w:rsidRPr="00961095" w:rsidRDefault="00961095" w:rsidP="009425D2">
      <w:pPr>
        <w:pStyle w:val="Prrafodelista"/>
        <w:widowControl w:val="0"/>
        <w:numPr>
          <w:ilvl w:val="2"/>
          <w:numId w:val="25"/>
        </w:numPr>
        <w:suppressAutoHyphens/>
        <w:contextualSpacing/>
        <w:jc w:val="both"/>
        <w:rPr>
          <w:lang w:val="es-CO"/>
        </w:rPr>
      </w:pPr>
      <w:r w:rsidRPr="00961095">
        <w:rPr>
          <w:lang w:val="es-CO"/>
        </w:rPr>
        <w:t>[Habilitantes]</w:t>
      </w:r>
      <w:r w:rsidR="00274B73" w:rsidRPr="00961095">
        <w:rPr>
          <w:lang w:val="es-CO"/>
        </w:rPr>
        <w:t xml:space="preserve"> EL FUTURO CONTRATISTA deberá llevar registro de cualquier cambio realizado a los servidores descritos en el </w:t>
      </w:r>
      <w:r w:rsidR="00D47AB2">
        <w:rPr>
          <w:lang w:val="es-CO"/>
        </w:rPr>
        <w:t>anexo 1 u</w:t>
      </w:r>
      <w:r w:rsidR="00274B73" w:rsidRPr="00961095">
        <w:rPr>
          <w:lang w:val="es-CO"/>
        </w:rPr>
        <w:t xml:space="preserve">na vez hecha la modificación, se debe actualizar el datasheet y enviarlo a FINAGRO para su conocimiento y registro. </w:t>
      </w:r>
    </w:p>
    <w:p w:rsidR="00274B73" w:rsidRPr="00961095" w:rsidRDefault="00961095" w:rsidP="009425D2">
      <w:pPr>
        <w:pStyle w:val="Prrafodelista"/>
        <w:widowControl w:val="0"/>
        <w:numPr>
          <w:ilvl w:val="2"/>
          <w:numId w:val="25"/>
        </w:numPr>
        <w:suppressAutoHyphens/>
        <w:contextualSpacing/>
        <w:jc w:val="both"/>
        <w:rPr>
          <w:lang w:val="es-CO"/>
        </w:rPr>
      </w:pPr>
      <w:r w:rsidRPr="00961095">
        <w:rPr>
          <w:lang w:val="es-CO"/>
        </w:rPr>
        <w:t>[Habilitantes]</w:t>
      </w:r>
      <w:r w:rsidR="00274B73" w:rsidRPr="00961095">
        <w:rPr>
          <w:lang w:val="es-CO"/>
        </w:rPr>
        <w:t xml:space="preserve"> EL FUTURO CONTRATISTA deberá escanear semanalmente los servidores contra virus y demás software malicioso en horario no hábil. Los resultados de la revisión deben ser enviados a FINAGRO cuando existan anomalías, para aplicar las medidas correctivas necesarias.</w:t>
      </w:r>
    </w:p>
    <w:p w:rsidR="00274B73" w:rsidRPr="00961095" w:rsidRDefault="00961095" w:rsidP="009425D2">
      <w:pPr>
        <w:pStyle w:val="Prrafodelista"/>
        <w:widowControl w:val="0"/>
        <w:numPr>
          <w:ilvl w:val="2"/>
          <w:numId w:val="25"/>
        </w:numPr>
        <w:suppressAutoHyphens/>
        <w:contextualSpacing/>
        <w:jc w:val="both"/>
        <w:rPr>
          <w:lang w:val="es-CO"/>
        </w:rPr>
      </w:pPr>
      <w:r w:rsidRPr="00961095">
        <w:rPr>
          <w:lang w:val="es-CO"/>
        </w:rPr>
        <w:t>[Habilitantes]</w:t>
      </w:r>
      <w:r w:rsidR="00274B73" w:rsidRPr="00961095">
        <w:rPr>
          <w:lang w:val="es-CO"/>
        </w:rPr>
        <w:t xml:space="preserve"> EL FUTURO CONTRATISTA deberá realizar la instalación de parches a los sistemas operativos y software instalado en los servidores cuando sea requerido bajo previa programación y autorización por parte de FINAGRO.</w:t>
      </w:r>
    </w:p>
    <w:p w:rsidR="00274B73" w:rsidRPr="00961095" w:rsidRDefault="00961095" w:rsidP="009425D2">
      <w:pPr>
        <w:pStyle w:val="Prrafodelista"/>
        <w:widowControl w:val="0"/>
        <w:numPr>
          <w:ilvl w:val="2"/>
          <w:numId w:val="25"/>
        </w:numPr>
        <w:suppressAutoHyphens/>
        <w:contextualSpacing/>
        <w:jc w:val="both"/>
        <w:rPr>
          <w:lang w:val="es-CO"/>
        </w:rPr>
      </w:pPr>
      <w:r w:rsidRPr="00961095">
        <w:rPr>
          <w:lang w:val="es-CO"/>
        </w:rPr>
        <w:t>[Habilitantes]</w:t>
      </w:r>
      <w:r w:rsidR="00274B73" w:rsidRPr="00961095">
        <w:rPr>
          <w:lang w:val="es-CO"/>
        </w:rPr>
        <w:t xml:space="preserve"> EL FUTURO CONTRATISTA deberá hacer Hardening a los sistemas operativos al menos una vez por semestre, para esto, debe enviar un informe a FINAGRO donde se especifique paso a paso el procedimiento a seguir para su correspondiente autorización, y de esta forma proceder con las actividades indicadas en el informe. Concluido el procedimiento de Hardening, se debe enviar un informe a FINAGRO con los resultados.</w:t>
      </w:r>
    </w:p>
    <w:p w:rsidR="00274B73" w:rsidRPr="007C50A8" w:rsidRDefault="00961095" w:rsidP="009425D2">
      <w:pPr>
        <w:pStyle w:val="Prrafodelista"/>
        <w:widowControl w:val="0"/>
        <w:numPr>
          <w:ilvl w:val="2"/>
          <w:numId w:val="25"/>
        </w:numPr>
        <w:suppressAutoHyphens/>
        <w:contextualSpacing/>
        <w:jc w:val="both"/>
        <w:rPr>
          <w:lang w:val="es-CO"/>
        </w:rPr>
      </w:pPr>
      <w:r w:rsidRPr="007C50A8">
        <w:rPr>
          <w:lang w:val="es-CO"/>
        </w:rPr>
        <w:t>[Habilitantes]</w:t>
      </w:r>
      <w:r w:rsidR="00274B73" w:rsidRPr="007C50A8">
        <w:rPr>
          <w:lang w:val="es-CO"/>
        </w:rPr>
        <w:t xml:space="preserve"> EL FUTURO CONTRATISTA deberá encargarse de la eliminación periódica de logs de errores y advertencias del sistema operativo y software base de acuerdo a las políticas establecidas entre FINAGRO y EL FUTURO CONTRATISTA.</w:t>
      </w:r>
    </w:p>
    <w:p w:rsidR="00274B73" w:rsidRPr="00961095" w:rsidRDefault="00961095" w:rsidP="009425D2">
      <w:pPr>
        <w:pStyle w:val="Prrafodelista"/>
        <w:widowControl w:val="0"/>
        <w:numPr>
          <w:ilvl w:val="2"/>
          <w:numId w:val="25"/>
        </w:numPr>
        <w:suppressAutoHyphens/>
        <w:contextualSpacing/>
        <w:jc w:val="both"/>
        <w:rPr>
          <w:lang w:val="es-CO"/>
        </w:rPr>
      </w:pPr>
      <w:r w:rsidRPr="00961095">
        <w:rPr>
          <w:lang w:val="es-CO"/>
        </w:rPr>
        <w:t>[Habilitantes]</w:t>
      </w:r>
      <w:r w:rsidR="00E45DB1">
        <w:rPr>
          <w:lang w:val="es-CO"/>
        </w:rPr>
        <w:t xml:space="preserve"> </w:t>
      </w:r>
      <w:r w:rsidR="00274B73" w:rsidRPr="00961095">
        <w:rPr>
          <w:lang w:val="es-CO"/>
        </w:rPr>
        <w:t xml:space="preserve">EL FUTURO CONTRATISTA deberá tener disponibles los registros de auditoria (logs) que solicite FINAGRO sobre la plataforma del </w:t>
      </w:r>
      <w:r w:rsidR="00D47AB2">
        <w:rPr>
          <w:lang w:val="es-CO"/>
        </w:rPr>
        <w:t>anexo 1</w:t>
      </w:r>
      <w:r w:rsidR="00274B73" w:rsidRPr="00961095">
        <w:rPr>
          <w:lang w:val="es-CO"/>
        </w:rPr>
        <w:t>. Estos registros deben estar disponibles para análisis en tiempo real por 6 meses y deben ser almacenados dentro del backup diario (rotativo) y mensual (a perpetuidad).</w:t>
      </w:r>
    </w:p>
    <w:p w:rsidR="00274B73" w:rsidRDefault="00274B73" w:rsidP="00E45DB1">
      <w:pPr>
        <w:pStyle w:val="Ttulo4"/>
        <w:widowControl w:val="0"/>
        <w:numPr>
          <w:ilvl w:val="0"/>
          <w:numId w:val="0"/>
        </w:numPr>
        <w:tabs>
          <w:tab w:val="left" w:pos="993"/>
        </w:tabs>
        <w:suppressAutoHyphens/>
        <w:ind w:left="864" w:hanging="864"/>
        <w:jc w:val="both"/>
      </w:pPr>
      <w:r w:rsidRPr="00C5267C">
        <w:t>Administración de bases de datos</w:t>
      </w:r>
    </w:p>
    <w:p w:rsidR="00E45DB1" w:rsidRPr="00E45DB1" w:rsidRDefault="00E45DB1" w:rsidP="00E45DB1"/>
    <w:p w:rsidR="00274B73" w:rsidRPr="007B3437" w:rsidRDefault="007B3437" w:rsidP="009425D2">
      <w:pPr>
        <w:pStyle w:val="Prrafodelista"/>
        <w:widowControl w:val="0"/>
        <w:numPr>
          <w:ilvl w:val="2"/>
          <w:numId w:val="25"/>
        </w:numPr>
        <w:suppressAutoHyphens/>
        <w:contextualSpacing/>
        <w:jc w:val="both"/>
        <w:rPr>
          <w:lang w:val="es-CO"/>
        </w:rPr>
      </w:pPr>
      <w:r w:rsidRPr="007B3437">
        <w:rPr>
          <w:lang w:val="es-CO"/>
        </w:rPr>
        <w:t>[Calificables</w:t>
      </w:r>
      <w:r w:rsidR="00961095" w:rsidRPr="007B3437">
        <w:rPr>
          <w:lang w:val="es-CO"/>
        </w:rPr>
        <w:t>]</w:t>
      </w:r>
      <w:r w:rsidR="00274B73" w:rsidRPr="007B3437">
        <w:rPr>
          <w:lang w:val="es-CO"/>
        </w:rPr>
        <w:t xml:space="preserve"> EL FUTURO CONTRATISTA deberá encargarse de los ajustes a nivel de software base (sistema operativo, SQL Server) para mejorar el desempeño de las bases de datos.</w:t>
      </w:r>
    </w:p>
    <w:p w:rsidR="007B3437" w:rsidRDefault="007B3437" w:rsidP="007B3437">
      <w:pPr>
        <w:widowControl w:val="0"/>
        <w:suppressAutoHyphens/>
        <w:contextualSpacing/>
        <w:jc w:val="both"/>
        <w:rPr>
          <w:lang w:val="es-CO"/>
        </w:rPr>
      </w:pPr>
    </w:p>
    <w:tbl>
      <w:tblPr>
        <w:tblStyle w:val="Tablaconcuadrcula"/>
        <w:tblW w:w="0" w:type="auto"/>
        <w:jc w:val="center"/>
        <w:tblLook w:val="04A0"/>
      </w:tblPr>
      <w:tblGrid>
        <w:gridCol w:w="4073"/>
        <w:gridCol w:w="1894"/>
      </w:tblGrid>
      <w:tr w:rsidR="007B3437" w:rsidRPr="0064393E" w:rsidTr="00044040">
        <w:trPr>
          <w:jc w:val="center"/>
        </w:trPr>
        <w:tc>
          <w:tcPr>
            <w:tcW w:w="4073" w:type="dxa"/>
          </w:tcPr>
          <w:p w:rsidR="007B3437" w:rsidRPr="0064393E" w:rsidRDefault="007B3437" w:rsidP="00044040">
            <w:pPr>
              <w:jc w:val="center"/>
              <w:rPr>
                <w:b/>
                <w:lang w:val="es-CO"/>
              </w:rPr>
            </w:pPr>
            <w:r w:rsidRPr="0064393E">
              <w:rPr>
                <w:b/>
                <w:lang w:val="es-CO"/>
              </w:rPr>
              <w:t>Criterios de evaluación</w:t>
            </w:r>
          </w:p>
        </w:tc>
        <w:tc>
          <w:tcPr>
            <w:tcW w:w="1894" w:type="dxa"/>
          </w:tcPr>
          <w:p w:rsidR="007B3437" w:rsidRPr="0064393E" w:rsidRDefault="007B3437" w:rsidP="00044040">
            <w:pPr>
              <w:jc w:val="center"/>
              <w:rPr>
                <w:b/>
                <w:lang w:val="es-CO"/>
              </w:rPr>
            </w:pPr>
            <w:r w:rsidRPr="0064393E">
              <w:rPr>
                <w:b/>
                <w:lang w:val="es-CO"/>
              </w:rPr>
              <w:t>puntuación</w:t>
            </w:r>
          </w:p>
        </w:tc>
      </w:tr>
      <w:tr w:rsidR="007B3437" w:rsidRPr="00C5267C" w:rsidTr="00044040">
        <w:trPr>
          <w:jc w:val="center"/>
        </w:trPr>
        <w:tc>
          <w:tcPr>
            <w:tcW w:w="4073" w:type="dxa"/>
          </w:tcPr>
          <w:p w:rsidR="007B3437" w:rsidRPr="00C5267C" w:rsidRDefault="007B3437" w:rsidP="007B3437">
            <w:pPr>
              <w:rPr>
                <w:lang w:val="es-CO"/>
              </w:rPr>
            </w:pPr>
            <w:r>
              <w:rPr>
                <w:lang w:val="es-CO"/>
              </w:rPr>
              <w:t>El DBA del CONTRATISTA realiza análisis de  tunning.</w:t>
            </w:r>
          </w:p>
        </w:tc>
        <w:tc>
          <w:tcPr>
            <w:tcW w:w="1894" w:type="dxa"/>
          </w:tcPr>
          <w:p w:rsidR="007B3437" w:rsidRPr="00C5267C" w:rsidRDefault="007B3437" w:rsidP="00044040">
            <w:pPr>
              <w:jc w:val="center"/>
              <w:rPr>
                <w:lang w:val="es-CO"/>
              </w:rPr>
            </w:pPr>
            <w:r>
              <w:rPr>
                <w:lang w:val="es-CO"/>
              </w:rPr>
              <w:t>10</w:t>
            </w:r>
            <w:r w:rsidR="00A330CE">
              <w:rPr>
                <w:lang w:val="es-CO"/>
              </w:rPr>
              <w:t xml:space="preserve">0 </w:t>
            </w:r>
          </w:p>
        </w:tc>
      </w:tr>
      <w:tr w:rsidR="007B3437" w:rsidRPr="00C5267C" w:rsidTr="00044040">
        <w:trPr>
          <w:jc w:val="center"/>
        </w:trPr>
        <w:tc>
          <w:tcPr>
            <w:tcW w:w="4073" w:type="dxa"/>
          </w:tcPr>
          <w:p w:rsidR="007B3437" w:rsidRPr="00C5267C" w:rsidRDefault="007B3437" w:rsidP="007B3437">
            <w:pPr>
              <w:rPr>
                <w:lang w:val="es-CO"/>
              </w:rPr>
            </w:pPr>
            <w:r>
              <w:rPr>
                <w:lang w:val="es-CO"/>
              </w:rPr>
              <w:t>No realiza análisis de tunning.</w:t>
            </w:r>
          </w:p>
        </w:tc>
        <w:tc>
          <w:tcPr>
            <w:tcW w:w="1894" w:type="dxa"/>
          </w:tcPr>
          <w:p w:rsidR="007B3437" w:rsidRPr="00C5267C" w:rsidRDefault="00A330CE" w:rsidP="00044040">
            <w:pPr>
              <w:jc w:val="center"/>
              <w:rPr>
                <w:lang w:val="es-CO"/>
              </w:rPr>
            </w:pPr>
            <w:r>
              <w:rPr>
                <w:lang w:val="es-CO"/>
              </w:rPr>
              <w:t xml:space="preserve">0 </w:t>
            </w:r>
          </w:p>
        </w:tc>
      </w:tr>
    </w:tbl>
    <w:p w:rsidR="007B3437" w:rsidRDefault="007B3437" w:rsidP="007B3437">
      <w:pPr>
        <w:widowControl w:val="0"/>
        <w:suppressAutoHyphens/>
        <w:contextualSpacing/>
        <w:jc w:val="both"/>
        <w:rPr>
          <w:lang w:val="es-CO"/>
        </w:rPr>
      </w:pPr>
    </w:p>
    <w:p w:rsidR="00274B73" w:rsidRDefault="00961095" w:rsidP="009425D2">
      <w:pPr>
        <w:pStyle w:val="Prrafodelista"/>
        <w:widowControl w:val="0"/>
        <w:numPr>
          <w:ilvl w:val="2"/>
          <w:numId w:val="25"/>
        </w:numPr>
        <w:suppressAutoHyphens/>
        <w:contextualSpacing/>
        <w:jc w:val="both"/>
        <w:rPr>
          <w:lang w:val="es-CO"/>
        </w:rPr>
      </w:pPr>
      <w:r w:rsidRPr="00E45DB1">
        <w:rPr>
          <w:lang w:val="es-CO"/>
        </w:rPr>
        <w:t>[Habilitantes]</w:t>
      </w:r>
      <w:r w:rsidR="00274B73" w:rsidRPr="00E45DB1">
        <w:rPr>
          <w:lang w:val="es-CO"/>
        </w:rPr>
        <w:t xml:space="preserve"> EL FUTURO CONTRATISTA debe ejecutar scripts sobre las bases de datos que le proporcione FINAGRO en compañía de los proveedores, con el fin de hacer ajustes a las bases de datos cuando sea requerido y en la fecha y hora establecidas bajo previo acuerdo entre EL FUTURO CONTRATISTA y  FINAGRO.</w:t>
      </w:r>
    </w:p>
    <w:p w:rsidR="003E3A75" w:rsidRDefault="003E3A75" w:rsidP="009425D2">
      <w:pPr>
        <w:pStyle w:val="Prrafodelista"/>
        <w:widowControl w:val="0"/>
        <w:numPr>
          <w:ilvl w:val="2"/>
          <w:numId w:val="25"/>
        </w:numPr>
        <w:suppressAutoHyphens/>
        <w:contextualSpacing/>
        <w:jc w:val="both"/>
        <w:rPr>
          <w:lang w:val="es-CO"/>
        </w:rPr>
      </w:pPr>
      <w:r w:rsidRPr="003E3A75">
        <w:rPr>
          <w:lang w:val="es-CO"/>
        </w:rPr>
        <w:t>[Calificables] EL FUTURO CONTRATISTA debe incorporar dentro de su gestión</w:t>
      </w:r>
      <w:r w:rsidRPr="00213204">
        <w:rPr>
          <w:lang w:val="es-CO"/>
        </w:rPr>
        <w:t xml:space="preserve"> de servicios </w:t>
      </w:r>
      <w:r>
        <w:rPr>
          <w:lang w:val="es-CO"/>
        </w:rPr>
        <w:t>de las bases de datos ingenieros certificados en administración de base de datos por Microsoft.</w:t>
      </w:r>
    </w:p>
    <w:p w:rsidR="003E3A75" w:rsidRDefault="003E3A75" w:rsidP="003E3A75">
      <w:pPr>
        <w:widowControl w:val="0"/>
        <w:suppressAutoHyphens/>
        <w:contextualSpacing/>
        <w:jc w:val="both"/>
        <w:rPr>
          <w:lang w:val="es-CO"/>
        </w:rPr>
      </w:pPr>
    </w:p>
    <w:tbl>
      <w:tblPr>
        <w:tblStyle w:val="Tablaconcuadrcula"/>
        <w:tblW w:w="0" w:type="auto"/>
        <w:jc w:val="center"/>
        <w:tblLook w:val="04A0"/>
      </w:tblPr>
      <w:tblGrid>
        <w:gridCol w:w="4073"/>
        <w:gridCol w:w="1894"/>
      </w:tblGrid>
      <w:tr w:rsidR="003E3A75" w:rsidRPr="0064393E" w:rsidTr="003E3A75">
        <w:trPr>
          <w:jc w:val="center"/>
        </w:trPr>
        <w:tc>
          <w:tcPr>
            <w:tcW w:w="4073" w:type="dxa"/>
          </w:tcPr>
          <w:p w:rsidR="003E3A75" w:rsidRPr="0064393E" w:rsidRDefault="003E3A75" w:rsidP="003E3A75">
            <w:pPr>
              <w:jc w:val="center"/>
              <w:rPr>
                <w:b/>
                <w:lang w:val="es-CO"/>
              </w:rPr>
            </w:pPr>
            <w:r w:rsidRPr="0064393E">
              <w:rPr>
                <w:b/>
                <w:lang w:val="es-CO"/>
              </w:rPr>
              <w:t>Criterios de evaluación</w:t>
            </w:r>
          </w:p>
        </w:tc>
        <w:tc>
          <w:tcPr>
            <w:tcW w:w="1894" w:type="dxa"/>
          </w:tcPr>
          <w:p w:rsidR="003E3A75" w:rsidRPr="0064393E" w:rsidRDefault="003E3A75" w:rsidP="003E3A75">
            <w:pPr>
              <w:jc w:val="center"/>
              <w:rPr>
                <w:b/>
                <w:lang w:val="es-CO"/>
              </w:rPr>
            </w:pPr>
            <w:r w:rsidRPr="0064393E">
              <w:rPr>
                <w:b/>
                <w:lang w:val="es-CO"/>
              </w:rPr>
              <w:t>puntuación</w:t>
            </w:r>
          </w:p>
        </w:tc>
      </w:tr>
      <w:tr w:rsidR="003E3A75" w:rsidRPr="00C5267C" w:rsidTr="003E3A75">
        <w:trPr>
          <w:jc w:val="center"/>
        </w:trPr>
        <w:tc>
          <w:tcPr>
            <w:tcW w:w="4073" w:type="dxa"/>
          </w:tcPr>
          <w:p w:rsidR="003E3A75" w:rsidRPr="00C5267C" w:rsidRDefault="003E3A75" w:rsidP="0079058E">
            <w:pPr>
              <w:rPr>
                <w:lang w:val="es-CO"/>
              </w:rPr>
            </w:pPr>
            <w:r>
              <w:rPr>
                <w:lang w:val="es-CO"/>
              </w:rPr>
              <w:t xml:space="preserve">Presenta al menos 1 certificación de sus Ingenieros de soporte del NOC en </w:t>
            </w:r>
            <w:r w:rsidR="0079058E">
              <w:rPr>
                <w:lang w:val="es-CO"/>
              </w:rPr>
              <w:t>SQL server</w:t>
            </w:r>
            <w:r>
              <w:rPr>
                <w:lang w:val="es-CO"/>
              </w:rPr>
              <w:t xml:space="preserve">. </w:t>
            </w:r>
          </w:p>
        </w:tc>
        <w:tc>
          <w:tcPr>
            <w:tcW w:w="1894" w:type="dxa"/>
          </w:tcPr>
          <w:p w:rsidR="003E3A75" w:rsidRPr="00C5267C" w:rsidRDefault="003E3A75" w:rsidP="003E3A75">
            <w:pPr>
              <w:jc w:val="center"/>
              <w:rPr>
                <w:lang w:val="es-CO"/>
              </w:rPr>
            </w:pPr>
            <w:r>
              <w:rPr>
                <w:lang w:val="es-CO"/>
              </w:rPr>
              <w:t>10</w:t>
            </w:r>
            <w:r w:rsidR="00A330CE">
              <w:rPr>
                <w:lang w:val="es-CO"/>
              </w:rPr>
              <w:t xml:space="preserve">0 </w:t>
            </w:r>
          </w:p>
        </w:tc>
      </w:tr>
      <w:tr w:rsidR="003E3A75" w:rsidRPr="00C5267C" w:rsidTr="003E3A75">
        <w:trPr>
          <w:jc w:val="center"/>
        </w:trPr>
        <w:tc>
          <w:tcPr>
            <w:tcW w:w="4073" w:type="dxa"/>
          </w:tcPr>
          <w:p w:rsidR="003E3A75" w:rsidRPr="00C5267C" w:rsidRDefault="003E3A75" w:rsidP="003E3A75">
            <w:pPr>
              <w:rPr>
                <w:lang w:val="es-CO"/>
              </w:rPr>
            </w:pPr>
            <w:r>
              <w:rPr>
                <w:lang w:val="es-CO"/>
              </w:rPr>
              <w:t>No presenta certificaciones.</w:t>
            </w:r>
          </w:p>
        </w:tc>
        <w:tc>
          <w:tcPr>
            <w:tcW w:w="1894" w:type="dxa"/>
          </w:tcPr>
          <w:p w:rsidR="003E3A75" w:rsidRPr="00C5267C" w:rsidRDefault="00A330CE" w:rsidP="003E3A75">
            <w:pPr>
              <w:jc w:val="center"/>
              <w:rPr>
                <w:lang w:val="es-CO"/>
              </w:rPr>
            </w:pPr>
            <w:r>
              <w:rPr>
                <w:lang w:val="es-CO"/>
              </w:rPr>
              <w:t xml:space="preserve">0 </w:t>
            </w:r>
          </w:p>
        </w:tc>
      </w:tr>
    </w:tbl>
    <w:p w:rsidR="00274B73" w:rsidRDefault="00274B73" w:rsidP="00E45DB1">
      <w:pPr>
        <w:pStyle w:val="Ttulo4"/>
        <w:widowControl w:val="0"/>
        <w:numPr>
          <w:ilvl w:val="0"/>
          <w:numId w:val="0"/>
        </w:numPr>
        <w:tabs>
          <w:tab w:val="left" w:pos="993"/>
        </w:tabs>
        <w:suppressAutoHyphens/>
        <w:ind w:left="864" w:hanging="864"/>
        <w:jc w:val="both"/>
      </w:pPr>
      <w:r w:rsidRPr="00C5267C">
        <w:t>Administración de firewalls y balanceadores</w:t>
      </w:r>
    </w:p>
    <w:p w:rsidR="00E45DB1" w:rsidRPr="00E45DB1" w:rsidRDefault="00E45DB1" w:rsidP="00E45DB1"/>
    <w:p w:rsidR="00274B73" w:rsidRPr="00E45DB1" w:rsidRDefault="00961095" w:rsidP="009425D2">
      <w:pPr>
        <w:pStyle w:val="Prrafodelista"/>
        <w:widowControl w:val="0"/>
        <w:numPr>
          <w:ilvl w:val="2"/>
          <w:numId w:val="25"/>
        </w:numPr>
        <w:suppressAutoHyphens/>
        <w:contextualSpacing/>
        <w:jc w:val="both"/>
        <w:rPr>
          <w:lang w:val="es-CO"/>
        </w:rPr>
      </w:pPr>
      <w:r w:rsidRPr="00E45DB1">
        <w:rPr>
          <w:lang w:val="es-CO"/>
        </w:rPr>
        <w:t>[Habilitantes]</w:t>
      </w:r>
      <w:r w:rsidR="00274B73" w:rsidRPr="00E45DB1">
        <w:rPr>
          <w:lang w:val="es-CO"/>
        </w:rPr>
        <w:t xml:space="preserve"> EL FUTURO CONTRATISTA deberá realizar revisiones a la configuración de los firewalls y balanceadores para determinar posibles problemas o vulnerabilidades de acuerdo a políticas establecidas entre FINAGRO y EL FUTURO CONTRATISTA, enviando un informe mensual a FINAGRO con los resultados.</w:t>
      </w:r>
    </w:p>
    <w:p w:rsidR="00274B73" w:rsidRPr="00E45DB1" w:rsidRDefault="00961095" w:rsidP="009425D2">
      <w:pPr>
        <w:pStyle w:val="Prrafodelista"/>
        <w:widowControl w:val="0"/>
        <w:numPr>
          <w:ilvl w:val="2"/>
          <w:numId w:val="25"/>
        </w:numPr>
        <w:suppressAutoHyphens/>
        <w:contextualSpacing/>
        <w:jc w:val="both"/>
        <w:rPr>
          <w:lang w:val="es-CO"/>
        </w:rPr>
      </w:pPr>
      <w:r w:rsidRPr="00E45DB1">
        <w:rPr>
          <w:lang w:val="es-CO"/>
        </w:rPr>
        <w:t>[Habilitantes]</w:t>
      </w:r>
      <w:r w:rsidR="00274B73" w:rsidRPr="00E45DB1">
        <w:rPr>
          <w:lang w:val="es-CO"/>
        </w:rPr>
        <w:t xml:space="preserve"> EL FUTURO CONTRATISTA deberá hacer Hardening de los firewall y balanceadores, una vez por semestre entregando un documento con la descripción y resultados de los procedimientos ejecutados.</w:t>
      </w:r>
    </w:p>
    <w:p w:rsidR="00274B73" w:rsidRPr="00E45DB1" w:rsidRDefault="00961095" w:rsidP="009425D2">
      <w:pPr>
        <w:pStyle w:val="Prrafodelista"/>
        <w:widowControl w:val="0"/>
        <w:numPr>
          <w:ilvl w:val="2"/>
          <w:numId w:val="25"/>
        </w:numPr>
        <w:suppressAutoHyphens/>
        <w:contextualSpacing/>
        <w:jc w:val="both"/>
        <w:rPr>
          <w:lang w:val="es-CO"/>
        </w:rPr>
      </w:pPr>
      <w:r w:rsidRPr="00E45DB1">
        <w:rPr>
          <w:lang w:val="es-CO"/>
        </w:rPr>
        <w:t>[Habilitantes]</w:t>
      </w:r>
      <w:r w:rsidR="00274B73" w:rsidRPr="00E45DB1">
        <w:rPr>
          <w:lang w:val="es-CO"/>
        </w:rPr>
        <w:t xml:space="preserve"> EL FUTURO CONTRATISTA deberá administrar los firewalls para asegurar la información y proteger a los sistemas contra ataques externos e internos. Las listas de acceso y reglas deberán ser autorizados por FINAGRO.</w:t>
      </w:r>
    </w:p>
    <w:p w:rsidR="00274B73" w:rsidRPr="00E45DB1" w:rsidRDefault="00961095" w:rsidP="009425D2">
      <w:pPr>
        <w:pStyle w:val="Prrafodelista"/>
        <w:widowControl w:val="0"/>
        <w:numPr>
          <w:ilvl w:val="2"/>
          <w:numId w:val="25"/>
        </w:numPr>
        <w:suppressAutoHyphens/>
        <w:contextualSpacing/>
        <w:jc w:val="both"/>
        <w:rPr>
          <w:lang w:val="es-CO"/>
        </w:rPr>
      </w:pPr>
      <w:r w:rsidRPr="00E45DB1">
        <w:rPr>
          <w:lang w:val="es-CO"/>
        </w:rPr>
        <w:t>[Habilitantes]</w:t>
      </w:r>
      <w:r w:rsidR="00274B73" w:rsidRPr="00E45DB1">
        <w:rPr>
          <w:lang w:val="es-CO"/>
        </w:rPr>
        <w:t xml:space="preserve"> EL FUTURO CONTRATISTA deberá hacer pruebas periódicas de vulnerabilidades sobre la plataforma ofrecida, </w:t>
      </w:r>
      <w:r w:rsidR="00E45DB1" w:rsidRPr="00E45DB1">
        <w:rPr>
          <w:lang w:val="es-CO"/>
        </w:rPr>
        <w:t>mínimo</w:t>
      </w:r>
      <w:r w:rsidR="00274B73" w:rsidRPr="00E45DB1">
        <w:rPr>
          <w:lang w:val="es-CO"/>
        </w:rPr>
        <w:t xml:space="preserve"> 2 veces al año, la frecuencia de estas pruebas se </w:t>
      </w:r>
      <w:r w:rsidR="00E45DB1" w:rsidRPr="00E45DB1">
        <w:rPr>
          <w:lang w:val="es-CO"/>
        </w:rPr>
        <w:t>podrá</w:t>
      </w:r>
      <w:r w:rsidR="00274B73" w:rsidRPr="00E45DB1">
        <w:rPr>
          <w:lang w:val="es-CO"/>
        </w:rPr>
        <w:t xml:space="preserve"> ajustar de acuerdo a las necesidades de FINAGRO y a los cambios en la normatividad. La periodicidad, el resultado de dichas pruebas y su plan de remediación deben documentarse y enviarse a FINAGRO.</w:t>
      </w:r>
    </w:p>
    <w:p w:rsidR="00274B73" w:rsidRPr="007C50A8" w:rsidRDefault="00961095" w:rsidP="009425D2">
      <w:pPr>
        <w:pStyle w:val="Prrafodelista"/>
        <w:widowControl w:val="0"/>
        <w:numPr>
          <w:ilvl w:val="2"/>
          <w:numId w:val="25"/>
        </w:numPr>
        <w:suppressAutoHyphens/>
        <w:contextualSpacing/>
        <w:jc w:val="both"/>
        <w:rPr>
          <w:lang w:val="es-CO"/>
        </w:rPr>
      </w:pPr>
      <w:r w:rsidRPr="007C50A8">
        <w:rPr>
          <w:lang w:val="es-CO"/>
        </w:rPr>
        <w:t>[Habilitantes]</w:t>
      </w:r>
      <w:r w:rsidR="00274B73" w:rsidRPr="007C50A8">
        <w:rPr>
          <w:lang w:val="es-CO"/>
        </w:rPr>
        <w:t xml:space="preserve"> EL FUTURO CONTRATISTA deberá entregar un documento donde se especifiquen todas las reglas y las listas de acceso configuradas en el firewall con su dirección IP fuente, dirección IP destino, protocolo, puerto fuente, puerto destino, justificación, fecha de cambio, </w:t>
      </w:r>
      <w:r w:rsidR="00E45DB1" w:rsidRPr="007C50A8">
        <w:rPr>
          <w:lang w:val="es-CO"/>
        </w:rPr>
        <w:t>solicitante</w:t>
      </w:r>
      <w:r w:rsidR="00274B73" w:rsidRPr="007C50A8">
        <w:rPr>
          <w:lang w:val="es-CO"/>
        </w:rPr>
        <w:t xml:space="preserve"> y fecha de vencimiento cada vez que se realicen ajustes a éstas.</w:t>
      </w:r>
    </w:p>
    <w:p w:rsidR="00274B73" w:rsidRDefault="00274B73" w:rsidP="009425D2">
      <w:pPr>
        <w:pStyle w:val="Ttulo3"/>
        <w:keepNext/>
        <w:keepLines/>
        <w:widowControl w:val="0"/>
        <w:numPr>
          <w:ilvl w:val="1"/>
          <w:numId w:val="25"/>
        </w:numPr>
        <w:tabs>
          <w:tab w:val="left" w:pos="851"/>
        </w:tabs>
        <w:suppressAutoHyphens/>
        <w:spacing w:before="200"/>
        <w:jc w:val="both"/>
      </w:pPr>
      <w:r w:rsidRPr="00C5267C">
        <w:t>SERVICIOS DE MONITOREO</w:t>
      </w:r>
      <w:r w:rsidRPr="00CE4529">
        <w:t xml:space="preserve"> </w:t>
      </w:r>
    </w:p>
    <w:p w:rsidR="00E45DB1" w:rsidRPr="00E45DB1" w:rsidRDefault="00E45DB1" w:rsidP="00E45DB1"/>
    <w:p w:rsidR="00274B73" w:rsidRPr="00F21E5A" w:rsidRDefault="00961095" w:rsidP="009425D2">
      <w:pPr>
        <w:pStyle w:val="Prrafodelista"/>
        <w:widowControl w:val="0"/>
        <w:numPr>
          <w:ilvl w:val="2"/>
          <w:numId w:val="25"/>
        </w:numPr>
        <w:suppressAutoHyphens/>
        <w:contextualSpacing/>
        <w:jc w:val="both"/>
        <w:rPr>
          <w:lang w:val="es-CO"/>
        </w:rPr>
      </w:pPr>
      <w:r w:rsidRPr="00F21E5A">
        <w:rPr>
          <w:lang w:val="es-CO"/>
        </w:rPr>
        <w:t>[Habilitantes]</w:t>
      </w:r>
      <w:r w:rsidR="00274B73" w:rsidRPr="00F21E5A">
        <w:rPr>
          <w:lang w:val="es-CO"/>
        </w:rPr>
        <w:t xml:space="preserve"> EL FUTURO CONTRATISTA debe garantizar el monitoreo de todos los servidores y equipos de comunicación relacionados con la plataforma ofrecida.</w:t>
      </w:r>
    </w:p>
    <w:p w:rsidR="00274B73" w:rsidRPr="00213204" w:rsidRDefault="00961095" w:rsidP="009425D2">
      <w:pPr>
        <w:pStyle w:val="Prrafodelista"/>
        <w:widowControl w:val="0"/>
        <w:numPr>
          <w:ilvl w:val="2"/>
          <w:numId w:val="25"/>
        </w:numPr>
        <w:suppressAutoHyphens/>
        <w:contextualSpacing/>
        <w:jc w:val="both"/>
        <w:rPr>
          <w:lang w:val="es-CO"/>
        </w:rPr>
      </w:pPr>
      <w:r w:rsidRPr="00213204">
        <w:rPr>
          <w:lang w:val="es-CO"/>
        </w:rPr>
        <w:t>[Habilitantes]</w:t>
      </w:r>
      <w:r w:rsidR="00274B73" w:rsidRPr="00213204">
        <w:rPr>
          <w:lang w:val="es-CO"/>
        </w:rPr>
        <w:t xml:space="preserve"> EL FUTURO CONTRATISTA debe proporcionar el acceso remoto al sistema de monitoreo para que FINAGRO de forma permanente durante días hábiles cuente con el mecanismo de supervisión de los diferentes servicios prestados, canales dedicados, canales de Internet, servidores descritos </w:t>
      </w:r>
      <w:r w:rsidR="003577CC">
        <w:rPr>
          <w:lang w:val="es-CO"/>
        </w:rPr>
        <w:t xml:space="preserve">en el anexo </w:t>
      </w:r>
      <w:r w:rsidR="00274B73" w:rsidRPr="00213204">
        <w:rPr>
          <w:lang w:val="es-CO"/>
        </w:rPr>
        <w:t>I  y  software base.</w:t>
      </w:r>
    </w:p>
    <w:p w:rsidR="00274B73" w:rsidRDefault="00213204" w:rsidP="009425D2">
      <w:pPr>
        <w:pStyle w:val="Prrafodelista"/>
        <w:widowControl w:val="0"/>
        <w:numPr>
          <w:ilvl w:val="2"/>
          <w:numId w:val="25"/>
        </w:numPr>
        <w:suppressAutoHyphens/>
        <w:contextualSpacing/>
        <w:jc w:val="both"/>
        <w:rPr>
          <w:lang w:val="es-CO"/>
        </w:rPr>
      </w:pPr>
      <w:r>
        <w:rPr>
          <w:lang w:val="es-CO"/>
        </w:rPr>
        <w:t>[Calificables</w:t>
      </w:r>
      <w:r w:rsidR="00961095" w:rsidRPr="00213204">
        <w:rPr>
          <w:lang w:val="es-CO"/>
        </w:rPr>
        <w:t>]</w:t>
      </w:r>
      <w:r w:rsidR="00274B73" w:rsidRPr="00213204">
        <w:rPr>
          <w:lang w:val="es-CO"/>
        </w:rPr>
        <w:t xml:space="preserve"> EL FUTURO CONTRATISTA debe incorporar dentro de su gestión de servicios las mejores prácticas de la biblioteca de </w:t>
      </w:r>
      <w:r w:rsidRPr="00213204">
        <w:rPr>
          <w:lang w:val="es-CO"/>
        </w:rPr>
        <w:t>Infraestructura</w:t>
      </w:r>
      <w:r w:rsidR="00274B73" w:rsidRPr="00213204">
        <w:rPr>
          <w:lang w:val="es-CO"/>
        </w:rPr>
        <w:t xml:space="preserve"> de </w:t>
      </w:r>
      <w:r w:rsidRPr="00213204">
        <w:rPr>
          <w:lang w:val="es-CO"/>
        </w:rPr>
        <w:t>Tecnol</w:t>
      </w:r>
      <w:r>
        <w:rPr>
          <w:lang w:val="es-CO"/>
        </w:rPr>
        <w:t>ogías de la Información – ITIL.</w:t>
      </w:r>
    </w:p>
    <w:p w:rsidR="00213204" w:rsidRDefault="00213204" w:rsidP="00213204">
      <w:pPr>
        <w:widowControl w:val="0"/>
        <w:suppressAutoHyphens/>
        <w:contextualSpacing/>
        <w:jc w:val="both"/>
        <w:rPr>
          <w:lang w:val="es-CO"/>
        </w:rPr>
      </w:pPr>
    </w:p>
    <w:tbl>
      <w:tblPr>
        <w:tblStyle w:val="Tablaconcuadrcula"/>
        <w:tblW w:w="0" w:type="auto"/>
        <w:jc w:val="center"/>
        <w:tblLook w:val="04A0"/>
      </w:tblPr>
      <w:tblGrid>
        <w:gridCol w:w="4073"/>
        <w:gridCol w:w="1894"/>
      </w:tblGrid>
      <w:tr w:rsidR="00213204" w:rsidRPr="0064393E" w:rsidTr="00213204">
        <w:trPr>
          <w:jc w:val="center"/>
        </w:trPr>
        <w:tc>
          <w:tcPr>
            <w:tcW w:w="4073" w:type="dxa"/>
          </w:tcPr>
          <w:p w:rsidR="00213204" w:rsidRPr="0064393E" w:rsidRDefault="00213204" w:rsidP="00213204">
            <w:pPr>
              <w:jc w:val="center"/>
              <w:rPr>
                <w:b/>
                <w:lang w:val="es-CO"/>
              </w:rPr>
            </w:pPr>
            <w:r w:rsidRPr="0064393E">
              <w:rPr>
                <w:b/>
                <w:lang w:val="es-CO"/>
              </w:rPr>
              <w:t>Criterios de evaluación</w:t>
            </w:r>
          </w:p>
        </w:tc>
        <w:tc>
          <w:tcPr>
            <w:tcW w:w="1894" w:type="dxa"/>
          </w:tcPr>
          <w:p w:rsidR="00213204" w:rsidRPr="0064393E" w:rsidRDefault="00213204" w:rsidP="00213204">
            <w:pPr>
              <w:jc w:val="center"/>
              <w:rPr>
                <w:b/>
                <w:lang w:val="es-CO"/>
              </w:rPr>
            </w:pPr>
            <w:r w:rsidRPr="0064393E">
              <w:rPr>
                <w:b/>
                <w:lang w:val="es-CO"/>
              </w:rPr>
              <w:t>puntuación</w:t>
            </w:r>
          </w:p>
        </w:tc>
      </w:tr>
      <w:tr w:rsidR="00213204" w:rsidRPr="00C5267C" w:rsidTr="00213204">
        <w:trPr>
          <w:jc w:val="center"/>
        </w:trPr>
        <w:tc>
          <w:tcPr>
            <w:tcW w:w="4073" w:type="dxa"/>
          </w:tcPr>
          <w:p w:rsidR="00213204" w:rsidRPr="00C5267C" w:rsidRDefault="00213204" w:rsidP="003577CC">
            <w:pPr>
              <w:rPr>
                <w:lang w:val="es-CO"/>
              </w:rPr>
            </w:pPr>
            <w:r>
              <w:rPr>
                <w:lang w:val="es-CO"/>
              </w:rPr>
              <w:t xml:space="preserve">Presenta </w:t>
            </w:r>
            <w:r w:rsidR="003577CC">
              <w:rPr>
                <w:lang w:val="es-CO"/>
              </w:rPr>
              <w:t>al menos 1 certificación de sus Ingenieros de soporte del NOC en ITIL fundamentos.</w:t>
            </w:r>
            <w:r>
              <w:rPr>
                <w:lang w:val="es-CO"/>
              </w:rPr>
              <w:t xml:space="preserve"> </w:t>
            </w:r>
          </w:p>
        </w:tc>
        <w:tc>
          <w:tcPr>
            <w:tcW w:w="1894" w:type="dxa"/>
          </w:tcPr>
          <w:p w:rsidR="00213204" w:rsidRPr="00C5267C" w:rsidRDefault="003577CC" w:rsidP="00213204">
            <w:pPr>
              <w:jc w:val="center"/>
              <w:rPr>
                <w:lang w:val="es-CO"/>
              </w:rPr>
            </w:pPr>
            <w:r>
              <w:rPr>
                <w:lang w:val="es-CO"/>
              </w:rPr>
              <w:t>10</w:t>
            </w:r>
            <w:r w:rsidR="00A330CE">
              <w:rPr>
                <w:lang w:val="es-CO"/>
              </w:rPr>
              <w:t xml:space="preserve">0 </w:t>
            </w:r>
          </w:p>
        </w:tc>
      </w:tr>
      <w:tr w:rsidR="00213204" w:rsidRPr="00C5267C" w:rsidTr="00213204">
        <w:trPr>
          <w:jc w:val="center"/>
        </w:trPr>
        <w:tc>
          <w:tcPr>
            <w:tcW w:w="4073" w:type="dxa"/>
          </w:tcPr>
          <w:p w:rsidR="00213204" w:rsidRPr="00C5267C" w:rsidRDefault="003577CC" w:rsidP="00213204">
            <w:pPr>
              <w:rPr>
                <w:lang w:val="es-CO"/>
              </w:rPr>
            </w:pPr>
            <w:r>
              <w:rPr>
                <w:lang w:val="es-CO"/>
              </w:rPr>
              <w:t>No presenta certificaciones.</w:t>
            </w:r>
          </w:p>
        </w:tc>
        <w:tc>
          <w:tcPr>
            <w:tcW w:w="1894" w:type="dxa"/>
          </w:tcPr>
          <w:p w:rsidR="00213204" w:rsidRPr="00C5267C" w:rsidRDefault="00A330CE" w:rsidP="00213204">
            <w:pPr>
              <w:jc w:val="center"/>
              <w:rPr>
                <w:lang w:val="es-CO"/>
              </w:rPr>
            </w:pPr>
            <w:r>
              <w:rPr>
                <w:lang w:val="es-CO"/>
              </w:rPr>
              <w:t xml:space="preserve">0 </w:t>
            </w:r>
          </w:p>
        </w:tc>
      </w:tr>
    </w:tbl>
    <w:p w:rsidR="00274B73" w:rsidRDefault="00274B73" w:rsidP="003577CC">
      <w:pPr>
        <w:pStyle w:val="Ttulo4"/>
        <w:widowControl w:val="0"/>
        <w:numPr>
          <w:ilvl w:val="0"/>
          <w:numId w:val="0"/>
        </w:numPr>
        <w:tabs>
          <w:tab w:val="left" w:pos="993"/>
        </w:tabs>
        <w:suppressAutoHyphens/>
        <w:ind w:left="864" w:hanging="864"/>
        <w:jc w:val="both"/>
      </w:pPr>
      <w:r w:rsidRPr="00C5267C">
        <w:t>Medición y registro de servido</w:t>
      </w:r>
      <w:r>
        <w:t>res</w:t>
      </w:r>
    </w:p>
    <w:p w:rsidR="003577CC" w:rsidRPr="003577CC" w:rsidRDefault="003577CC" w:rsidP="003577CC"/>
    <w:p w:rsidR="00274B73" w:rsidRPr="003577CC" w:rsidRDefault="00961095" w:rsidP="009425D2">
      <w:pPr>
        <w:pStyle w:val="Prrafodelista"/>
        <w:widowControl w:val="0"/>
        <w:numPr>
          <w:ilvl w:val="2"/>
          <w:numId w:val="25"/>
        </w:numPr>
        <w:suppressAutoHyphens/>
        <w:contextualSpacing/>
        <w:jc w:val="both"/>
        <w:rPr>
          <w:lang w:val="es-CO"/>
        </w:rPr>
      </w:pPr>
      <w:r w:rsidRPr="003577CC">
        <w:rPr>
          <w:lang w:val="es-CO"/>
        </w:rPr>
        <w:t>[Habilitantes]</w:t>
      </w:r>
      <w:r w:rsidR="00274B73" w:rsidRPr="003577CC">
        <w:rPr>
          <w:lang w:val="es-CO"/>
        </w:rPr>
        <w:t xml:space="preserve"> EL FUTURO CONTRATISTA debe contar con herramientas de monitoreo que le permitan observar permanentemente el estado de los componentes de hardware y software relacionados con los sistemas.</w:t>
      </w:r>
    </w:p>
    <w:p w:rsidR="00274B73" w:rsidRPr="003577CC" w:rsidRDefault="00961095" w:rsidP="009425D2">
      <w:pPr>
        <w:pStyle w:val="Prrafodelista"/>
        <w:widowControl w:val="0"/>
        <w:numPr>
          <w:ilvl w:val="2"/>
          <w:numId w:val="25"/>
        </w:numPr>
        <w:suppressAutoHyphens/>
        <w:contextualSpacing/>
        <w:jc w:val="both"/>
        <w:rPr>
          <w:lang w:val="es-CO"/>
        </w:rPr>
      </w:pPr>
      <w:r w:rsidRPr="003577CC">
        <w:rPr>
          <w:lang w:val="es-CO"/>
        </w:rPr>
        <w:t>[Habilitantes]</w:t>
      </w:r>
      <w:r w:rsidR="00274B73" w:rsidRPr="003577CC">
        <w:rPr>
          <w:lang w:val="es-CO"/>
        </w:rPr>
        <w:t xml:space="preserve"> EL FUTURO CONTRATISTA debe presentar a FINAGRO un listado de las alertas programadas en las herramientas de monitoreo para su revisión y aceptación cada vez que se agreguen o hagan modificaciones sobre las mismas.</w:t>
      </w:r>
    </w:p>
    <w:p w:rsidR="00274B73" w:rsidRPr="003577CC" w:rsidRDefault="00961095" w:rsidP="009425D2">
      <w:pPr>
        <w:pStyle w:val="Prrafodelista"/>
        <w:widowControl w:val="0"/>
        <w:numPr>
          <w:ilvl w:val="2"/>
          <w:numId w:val="25"/>
        </w:numPr>
        <w:suppressAutoHyphens/>
        <w:contextualSpacing/>
        <w:jc w:val="both"/>
        <w:rPr>
          <w:lang w:val="es-CO"/>
        </w:rPr>
      </w:pPr>
      <w:r w:rsidRPr="003577CC">
        <w:rPr>
          <w:lang w:val="es-CO"/>
        </w:rPr>
        <w:t>[Habilitantes]</w:t>
      </w:r>
      <w:r w:rsidR="00274B73" w:rsidRPr="003577CC">
        <w:rPr>
          <w:lang w:val="es-CO"/>
        </w:rPr>
        <w:t xml:space="preserve"> Las herramientas de monitoreo deben permitir la programación de alertas (</w:t>
      </w:r>
      <w:r w:rsidR="00274B73" w:rsidRPr="003577CC">
        <w:rPr>
          <w:i/>
          <w:lang w:val="es-CO"/>
        </w:rPr>
        <w:t>warning, notification y exception</w:t>
      </w:r>
      <w:r w:rsidR="00274B73" w:rsidRPr="003577CC">
        <w:rPr>
          <w:lang w:val="es-CO"/>
        </w:rPr>
        <w:t xml:space="preserve">)  que serán administradas por EL FUTURO CONTRATISTA para evitar que cualquier componente de hardware y software relacionados con los sistemas, llegue a límites de riesgo. Ante este tipo de situaciones se debe programar un mantenimiento preventivo con previa autorización de FINAGRO, que evite la materialización del riesgo. </w:t>
      </w:r>
    </w:p>
    <w:p w:rsidR="00274B73" w:rsidRPr="003577CC" w:rsidRDefault="00961095" w:rsidP="009425D2">
      <w:pPr>
        <w:pStyle w:val="Prrafodelista"/>
        <w:widowControl w:val="0"/>
        <w:numPr>
          <w:ilvl w:val="2"/>
          <w:numId w:val="25"/>
        </w:numPr>
        <w:suppressAutoHyphens/>
        <w:contextualSpacing/>
        <w:jc w:val="both"/>
        <w:rPr>
          <w:lang w:val="es-CO"/>
        </w:rPr>
      </w:pPr>
      <w:r w:rsidRPr="003577CC">
        <w:rPr>
          <w:lang w:val="es-CO"/>
        </w:rPr>
        <w:t>[Habilitantes]</w:t>
      </w:r>
      <w:r w:rsidR="00274B73" w:rsidRPr="003577CC">
        <w:rPr>
          <w:lang w:val="es-CO"/>
        </w:rPr>
        <w:t xml:space="preserve"> EL FUTURO CONTRATISTA debe llevar un registro de las mediciones realizadas a los servidores para presentar las estadísticas de las mismas a FINAGRO con periodicidad mensual.</w:t>
      </w:r>
    </w:p>
    <w:p w:rsidR="00274B73" w:rsidRDefault="00274B73" w:rsidP="003577CC">
      <w:pPr>
        <w:pStyle w:val="Ttulo4"/>
        <w:widowControl w:val="0"/>
        <w:numPr>
          <w:ilvl w:val="0"/>
          <w:numId w:val="0"/>
        </w:numPr>
        <w:tabs>
          <w:tab w:val="left" w:pos="993"/>
        </w:tabs>
        <w:suppressAutoHyphens/>
        <w:ind w:left="864" w:hanging="864"/>
        <w:jc w:val="both"/>
      </w:pPr>
      <w:r w:rsidRPr="00C5267C">
        <w:t>Medición y registro de bases de datos</w:t>
      </w:r>
    </w:p>
    <w:p w:rsidR="003577CC" w:rsidRPr="003577CC" w:rsidRDefault="003577CC" w:rsidP="003577CC"/>
    <w:p w:rsidR="00274B73" w:rsidRPr="005B21BD" w:rsidRDefault="00961095" w:rsidP="009425D2">
      <w:pPr>
        <w:pStyle w:val="Prrafodelista"/>
        <w:widowControl w:val="0"/>
        <w:numPr>
          <w:ilvl w:val="2"/>
          <w:numId w:val="25"/>
        </w:numPr>
        <w:suppressAutoHyphens/>
        <w:contextualSpacing/>
        <w:jc w:val="both"/>
        <w:rPr>
          <w:lang w:val="es-CO"/>
        </w:rPr>
      </w:pPr>
      <w:r w:rsidRPr="005B21BD">
        <w:rPr>
          <w:lang w:val="es-CO"/>
        </w:rPr>
        <w:t>[Habilitantes]</w:t>
      </w:r>
      <w:r w:rsidR="00274B73" w:rsidRPr="005B21BD">
        <w:rPr>
          <w:lang w:val="es-CO"/>
        </w:rPr>
        <w:t xml:space="preserve"> EL FUTURO CONTRATISTA deberá contar con herramientas para hacer medición de promedio de peticiones diarias, crecimiento, tiempos de respuesta, hacer análisis de transacciones costosas, tablas y fragmentación de índices, entregando informes mensuales a FINAGRO donde se presenten las estadísticas y alertas correspondientes.</w:t>
      </w:r>
    </w:p>
    <w:p w:rsidR="00274B73" w:rsidRPr="005B21BD" w:rsidRDefault="00961095" w:rsidP="009425D2">
      <w:pPr>
        <w:pStyle w:val="Prrafodelista"/>
        <w:widowControl w:val="0"/>
        <w:numPr>
          <w:ilvl w:val="2"/>
          <w:numId w:val="25"/>
        </w:numPr>
        <w:suppressAutoHyphens/>
        <w:contextualSpacing/>
        <w:jc w:val="both"/>
        <w:rPr>
          <w:lang w:val="es-CO"/>
        </w:rPr>
      </w:pPr>
      <w:r w:rsidRPr="005B21BD">
        <w:rPr>
          <w:lang w:val="es-CO"/>
        </w:rPr>
        <w:t>[Habilitantes]</w:t>
      </w:r>
      <w:r w:rsidR="00274B73" w:rsidRPr="005B21BD">
        <w:rPr>
          <w:lang w:val="es-CO"/>
        </w:rPr>
        <w:t xml:space="preserve"> EL FUTURO CONTRATISTA debe llevar un registro de las mediciones realizadas a las bases de datos para presentar las estadísticas de las mismas a FINAGRO con periodicidad mensual.</w:t>
      </w:r>
    </w:p>
    <w:p w:rsidR="00274B73" w:rsidRPr="005B21BD" w:rsidRDefault="00961095" w:rsidP="009425D2">
      <w:pPr>
        <w:pStyle w:val="Prrafodelista"/>
        <w:widowControl w:val="0"/>
        <w:numPr>
          <w:ilvl w:val="2"/>
          <w:numId w:val="25"/>
        </w:numPr>
        <w:suppressAutoHyphens/>
        <w:contextualSpacing/>
        <w:jc w:val="both"/>
        <w:rPr>
          <w:lang w:val="es-CO"/>
        </w:rPr>
      </w:pPr>
      <w:r w:rsidRPr="005B21BD">
        <w:rPr>
          <w:lang w:val="es-CO"/>
        </w:rPr>
        <w:t>[Habilitantes]</w:t>
      </w:r>
      <w:r w:rsidR="00274B73" w:rsidRPr="005B21BD">
        <w:rPr>
          <w:lang w:val="es-CO"/>
        </w:rPr>
        <w:t xml:space="preserve"> EL FUTURO CONTRATISTA deberá realizar la verificación de las conexiones a las bases de datos utilizando los servidores de aplicaciones mediante la herramienta de monitoreo, implementando las alertas que correspondan para que el administrador del sistema se informe sobre la pérdida de conexión, con el fin de tomar las medidas correctivas necesarias e informar a FINAGRO sobre el incidente presentado.</w:t>
      </w:r>
    </w:p>
    <w:p w:rsidR="00274B73" w:rsidRDefault="00274B73" w:rsidP="005B21BD">
      <w:pPr>
        <w:pStyle w:val="Ttulo4"/>
        <w:widowControl w:val="0"/>
        <w:numPr>
          <w:ilvl w:val="0"/>
          <w:numId w:val="0"/>
        </w:numPr>
        <w:tabs>
          <w:tab w:val="left" w:pos="993"/>
        </w:tabs>
        <w:suppressAutoHyphens/>
        <w:ind w:left="864" w:hanging="864"/>
        <w:jc w:val="both"/>
      </w:pPr>
      <w:r w:rsidRPr="00C5267C">
        <w:t xml:space="preserve">Medición y registro de </w:t>
      </w:r>
      <w:r>
        <w:t xml:space="preserve">la </w:t>
      </w:r>
      <w:r w:rsidR="005B21BD">
        <w:t>infraestructura</w:t>
      </w:r>
      <w:r>
        <w:t xml:space="preserve"> requerida</w:t>
      </w:r>
    </w:p>
    <w:p w:rsidR="005B21BD" w:rsidRDefault="005B21BD" w:rsidP="005B21BD"/>
    <w:p w:rsidR="005B21BD" w:rsidRPr="005B21BD" w:rsidRDefault="005B21BD" w:rsidP="009425D2">
      <w:pPr>
        <w:pStyle w:val="Prrafodelista"/>
        <w:widowControl w:val="0"/>
        <w:numPr>
          <w:ilvl w:val="2"/>
          <w:numId w:val="25"/>
        </w:numPr>
        <w:suppressAutoHyphens/>
        <w:contextualSpacing/>
        <w:jc w:val="both"/>
        <w:rPr>
          <w:lang w:val="es-CO"/>
        </w:rPr>
      </w:pPr>
      <w:r>
        <w:rPr>
          <w:lang w:val="es-CO"/>
        </w:rPr>
        <w:t>[Habilitantes</w:t>
      </w:r>
      <w:r w:rsidRPr="005B21BD">
        <w:rPr>
          <w:lang w:val="es-CO"/>
        </w:rPr>
        <w:t xml:space="preserve">] EL FUTURO CONTRATISTA debe presentar a FINAGRO un listado de las mediciones de la infraestructura requerida en el </w:t>
      </w:r>
      <w:r>
        <w:rPr>
          <w:lang w:val="es-CO"/>
        </w:rPr>
        <w:t>anexo 1</w:t>
      </w:r>
      <w:r w:rsidRPr="005B21BD">
        <w:rPr>
          <w:lang w:val="es-CO"/>
        </w:rPr>
        <w:t>. para su revisión y aceptación.</w:t>
      </w:r>
    </w:p>
    <w:p w:rsidR="005B21BD" w:rsidRPr="005B21BD" w:rsidRDefault="005B21BD" w:rsidP="005B21BD">
      <w:pPr>
        <w:rPr>
          <w:lang w:val="es-CO"/>
        </w:rPr>
      </w:pPr>
    </w:p>
    <w:p w:rsidR="00274B73" w:rsidRDefault="005B21BD" w:rsidP="009425D2">
      <w:pPr>
        <w:pStyle w:val="Prrafodelista"/>
        <w:widowControl w:val="0"/>
        <w:numPr>
          <w:ilvl w:val="2"/>
          <w:numId w:val="25"/>
        </w:numPr>
        <w:suppressAutoHyphens/>
        <w:contextualSpacing/>
        <w:jc w:val="both"/>
        <w:rPr>
          <w:lang w:val="es-CO"/>
        </w:rPr>
      </w:pPr>
      <w:r>
        <w:rPr>
          <w:lang w:val="es-CO"/>
        </w:rPr>
        <w:t>[Calificables</w:t>
      </w:r>
      <w:r w:rsidR="00961095" w:rsidRPr="005B21BD">
        <w:rPr>
          <w:lang w:val="es-CO"/>
        </w:rPr>
        <w:t>]</w:t>
      </w:r>
      <w:r w:rsidR="00274B73" w:rsidRPr="005B21BD">
        <w:rPr>
          <w:lang w:val="es-CO"/>
        </w:rPr>
        <w:t xml:space="preserve"> EL FUTURO CONTRATISTA </w:t>
      </w:r>
      <w:r>
        <w:rPr>
          <w:lang w:val="es-CO"/>
        </w:rPr>
        <w:t xml:space="preserve">debe realizar </w:t>
      </w:r>
      <w:r w:rsidR="00274B73" w:rsidRPr="005B21BD">
        <w:rPr>
          <w:lang w:val="es-CO"/>
        </w:rPr>
        <w:t xml:space="preserve">análisis de vulnerabilidades y remediación de las mismas. </w:t>
      </w:r>
      <w:r w:rsidRPr="005B21BD">
        <w:rPr>
          <w:lang w:val="es-CO"/>
        </w:rPr>
        <w:t>Además</w:t>
      </w:r>
      <w:r w:rsidR="00274B73" w:rsidRPr="005B21BD">
        <w:rPr>
          <w:lang w:val="es-CO"/>
        </w:rPr>
        <w:t xml:space="preserve"> de su documentación. FINAGRO valorará dicha labor de la siguiente forma:</w:t>
      </w:r>
    </w:p>
    <w:p w:rsidR="005B21BD" w:rsidRPr="005B21BD" w:rsidRDefault="005B21BD" w:rsidP="005B21BD">
      <w:pPr>
        <w:pStyle w:val="Prrafodelista"/>
        <w:rPr>
          <w:lang w:val="es-CO"/>
        </w:rPr>
      </w:pPr>
    </w:p>
    <w:p w:rsidR="005B21BD" w:rsidRPr="005B21BD" w:rsidRDefault="005B21BD" w:rsidP="005B21BD">
      <w:pPr>
        <w:widowControl w:val="0"/>
        <w:suppressAutoHyphens/>
        <w:contextualSpacing/>
        <w:jc w:val="both"/>
        <w:rPr>
          <w:lang w:val="es-CO"/>
        </w:rPr>
      </w:pPr>
    </w:p>
    <w:tbl>
      <w:tblPr>
        <w:tblStyle w:val="Tablaconcuadrcula"/>
        <w:tblW w:w="0" w:type="auto"/>
        <w:jc w:val="center"/>
        <w:tblLook w:val="04A0"/>
      </w:tblPr>
      <w:tblGrid>
        <w:gridCol w:w="4654"/>
        <w:gridCol w:w="1584"/>
      </w:tblGrid>
      <w:tr w:rsidR="00274B73" w:rsidRPr="005B21BD" w:rsidTr="005B21BD">
        <w:trPr>
          <w:jc w:val="center"/>
        </w:trPr>
        <w:tc>
          <w:tcPr>
            <w:tcW w:w="4654" w:type="dxa"/>
          </w:tcPr>
          <w:p w:rsidR="00274B73" w:rsidRPr="005B21BD" w:rsidRDefault="00274B73" w:rsidP="005B21BD">
            <w:pPr>
              <w:jc w:val="center"/>
              <w:rPr>
                <w:b/>
                <w:lang w:val="es-CO"/>
              </w:rPr>
            </w:pPr>
            <w:r w:rsidRPr="005B21BD">
              <w:rPr>
                <w:b/>
                <w:lang w:val="es-CO"/>
              </w:rPr>
              <w:t>Criterios de evaluación</w:t>
            </w:r>
          </w:p>
        </w:tc>
        <w:tc>
          <w:tcPr>
            <w:tcW w:w="1584" w:type="dxa"/>
          </w:tcPr>
          <w:p w:rsidR="00274B73" w:rsidRPr="005B21BD" w:rsidRDefault="00274B73" w:rsidP="005B21BD">
            <w:pPr>
              <w:jc w:val="center"/>
              <w:rPr>
                <w:b/>
                <w:lang w:val="es-CO"/>
              </w:rPr>
            </w:pPr>
            <w:r w:rsidRPr="005B21BD">
              <w:rPr>
                <w:b/>
                <w:lang w:val="es-CO"/>
              </w:rPr>
              <w:t>puntuación</w:t>
            </w:r>
          </w:p>
        </w:tc>
      </w:tr>
      <w:tr w:rsidR="00274B73" w:rsidRPr="00283AE4" w:rsidTr="005B21BD">
        <w:trPr>
          <w:jc w:val="center"/>
        </w:trPr>
        <w:tc>
          <w:tcPr>
            <w:tcW w:w="4654" w:type="dxa"/>
          </w:tcPr>
          <w:p w:rsidR="00274B73" w:rsidRPr="00C5267C" w:rsidRDefault="00274B73" w:rsidP="00274B73">
            <w:pPr>
              <w:rPr>
                <w:lang w:val="es-CO"/>
              </w:rPr>
            </w:pPr>
            <w:r>
              <w:rPr>
                <w:lang w:val="es-CO"/>
              </w:rPr>
              <w:t>2 análisis de vulnerabilidades al año</w:t>
            </w:r>
          </w:p>
        </w:tc>
        <w:tc>
          <w:tcPr>
            <w:tcW w:w="1584" w:type="dxa"/>
          </w:tcPr>
          <w:p w:rsidR="00274B73" w:rsidRPr="00C5267C" w:rsidRDefault="005B6C3F" w:rsidP="005B21BD">
            <w:pPr>
              <w:jc w:val="center"/>
              <w:rPr>
                <w:lang w:val="es-CO"/>
              </w:rPr>
            </w:pPr>
            <w:r>
              <w:rPr>
                <w:lang w:val="es-CO"/>
              </w:rPr>
              <w:t>5</w:t>
            </w:r>
            <w:r w:rsidR="00A330CE">
              <w:rPr>
                <w:lang w:val="es-CO"/>
              </w:rPr>
              <w:t xml:space="preserve">0 </w:t>
            </w:r>
          </w:p>
        </w:tc>
      </w:tr>
      <w:tr w:rsidR="00274B73" w:rsidRPr="00C5267C" w:rsidTr="005B21BD">
        <w:trPr>
          <w:jc w:val="center"/>
        </w:trPr>
        <w:tc>
          <w:tcPr>
            <w:tcW w:w="4654" w:type="dxa"/>
          </w:tcPr>
          <w:p w:rsidR="00274B73" w:rsidRPr="00C5267C" w:rsidRDefault="00610979" w:rsidP="00274B73">
            <w:pPr>
              <w:rPr>
                <w:lang w:val="es-CO"/>
              </w:rPr>
            </w:pPr>
            <w:r>
              <w:rPr>
                <w:lang w:val="es-CO"/>
              </w:rPr>
              <w:t>De 3 a 4</w:t>
            </w:r>
            <w:r w:rsidR="00274B73">
              <w:rPr>
                <w:lang w:val="es-CO"/>
              </w:rPr>
              <w:t xml:space="preserve"> análisis de vulnerabilidades al año</w:t>
            </w:r>
          </w:p>
        </w:tc>
        <w:tc>
          <w:tcPr>
            <w:tcW w:w="1584" w:type="dxa"/>
          </w:tcPr>
          <w:p w:rsidR="00274B73" w:rsidRPr="00C5267C" w:rsidRDefault="005B6C3F" w:rsidP="005B21BD">
            <w:pPr>
              <w:jc w:val="center"/>
              <w:rPr>
                <w:lang w:val="es-CO"/>
              </w:rPr>
            </w:pPr>
            <w:r>
              <w:rPr>
                <w:lang w:val="es-CO"/>
              </w:rPr>
              <w:t>8</w:t>
            </w:r>
            <w:r w:rsidR="00A330CE">
              <w:rPr>
                <w:lang w:val="es-CO"/>
              </w:rPr>
              <w:t xml:space="preserve">0 </w:t>
            </w:r>
          </w:p>
        </w:tc>
      </w:tr>
      <w:tr w:rsidR="00274B73" w:rsidRPr="00C5267C" w:rsidTr="005B21BD">
        <w:trPr>
          <w:jc w:val="center"/>
        </w:trPr>
        <w:tc>
          <w:tcPr>
            <w:tcW w:w="4654" w:type="dxa"/>
          </w:tcPr>
          <w:p w:rsidR="00274B73" w:rsidRPr="00C5267C" w:rsidRDefault="00610979" w:rsidP="00274B73">
            <w:pPr>
              <w:rPr>
                <w:lang w:val="es-CO"/>
              </w:rPr>
            </w:pPr>
            <w:r>
              <w:rPr>
                <w:lang w:val="es-CO"/>
              </w:rPr>
              <w:t>Más de 5</w:t>
            </w:r>
            <w:r w:rsidR="00274B73">
              <w:rPr>
                <w:lang w:val="es-CO"/>
              </w:rPr>
              <w:t xml:space="preserve"> análisis de vulnerabilidades al año</w:t>
            </w:r>
          </w:p>
        </w:tc>
        <w:tc>
          <w:tcPr>
            <w:tcW w:w="1584" w:type="dxa"/>
          </w:tcPr>
          <w:p w:rsidR="00274B73" w:rsidRPr="00C5267C" w:rsidRDefault="00A330CE" w:rsidP="005B21BD">
            <w:pPr>
              <w:jc w:val="center"/>
              <w:rPr>
                <w:lang w:val="es-CO"/>
              </w:rPr>
            </w:pPr>
            <w:r>
              <w:rPr>
                <w:lang w:val="es-CO"/>
              </w:rPr>
              <w:t>100</w:t>
            </w:r>
          </w:p>
        </w:tc>
      </w:tr>
    </w:tbl>
    <w:p w:rsidR="00274B73" w:rsidRPr="00C5267C" w:rsidRDefault="00274B73" w:rsidP="00274B73">
      <w:pPr>
        <w:pStyle w:val="Prrafodelista"/>
        <w:ind w:left="284"/>
        <w:rPr>
          <w:lang w:val="es-CO"/>
        </w:rPr>
      </w:pPr>
    </w:p>
    <w:p w:rsidR="00274B73" w:rsidRPr="005B21BD" w:rsidRDefault="00961095" w:rsidP="009425D2">
      <w:pPr>
        <w:pStyle w:val="Prrafodelista"/>
        <w:widowControl w:val="0"/>
        <w:numPr>
          <w:ilvl w:val="2"/>
          <w:numId w:val="25"/>
        </w:numPr>
        <w:suppressAutoHyphens/>
        <w:contextualSpacing/>
        <w:jc w:val="both"/>
        <w:rPr>
          <w:lang w:val="es-CO"/>
        </w:rPr>
      </w:pPr>
      <w:r w:rsidRPr="005B21BD">
        <w:rPr>
          <w:lang w:val="es-CO"/>
        </w:rPr>
        <w:t>[Habilitantes]</w:t>
      </w:r>
      <w:r w:rsidR="00274B73" w:rsidRPr="005B21BD">
        <w:rPr>
          <w:lang w:val="es-CO"/>
        </w:rPr>
        <w:t xml:space="preserve"> EL FUTURO CONTRATISTA debe llevar un registro de las mediciones hechas a</w:t>
      </w:r>
      <w:r w:rsidR="005B21BD">
        <w:rPr>
          <w:lang w:val="es-CO"/>
        </w:rPr>
        <w:t xml:space="preserve"> la infraestruc</w:t>
      </w:r>
      <w:r w:rsidR="005B21BD" w:rsidRPr="005B21BD">
        <w:rPr>
          <w:lang w:val="es-CO"/>
        </w:rPr>
        <w:t>tura</w:t>
      </w:r>
      <w:r w:rsidR="00274B73" w:rsidRPr="005B21BD">
        <w:rPr>
          <w:lang w:val="es-CO"/>
        </w:rPr>
        <w:t xml:space="preserve"> requerida para presentar las estadísticas de los mismos a FINAGRO con periodicidad mensual.</w:t>
      </w:r>
    </w:p>
    <w:p w:rsidR="00274B73" w:rsidRPr="005B21BD" w:rsidRDefault="00961095" w:rsidP="009425D2">
      <w:pPr>
        <w:pStyle w:val="Prrafodelista"/>
        <w:widowControl w:val="0"/>
        <w:numPr>
          <w:ilvl w:val="2"/>
          <w:numId w:val="25"/>
        </w:numPr>
        <w:suppressAutoHyphens/>
        <w:contextualSpacing/>
        <w:jc w:val="both"/>
        <w:rPr>
          <w:lang w:val="es-CO"/>
        </w:rPr>
      </w:pPr>
      <w:r w:rsidRPr="005B21BD">
        <w:rPr>
          <w:lang w:val="es-CO"/>
        </w:rPr>
        <w:t>[Habilitantes]</w:t>
      </w:r>
      <w:r w:rsidR="00274B73" w:rsidRPr="005B21BD">
        <w:rPr>
          <w:lang w:val="es-CO"/>
        </w:rPr>
        <w:t xml:space="preserve"> EL FUTURO CONTRATISTA debe coordinar estos análisis con el Oficial de Seguridad de la </w:t>
      </w:r>
      <w:r w:rsidR="005B21BD" w:rsidRPr="005B21BD">
        <w:rPr>
          <w:lang w:val="es-CO"/>
        </w:rPr>
        <w:t>Información</w:t>
      </w:r>
      <w:r w:rsidR="00274B73" w:rsidRPr="005B21BD">
        <w:rPr>
          <w:lang w:val="es-CO"/>
        </w:rPr>
        <w:t xml:space="preserve"> de FINAGRO.</w:t>
      </w:r>
    </w:p>
    <w:p w:rsidR="00274B73" w:rsidRDefault="00274B73" w:rsidP="005B21BD">
      <w:pPr>
        <w:pStyle w:val="Ttulo4"/>
        <w:widowControl w:val="0"/>
        <w:numPr>
          <w:ilvl w:val="0"/>
          <w:numId w:val="0"/>
        </w:numPr>
        <w:tabs>
          <w:tab w:val="left" w:pos="993"/>
        </w:tabs>
        <w:suppressAutoHyphens/>
        <w:ind w:left="864" w:hanging="864"/>
        <w:jc w:val="both"/>
      </w:pPr>
      <w:r w:rsidRPr="00C5267C">
        <w:t>Medición y registro de canales de comunicación</w:t>
      </w:r>
    </w:p>
    <w:p w:rsidR="005B21BD" w:rsidRPr="005B21BD" w:rsidRDefault="005B21BD" w:rsidP="005B21BD"/>
    <w:p w:rsidR="00274B73" w:rsidRPr="005B21BD" w:rsidRDefault="00961095" w:rsidP="009425D2">
      <w:pPr>
        <w:pStyle w:val="Prrafodelista"/>
        <w:widowControl w:val="0"/>
        <w:numPr>
          <w:ilvl w:val="2"/>
          <w:numId w:val="25"/>
        </w:numPr>
        <w:suppressAutoHyphens/>
        <w:contextualSpacing/>
        <w:jc w:val="both"/>
        <w:rPr>
          <w:lang w:val="es-CO"/>
        </w:rPr>
      </w:pPr>
      <w:r w:rsidRPr="005B21BD">
        <w:rPr>
          <w:lang w:val="es-CO"/>
        </w:rPr>
        <w:t>[Habilitantes]</w:t>
      </w:r>
      <w:r w:rsidR="00274B73" w:rsidRPr="005B21BD">
        <w:rPr>
          <w:lang w:val="es-CO"/>
        </w:rPr>
        <w:t xml:space="preserve"> EL FUTURO CONTRATISTA debe presentar a FINAGRO un listado de las mediciones que se realizarán a los canales de comunicación para su revisión y aceptación.</w:t>
      </w:r>
    </w:p>
    <w:p w:rsidR="00274B73" w:rsidRPr="005B21BD" w:rsidRDefault="00961095" w:rsidP="009425D2">
      <w:pPr>
        <w:pStyle w:val="Prrafodelista"/>
        <w:widowControl w:val="0"/>
        <w:numPr>
          <w:ilvl w:val="2"/>
          <w:numId w:val="25"/>
        </w:numPr>
        <w:suppressAutoHyphens/>
        <w:contextualSpacing/>
        <w:jc w:val="both"/>
        <w:rPr>
          <w:lang w:val="es-CO"/>
        </w:rPr>
      </w:pPr>
      <w:r w:rsidRPr="005B21BD">
        <w:rPr>
          <w:lang w:val="es-CO"/>
        </w:rPr>
        <w:t>[Habilitantes]</w:t>
      </w:r>
      <w:r w:rsidR="00274B73" w:rsidRPr="005B21BD">
        <w:rPr>
          <w:lang w:val="es-CO"/>
        </w:rPr>
        <w:t xml:space="preserve"> EL FUTURO CONTRATISTA debe contar con herramientas de monitoreo que le permita observar el uso de los canales de comunicaciones contratados y generando reportes y estadísticas suministradas por la herramienta de monitoreo.</w:t>
      </w:r>
    </w:p>
    <w:p w:rsidR="00274B73" w:rsidRPr="002C48B6" w:rsidRDefault="00961095" w:rsidP="009425D2">
      <w:pPr>
        <w:pStyle w:val="Prrafodelista"/>
        <w:widowControl w:val="0"/>
        <w:numPr>
          <w:ilvl w:val="2"/>
          <w:numId w:val="25"/>
        </w:numPr>
        <w:suppressAutoHyphens/>
        <w:contextualSpacing/>
        <w:jc w:val="both"/>
        <w:rPr>
          <w:lang w:val="es-CO"/>
        </w:rPr>
      </w:pPr>
      <w:r w:rsidRPr="002C48B6">
        <w:rPr>
          <w:lang w:val="es-CO"/>
        </w:rPr>
        <w:t>[Habilitantes]</w:t>
      </w:r>
      <w:r w:rsidR="00274B73" w:rsidRPr="002C48B6">
        <w:rPr>
          <w:lang w:val="es-CO"/>
        </w:rPr>
        <w:t xml:space="preserve"> EL FUTURO CONTRATISTA debe llevar un registro de las estadísticas de los canales de comunicaciones para presentarlas a FINAGRO con una periodicidad mensual.</w:t>
      </w:r>
    </w:p>
    <w:p w:rsidR="00274B73" w:rsidRDefault="00274B73" w:rsidP="002C48B6">
      <w:pPr>
        <w:pStyle w:val="Ttulo4"/>
        <w:widowControl w:val="0"/>
        <w:numPr>
          <w:ilvl w:val="0"/>
          <w:numId w:val="0"/>
        </w:numPr>
        <w:tabs>
          <w:tab w:val="left" w:pos="993"/>
        </w:tabs>
        <w:suppressAutoHyphens/>
        <w:ind w:left="864" w:hanging="864"/>
        <w:jc w:val="both"/>
      </w:pPr>
      <w:r w:rsidRPr="00C5267C">
        <w:t>Medición y registro de ITAC SecureFile</w:t>
      </w:r>
    </w:p>
    <w:p w:rsidR="002C48B6" w:rsidRPr="002C48B6" w:rsidRDefault="002C48B6" w:rsidP="002C48B6"/>
    <w:p w:rsidR="00274B73" w:rsidRDefault="002C48B6" w:rsidP="009425D2">
      <w:pPr>
        <w:pStyle w:val="Prrafodelista"/>
        <w:widowControl w:val="0"/>
        <w:numPr>
          <w:ilvl w:val="2"/>
          <w:numId w:val="25"/>
        </w:numPr>
        <w:suppressAutoHyphens/>
        <w:contextualSpacing/>
        <w:jc w:val="both"/>
        <w:rPr>
          <w:lang w:val="es-CO"/>
        </w:rPr>
      </w:pPr>
      <w:r>
        <w:rPr>
          <w:lang w:val="es-CO"/>
        </w:rPr>
        <w:t>[Calificables</w:t>
      </w:r>
      <w:r w:rsidR="00274B73" w:rsidRPr="002C48B6">
        <w:rPr>
          <w:lang w:val="es-CO"/>
        </w:rPr>
        <w:t xml:space="preserve">] EL FUTURO CONTRATISTA </w:t>
      </w:r>
      <w:r>
        <w:rPr>
          <w:lang w:val="es-CO"/>
        </w:rPr>
        <w:t xml:space="preserve">verificara </w:t>
      </w:r>
      <w:r w:rsidR="00274B73" w:rsidRPr="002C48B6">
        <w:rPr>
          <w:lang w:val="es-CO"/>
        </w:rPr>
        <w:t>de manera periódica la correcta visualización de la pantalla de administración de la aplicación ITAC SecureFile mediante el acceso a la URL indicada por FINAGRO en el momento de la instalación. FINAGRO valorará dicha labor de la siguiente forma:</w:t>
      </w:r>
    </w:p>
    <w:p w:rsidR="002C48B6" w:rsidRPr="002C48B6" w:rsidRDefault="002C48B6" w:rsidP="002C48B6">
      <w:pPr>
        <w:widowControl w:val="0"/>
        <w:suppressAutoHyphens/>
        <w:contextualSpacing/>
        <w:jc w:val="both"/>
        <w:rPr>
          <w:lang w:val="es-CO"/>
        </w:rPr>
      </w:pPr>
    </w:p>
    <w:tbl>
      <w:tblPr>
        <w:tblStyle w:val="Tablaconcuadrcula"/>
        <w:tblW w:w="0" w:type="auto"/>
        <w:jc w:val="center"/>
        <w:tblLook w:val="04A0"/>
      </w:tblPr>
      <w:tblGrid>
        <w:gridCol w:w="4654"/>
        <w:gridCol w:w="1584"/>
      </w:tblGrid>
      <w:tr w:rsidR="00274B73" w:rsidRPr="002C48B6" w:rsidTr="002C48B6">
        <w:trPr>
          <w:jc w:val="center"/>
        </w:trPr>
        <w:tc>
          <w:tcPr>
            <w:tcW w:w="4654" w:type="dxa"/>
          </w:tcPr>
          <w:p w:rsidR="00274B73" w:rsidRPr="002C48B6" w:rsidRDefault="00274B73" w:rsidP="002C48B6">
            <w:pPr>
              <w:jc w:val="center"/>
              <w:rPr>
                <w:b/>
                <w:lang w:val="es-CO"/>
              </w:rPr>
            </w:pPr>
            <w:r w:rsidRPr="002C48B6">
              <w:rPr>
                <w:b/>
                <w:lang w:val="es-CO"/>
              </w:rPr>
              <w:t>Criterios de evaluación</w:t>
            </w:r>
          </w:p>
        </w:tc>
        <w:tc>
          <w:tcPr>
            <w:tcW w:w="1584" w:type="dxa"/>
          </w:tcPr>
          <w:p w:rsidR="00274B73" w:rsidRPr="002C48B6" w:rsidRDefault="00274B73" w:rsidP="002C48B6">
            <w:pPr>
              <w:jc w:val="center"/>
              <w:rPr>
                <w:b/>
                <w:lang w:val="es-CO"/>
              </w:rPr>
            </w:pPr>
            <w:r w:rsidRPr="002C48B6">
              <w:rPr>
                <w:b/>
                <w:lang w:val="es-CO"/>
              </w:rPr>
              <w:t xml:space="preserve"> puntuación</w:t>
            </w:r>
          </w:p>
        </w:tc>
      </w:tr>
      <w:tr w:rsidR="00274B73" w:rsidRPr="00C5267C" w:rsidTr="002C48B6">
        <w:trPr>
          <w:jc w:val="center"/>
        </w:trPr>
        <w:tc>
          <w:tcPr>
            <w:tcW w:w="4654" w:type="dxa"/>
          </w:tcPr>
          <w:p w:rsidR="00274B73" w:rsidRPr="00C5267C" w:rsidRDefault="00274B73" w:rsidP="00274B73">
            <w:pPr>
              <w:rPr>
                <w:lang w:val="es-CO"/>
              </w:rPr>
            </w:pPr>
            <w:r>
              <w:rPr>
                <w:lang w:val="es-CO"/>
              </w:rPr>
              <w:t>No hace monitoreo de URL de ITAC SecureFile</w:t>
            </w:r>
          </w:p>
        </w:tc>
        <w:tc>
          <w:tcPr>
            <w:tcW w:w="1584" w:type="dxa"/>
          </w:tcPr>
          <w:p w:rsidR="00274B73" w:rsidRPr="00C5267C" w:rsidRDefault="00A330CE" w:rsidP="002C48B6">
            <w:pPr>
              <w:jc w:val="center"/>
              <w:rPr>
                <w:lang w:val="es-CO"/>
              </w:rPr>
            </w:pPr>
            <w:r>
              <w:rPr>
                <w:lang w:val="es-CO"/>
              </w:rPr>
              <w:t xml:space="preserve">0 </w:t>
            </w:r>
          </w:p>
        </w:tc>
      </w:tr>
      <w:tr w:rsidR="00274B73" w:rsidRPr="00C5267C" w:rsidTr="002C48B6">
        <w:trPr>
          <w:jc w:val="center"/>
        </w:trPr>
        <w:tc>
          <w:tcPr>
            <w:tcW w:w="4654" w:type="dxa"/>
          </w:tcPr>
          <w:p w:rsidR="00274B73" w:rsidRPr="00C5267C" w:rsidRDefault="00274B73" w:rsidP="00274B73">
            <w:pPr>
              <w:rPr>
                <w:lang w:val="es-CO"/>
              </w:rPr>
            </w:pPr>
            <w:r>
              <w:rPr>
                <w:lang w:val="es-CO"/>
              </w:rPr>
              <w:t>Hace monitoreo de URL de ITAC SecureFile</w:t>
            </w:r>
          </w:p>
        </w:tc>
        <w:tc>
          <w:tcPr>
            <w:tcW w:w="1584" w:type="dxa"/>
          </w:tcPr>
          <w:p w:rsidR="00274B73" w:rsidRPr="002C48B6" w:rsidRDefault="00274B73" w:rsidP="00A330CE">
            <w:pPr>
              <w:pStyle w:val="Prrafodelista"/>
              <w:numPr>
                <w:ilvl w:val="0"/>
                <w:numId w:val="21"/>
              </w:numPr>
              <w:rPr>
                <w:lang w:val="es-CO"/>
              </w:rPr>
            </w:pPr>
          </w:p>
        </w:tc>
      </w:tr>
    </w:tbl>
    <w:p w:rsidR="00274B73" w:rsidRPr="00C5267C" w:rsidRDefault="00274B73" w:rsidP="00274B73">
      <w:pPr>
        <w:pStyle w:val="Prrafodelista"/>
        <w:ind w:left="284"/>
        <w:rPr>
          <w:lang w:val="es-CO"/>
        </w:rPr>
      </w:pPr>
    </w:p>
    <w:p w:rsidR="00274B73" w:rsidRPr="001E3661" w:rsidRDefault="002C48B6" w:rsidP="009425D2">
      <w:pPr>
        <w:pStyle w:val="Prrafodelista"/>
        <w:widowControl w:val="0"/>
        <w:numPr>
          <w:ilvl w:val="2"/>
          <w:numId w:val="25"/>
        </w:numPr>
        <w:suppressAutoHyphens/>
        <w:contextualSpacing/>
        <w:jc w:val="both"/>
        <w:rPr>
          <w:lang w:val="es-CO"/>
        </w:rPr>
      </w:pPr>
      <w:r w:rsidRPr="001E3661">
        <w:rPr>
          <w:lang w:val="es-CO"/>
        </w:rPr>
        <w:t>[Calificables</w:t>
      </w:r>
      <w:r w:rsidR="00274B73" w:rsidRPr="001E3661">
        <w:rPr>
          <w:lang w:val="es-CO"/>
        </w:rPr>
        <w:t xml:space="preserve">] EL FUTURO CONTRATISTA </w:t>
      </w:r>
      <w:r w:rsidRPr="001E3661">
        <w:rPr>
          <w:lang w:val="es-CO"/>
        </w:rPr>
        <w:t xml:space="preserve">verificara </w:t>
      </w:r>
      <w:r w:rsidR="00274B73" w:rsidRPr="001E3661">
        <w:rPr>
          <w:lang w:val="es-CO"/>
        </w:rPr>
        <w:t>de manera periódica la correcta visualización de pantalla de descargas (download) de la aplicación mediante el acceso a la URL indicada por FINAGRO en el momento de la instalación. FINAGRO valorará dicha labor de la siguiente forma:</w:t>
      </w:r>
    </w:p>
    <w:p w:rsidR="002C48B6" w:rsidRPr="002C48B6" w:rsidRDefault="002C48B6" w:rsidP="002C48B6">
      <w:pPr>
        <w:widowControl w:val="0"/>
        <w:suppressAutoHyphens/>
        <w:contextualSpacing/>
        <w:jc w:val="both"/>
        <w:rPr>
          <w:lang w:val="es-CO"/>
        </w:rPr>
      </w:pPr>
    </w:p>
    <w:tbl>
      <w:tblPr>
        <w:tblStyle w:val="Tablaconcuadrcula"/>
        <w:tblW w:w="0" w:type="auto"/>
        <w:jc w:val="center"/>
        <w:tblLook w:val="04A0"/>
      </w:tblPr>
      <w:tblGrid>
        <w:gridCol w:w="4654"/>
        <w:gridCol w:w="1584"/>
      </w:tblGrid>
      <w:tr w:rsidR="00274B73" w:rsidRPr="002C48B6" w:rsidTr="002C48B6">
        <w:trPr>
          <w:jc w:val="center"/>
        </w:trPr>
        <w:tc>
          <w:tcPr>
            <w:tcW w:w="4654" w:type="dxa"/>
          </w:tcPr>
          <w:p w:rsidR="00274B73" w:rsidRPr="002C48B6" w:rsidRDefault="00274B73" w:rsidP="002C48B6">
            <w:pPr>
              <w:jc w:val="center"/>
              <w:rPr>
                <w:b/>
                <w:lang w:val="es-CO"/>
              </w:rPr>
            </w:pPr>
            <w:r w:rsidRPr="002C48B6">
              <w:rPr>
                <w:b/>
                <w:lang w:val="es-CO"/>
              </w:rPr>
              <w:t>Criterios de evaluación</w:t>
            </w:r>
          </w:p>
        </w:tc>
        <w:tc>
          <w:tcPr>
            <w:tcW w:w="1584" w:type="dxa"/>
          </w:tcPr>
          <w:p w:rsidR="00274B73" w:rsidRPr="002C48B6" w:rsidRDefault="00274B73" w:rsidP="002C48B6">
            <w:pPr>
              <w:jc w:val="center"/>
              <w:rPr>
                <w:b/>
                <w:lang w:val="es-CO"/>
              </w:rPr>
            </w:pPr>
            <w:r w:rsidRPr="002C48B6">
              <w:rPr>
                <w:b/>
                <w:lang w:val="es-CO"/>
              </w:rPr>
              <w:t xml:space="preserve"> puntuación</w:t>
            </w:r>
          </w:p>
        </w:tc>
      </w:tr>
      <w:tr w:rsidR="00274B73" w:rsidRPr="00C5267C" w:rsidTr="002C48B6">
        <w:trPr>
          <w:jc w:val="center"/>
        </w:trPr>
        <w:tc>
          <w:tcPr>
            <w:tcW w:w="4654" w:type="dxa"/>
          </w:tcPr>
          <w:p w:rsidR="00274B73" w:rsidRPr="00C5267C" w:rsidRDefault="00274B73" w:rsidP="00274B73">
            <w:pPr>
              <w:rPr>
                <w:lang w:val="es-CO"/>
              </w:rPr>
            </w:pPr>
            <w:r>
              <w:rPr>
                <w:lang w:val="es-CO"/>
              </w:rPr>
              <w:t>No hace monitoreo de URL de ITAC SecureFile</w:t>
            </w:r>
          </w:p>
        </w:tc>
        <w:tc>
          <w:tcPr>
            <w:tcW w:w="1584" w:type="dxa"/>
          </w:tcPr>
          <w:p w:rsidR="00274B73" w:rsidRPr="00C5267C" w:rsidRDefault="00A330CE" w:rsidP="002C48B6">
            <w:pPr>
              <w:jc w:val="center"/>
              <w:rPr>
                <w:lang w:val="es-CO"/>
              </w:rPr>
            </w:pPr>
            <w:r>
              <w:rPr>
                <w:lang w:val="es-CO"/>
              </w:rPr>
              <w:t xml:space="preserve">0 </w:t>
            </w:r>
          </w:p>
        </w:tc>
      </w:tr>
      <w:tr w:rsidR="00274B73" w:rsidRPr="00C5267C" w:rsidTr="002C48B6">
        <w:trPr>
          <w:jc w:val="center"/>
        </w:trPr>
        <w:tc>
          <w:tcPr>
            <w:tcW w:w="4654" w:type="dxa"/>
          </w:tcPr>
          <w:p w:rsidR="00274B73" w:rsidRPr="00C5267C" w:rsidRDefault="00274B73" w:rsidP="00274B73">
            <w:pPr>
              <w:rPr>
                <w:lang w:val="es-CO"/>
              </w:rPr>
            </w:pPr>
            <w:r>
              <w:rPr>
                <w:lang w:val="es-CO"/>
              </w:rPr>
              <w:t>Hace monitoreo de URL de ITAC SecureFile</w:t>
            </w:r>
          </w:p>
        </w:tc>
        <w:tc>
          <w:tcPr>
            <w:tcW w:w="1584" w:type="dxa"/>
          </w:tcPr>
          <w:p w:rsidR="00274B73" w:rsidRPr="002C48B6" w:rsidRDefault="00274B73" w:rsidP="009425D2">
            <w:pPr>
              <w:pStyle w:val="Prrafodelista"/>
              <w:numPr>
                <w:ilvl w:val="0"/>
                <w:numId w:val="22"/>
              </w:numPr>
              <w:jc w:val="center"/>
              <w:rPr>
                <w:lang w:val="es-CO"/>
              </w:rPr>
            </w:pPr>
          </w:p>
        </w:tc>
      </w:tr>
    </w:tbl>
    <w:p w:rsidR="00274B73" w:rsidRPr="00C5267C" w:rsidRDefault="00274B73" w:rsidP="00274B73">
      <w:pPr>
        <w:pStyle w:val="Prrafodelista"/>
        <w:ind w:left="284"/>
        <w:rPr>
          <w:lang w:val="es-CO"/>
        </w:rPr>
      </w:pPr>
    </w:p>
    <w:p w:rsidR="00274B73" w:rsidRPr="001E3661" w:rsidRDefault="00961095" w:rsidP="009425D2">
      <w:pPr>
        <w:pStyle w:val="Prrafodelista"/>
        <w:widowControl w:val="0"/>
        <w:numPr>
          <w:ilvl w:val="2"/>
          <w:numId w:val="25"/>
        </w:numPr>
        <w:suppressAutoHyphens/>
        <w:contextualSpacing/>
        <w:jc w:val="both"/>
        <w:rPr>
          <w:lang w:val="es-CO"/>
        </w:rPr>
      </w:pPr>
      <w:r w:rsidRPr="001E3661">
        <w:rPr>
          <w:lang w:val="es-CO"/>
        </w:rPr>
        <w:t>[Habilitantes]</w:t>
      </w:r>
      <w:r w:rsidR="00274B73" w:rsidRPr="001E3661">
        <w:rPr>
          <w:lang w:val="es-CO"/>
        </w:rPr>
        <w:t xml:space="preserve"> EL FUTURO CONTRATISTA deberá configurar la herramienta de monitoreo para hacer seguimiento a ITAC SecureFile a través de SNMP para que FINAGRO mediante el acceso remoto a dicha herramienta valide su correcto funcionamiento.</w:t>
      </w:r>
    </w:p>
    <w:p w:rsidR="00274B73" w:rsidRDefault="00274B73" w:rsidP="00123B2B">
      <w:pPr>
        <w:pStyle w:val="Ttulo4"/>
        <w:widowControl w:val="0"/>
        <w:numPr>
          <w:ilvl w:val="0"/>
          <w:numId w:val="0"/>
        </w:numPr>
        <w:tabs>
          <w:tab w:val="left" w:pos="993"/>
        </w:tabs>
        <w:suppressAutoHyphens/>
        <w:ind w:left="864" w:hanging="864"/>
        <w:jc w:val="both"/>
      </w:pPr>
      <w:r w:rsidRPr="00C5267C">
        <w:t>Medición y registro de ITAC WS-Guardian</w:t>
      </w:r>
    </w:p>
    <w:p w:rsidR="00123B2B" w:rsidRPr="00123B2B" w:rsidRDefault="00123B2B" w:rsidP="00123B2B"/>
    <w:p w:rsidR="00274B73" w:rsidRPr="001E3661" w:rsidRDefault="00274B73" w:rsidP="009425D2">
      <w:pPr>
        <w:pStyle w:val="Prrafodelista"/>
        <w:widowControl w:val="0"/>
        <w:numPr>
          <w:ilvl w:val="2"/>
          <w:numId w:val="25"/>
        </w:numPr>
        <w:suppressAutoHyphens/>
        <w:contextualSpacing/>
        <w:jc w:val="both"/>
        <w:rPr>
          <w:lang w:val="es-CO"/>
        </w:rPr>
      </w:pPr>
      <w:r w:rsidRPr="001E3661">
        <w:rPr>
          <w:lang w:val="es-CO"/>
        </w:rPr>
        <w:t>[</w:t>
      </w:r>
      <w:r w:rsidR="00123B2B" w:rsidRPr="001E3661">
        <w:rPr>
          <w:lang w:val="es-CO"/>
        </w:rPr>
        <w:t>Calificables</w:t>
      </w:r>
      <w:r w:rsidRPr="001E3661">
        <w:rPr>
          <w:lang w:val="es-CO"/>
        </w:rPr>
        <w:t xml:space="preserve">] EL FUTURO CONTRATISTA </w:t>
      </w:r>
      <w:r w:rsidR="00123B2B" w:rsidRPr="001E3661">
        <w:rPr>
          <w:lang w:val="es-CO"/>
        </w:rPr>
        <w:t xml:space="preserve">verificara </w:t>
      </w:r>
      <w:r w:rsidRPr="001E3661">
        <w:rPr>
          <w:lang w:val="es-CO"/>
        </w:rPr>
        <w:t>de manera periódica la correcta visualización de la pantalla de administración de la aplicación ITAC WS-Guardian mediante el acceso a la URL indicada por FINAGRO en el momento de la instalación. FINAGRO valorará dicha labor de la siguiente forma:</w:t>
      </w:r>
    </w:p>
    <w:p w:rsidR="00123B2B" w:rsidRPr="00123B2B" w:rsidRDefault="00123B2B" w:rsidP="00123B2B">
      <w:pPr>
        <w:widowControl w:val="0"/>
        <w:suppressAutoHyphens/>
        <w:contextualSpacing/>
        <w:jc w:val="both"/>
        <w:rPr>
          <w:lang w:val="es-CO"/>
        </w:rPr>
      </w:pPr>
    </w:p>
    <w:tbl>
      <w:tblPr>
        <w:tblStyle w:val="Tablaconcuadrcula"/>
        <w:tblW w:w="0" w:type="auto"/>
        <w:jc w:val="center"/>
        <w:tblLook w:val="04A0"/>
      </w:tblPr>
      <w:tblGrid>
        <w:gridCol w:w="5221"/>
        <w:gridCol w:w="1402"/>
      </w:tblGrid>
      <w:tr w:rsidR="00274B73" w:rsidRPr="00123B2B" w:rsidTr="00123B2B">
        <w:trPr>
          <w:jc w:val="center"/>
        </w:trPr>
        <w:tc>
          <w:tcPr>
            <w:tcW w:w="5221" w:type="dxa"/>
          </w:tcPr>
          <w:p w:rsidR="00274B73" w:rsidRPr="00123B2B" w:rsidRDefault="00274B73" w:rsidP="00123B2B">
            <w:pPr>
              <w:jc w:val="center"/>
              <w:rPr>
                <w:b/>
                <w:lang w:val="es-CO"/>
              </w:rPr>
            </w:pPr>
            <w:r w:rsidRPr="00123B2B">
              <w:rPr>
                <w:b/>
                <w:lang w:val="es-CO"/>
              </w:rPr>
              <w:t>Criterios de evaluación</w:t>
            </w:r>
          </w:p>
        </w:tc>
        <w:tc>
          <w:tcPr>
            <w:tcW w:w="1017" w:type="dxa"/>
          </w:tcPr>
          <w:p w:rsidR="00274B73" w:rsidRPr="00123B2B" w:rsidRDefault="00274B73" w:rsidP="00A330CE">
            <w:pPr>
              <w:rPr>
                <w:b/>
                <w:lang w:val="es-CO"/>
              </w:rPr>
            </w:pPr>
            <w:r w:rsidRPr="00123B2B">
              <w:rPr>
                <w:b/>
                <w:lang w:val="es-CO"/>
              </w:rPr>
              <w:t>puntuación</w:t>
            </w:r>
          </w:p>
        </w:tc>
      </w:tr>
      <w:tr w:rsidR="00274B73" w:rsidRPr="00C5267C" w:rsidTr="00123B2B">
        <w:trPr>
          <w:jc w:val="center"/>
        </w:trPr>
        <w:tc>
          <w:tcPr>
            <w:tcW w:w="5221" w:type="dxa"/>
          </w:tcPr>
          <w:p w:rsidR="00274B73" w:rsidRPr="00C5267C" w:rsidRDefault="00274B73" w:rsidP="00274B73">
            <w:pPr>
              <w:rPr>
                <w:lang w:val="es-CO"/>
              </w:rPr>
            </w:pPr>
            <w:r>
              <w:rPr>
                <w:lang w:val="es-CO"/>
              </w:rPr>
              <w:t>No hace monitoreo de URL de ITAC WS-Guardian</w:t>
            </w:r>
          </w:p>
        </w:tc>
        <w:tc>
          <w:tcPr>
            <w:tcW w:w="1017" w:type="dxa"/>
          </w:tcPr>
          <w:p w:rsidR="00274B73" w:rsidRPr="00C5267C" w:rsidRDefault="00A330CE" w:rsidP="00123B2B">
            <w:pPr>
              <w:jc w:val="center"/>
              <w:rPr>
                <w:lang w:val="es-CO"/>
              </w:rPr>
            </w:pPr>
            <w:r>
              <w:rPr>
                <w:lang w:val="es-CO"/>
              </w:rPr>
              <w:t xml:space="preserve">0 </w:t>
            </w:r>
          </w:p>
        </w:tc>
      </w:tr>
      <w:tr w:rsidR="00274B73" w:rsidRPr="00C5267C" w:rsidTr="00123B2B">
        <w:trPr>
          <w:jc w:val="center"/>
        </w:trPr>
        <w:tc>
          <w:tcPr>
            <w:tcW w:w="5221" w:type="dxa"/>
          </w:tcPr>
          <w:p w:rsidR="00274B73" w:rsidRPr="00C5267C" w:rsidRDefault="00274B73" w:rsidP="00274B73">
            <w:pPr>
              <w:rPr>
                <w:lang w:val="es-CO"/>
              </w:rPr>
            </w:pPr>
            <w:r>
              <w:rPr>
                <w:lang w:val="es-CO"/>
              </w:rPr>
              <w:t>Hace monitoreo de URL de ITAC WS-Guardian</w:t>
            </w:r>
          </w:p>
        </w:tc>
        <w:tc>
          <w:tcPr>
            <w:tcW w:w="1017" w:type="dxa"/>
          </w:tcPr>
          <w:p w:rsidR="00274B73" w:rsidRPr="00123B2B" w:rsidRDefault="00274B73" w:rsidP="009425D2">
            <w:pPr>
              <w:pStyle w:val="Prrafodelista"/>
              <w:numPr>
                <w:ilvl w:val="0"/>
                <w:numId w:val="23"/>
              </w:numPr>
              <w:jc w:val="center"/>
              <w:rPr>
                <w:lang w:val="es-CO"/>
              </w:rPr>
            </w:pPr>
          </w:p>
        </w:tc>
      </w:tr>
    </w:tbl>
    <w:p w:rsidR="00274B73" w:rsidRPr="003B7E4B" w:rsidRDefault="00274B73" w:rsidP="00274B73">
      <w:pPr>
        <w:rPr>
          <w:lang w:val="es-CO"/>
        </w:rPr>
      </w:pPr>
    </w:p>
    <w:p w:rsidR="00274B73" w:rsidRPr="001E3661" w:rsidRDefault="00961095" w:rsidP="009425D2">
      <w:pPr>
        <w:pStyle w:val="Prrafodelista"/>
        <w:widowControl w:val="0"/>
        <w:numPr>
          <w:ilvl w:val="2"/>
          <w:numId w:val="25"/>
        </w:numPr>
        <w:suppressAutoHyphens/>
        <w:contextualSpacing/>
        <w:jc w:val="both"/>
        <w:rPr>
          <w:lang w:val="es-CO"/>
        </w:rPr>
      </w:pPr>
      <w:r w:rsidRPr="001E3661">
        <w:rPr>
          <w:lang w:val="es-CO"/>
        </w:rPr>
        <w:t>[Habilitantes]</w:t>
      </w:r>
      <w:r w:rsidR="00274B73" w:rsidRPr="001E3661">
        <w:rPr>
          <w:lang w:val="es-CO"/>
        </w:rPr>
        <w:t xml:space="preserve"> EL FUTURO CONTRATISTA deberá configurar la herramienta de monitoreo para hacer seguimiento a ITAC WS-Guardian a través de SNMP para que FINAGRO mediante el acceso remoto a dicha herramienta valide su correcto funcionamiento.</w:t>
      </w:r>
    </w:p>
    <w:p w:rsidR="00274B73" w:rsidRPr="00C5267C" w:rsidRDefault="00274B73" w:rsidP="009425D2">
      <w:pPr>
        <w:pStyle w:val="Ttulo3"/>
        <w:keepNext/>
        <w:keepLines/>
        <w:widowControl w:val="0"/>
        <w:numPr>
          <w:ilvl w:val="1"/>
          <w:numId w:val="25"/>
        </w:numPr>
        <w:tabs>
          <w:tab w:val="left" w:pos="851"/>
        </w:tabs>
        <w:suppressAutoHyphens/>
        <w:spacing w:before="200"/>
        <w:jc w:val="both"/>
      </w:pPr>
      <w:r w:rsidRPr="00C5267C">
        <w:t>SERVICIOS DE BACKUPS</w:t>
      </w:r>
    </w:p>
    <w:p w:rsidR="00274B73" w:rsidRDefault="00274B73" w:rsidP="00123B2B">
      <w:pPr>
        <w:pStyle w:val="Ttulo4"/>
        <w:widowControl w:val="0"/>
        <w:numPr>
          <w:ilvl w:val="0"/>
          <w:numId w:val="0"/>
        </w:numPr>
        <w:tabs>
          <w:tab w:val="left" w:pos="993"/>
        </w:tabs>
        <w:suppressAutoHyphens/>
        <w:ind w:left="864" w:hanging="864"/>
        <w:jc w:val="both"/>
      </w:pPr>
      <w:r w:rsidRPr="00C5267C">
        <w:t>Creación y restauración de copias de seguridad</w:t>
      </w:r>
    </w:p>
    <w:p w:rsidR="00123B2B" w:rsidRDefault="00123B2B" w:rsidP="00274B73">
      <w:pPr>
        <w:pStyle w:val="Prrafodelista"/>
        <w:ind w:left="284"/>
      </w:pPr>
    </w:p>
    <w:p w:rsidR="00274B73" w:rsidRPr="00BF4143" w:rsidRDefault="00274B73" w:rsidP="00BF4143">
      <w:pPr>
        <w:jc w:val="both"/>
        <w:rPr>
          <w:lang w:val="es-CO"/>
        </w:rPr>
      </w:pPr>
      <w:r w:rsidRPr="00BF4143">
        <w:rPr>
          <w:lang w:val="es-CO"/>
        </w:rPr>
        <w:t>FINAGRO coordinará junto con EL FUTURO CONTRATISTA la elaboración del plan de backups que EL FUTURO CONTRATISTA deberá ejecutar, el cual incluye backups diarios, semanales y mensuales.</w:t>
      </w:r>
    </w:p>
    <w:p w:rsidR="00123B2B" w:rsidRDefault="00123B2B" w:rsidP="00274B73">
      <w:pPr>
        <w:pStyle w:val="Prrafodelista"/>
        <w:ind w:left="284"/>
        <w:rPr>
          <w:lang w:val="es-CO"/>
        </w:rPr>
      </w:pPr>
    </w:p>
    <w:p w:rsidR="00274B73" w:rsidRPr="00123B2B" w:rsidRDefault="00961095" w:rsidP="009425D2">
      <w:pPr>
        <w:pStyle w:val="Prrafodelista"/>
        <w:widowControl w:val="0"/>
        <w:numPr>
          <w:ilvl w:val="2"/>
          <w:numId w:val="25"/>
        </w:numPr>
        <w:suppressAutoHyphens/>
        <w:contextualSpacing/>
        <w:jc w:val="both"/>
        <w:rPr>
          <w:lang w:val="es-CO"/>
        </w:rPr>
      </w:pPr>
      <w:r w:rsidRPr="00123B2B">
        <w:rPr>
          <w:lang w:val="es-CO"/>
        </w:rPr>
        <w:t>[Habilitantes]</w:t>
      </w:r>
      <w:r w:rsidR="00274B73" w:rsidRPr="00123B2B">
        <w:rPr>
          <w:lang w:val="es-CO"/>
        </w:rPr>
        <w:t xml:space="preserve"> EL FUTURO CONTRATISTA se debe encargar de la creación y restauración de copias de seguridad de los servidores descritos en el</w:t>
      </w:r>
      <w:r w:rsidR="00123B2B">
        <w:rPr>
          <w:lang w:val="es-CO"/>
        </w:rPr>
        <w:t xml:space="preserve"> Anexo 1,</w:t>
      </w:r>
      <w:r w:rsidR="00274B73" w:rsidRPr="00123B2B">
        <w:rPr>
          <w:lang w:val="es-CO"/>
        </w:rPr>
        <w:t xml:space="preserve"> software base, sistemas de archivos y SAN.</w:t>
      </w:r>
    </w:p>
    <w:p w:rsidR="00274B73" w:rsidRPr="00123B2B" w:rsidRDefault="00961095" w:rsidP="009425D2">
      <w:pPr>
        <w:pStyle w:val="Prrafodelista"/>
        <w:widowControl w:val="0"/>
        <w:numPr>
          <w:ilvl w:val="2"/>
          <w:numId w:val="25"/>
        </w:numPr>
        <w:suppressAutoHyphens/>
        <w:contextualSpacing/>
        <w:jc w:val="both"/>
        <w:rPr>
          <w:lang w:val="es-CO"/>
        </w:rPr>
      </w:pPr>
      <w:r w:rsidRPr="00123B2B">
        <w:rPr>
          <w:lang w:val="es-CO"/>
        </w:rPr>
        <w:t>[Habilitantes]</w:t>
      </w:r>
      <w:r w:rsidR="00274B73" w:rsidRPr="00123B2B">
        <w:rPr>
          <w:lang w:val="es-CO"/>
        </w:rPr>
        <w:t xml:space="preserve"> EL FUTURO CONTRATISTA debe garantizar la confiabilidad, integridad, custodia y disponibilidad de las copias de seguridad generadas, además contar con procedimientos de control de acceso y protección de confidencialidad de las mismas.</w:t>
      </w:r>
    </w:p>
    <w:p w:rsidR="00274B73" w:rsidRPr="00123B2B" w:rsidRDefault="00961095" w:rsidP="009425D2">
      <w:pPr>
        <w:pStyle w:val="Prrafodelista"/>
        <w:widowControl w:val="0"/>
        <w:numPr>
          <w:ilvl w:val="2"/>
          <w:numId w:val="25"/>
        </w:numPr>
        <w:suppressAutoHyphens/>
        <w:contextualSpacing/>
        <w:jc w:val="both"/>
        <w:rPr>
          <w:lang w:val="es-CO"/>
        </w:rPr>
      </w:pPr>
      <w:r w:rsidRPr="00123B2B">
        <w:rPr>
          <w:lang w:val="es-CO"/>
        </w:rPr>
        <w:t>[Habilitantes]</w:t>
      </w:r>
      <w:r w:rsidR="00274B73" w:rsidRPr="00123B2B">
        <w:rPr>
          <w:lang w:val="es-CO"/>
        </w:rPr>
        <w:t xml:space="preserve"> EL FUTURO CONTRATISTA debe restaurar y facilitar las copias de seguridad que se requieran por solicitud de FINAGRO de acuerdo a la prioridad asignada (Alta, media, baja):</w:t>
      </w:r>
    </w:p>
    <w:p w:rsidR="00274B73" w:rsidRDefault="00274B73" w:rsidP="00274B73">
      <w:pPr>
        <w:rPr>
          <w:lang w:val="es-CO"/>
        </w:rPr>
      </w:pPr>
    </w:p>
    <w:tbl>
      <w:tblPr>
        <w:tblStyle w:val="Tablaconcuadrcula"/>
        <w:tblW w:w="0" w:type="auto"/>
        <w:jc w:val="center"/>
        <w:tblLook w:val="04A0"/>
      </w:tblPr>
      <w:tblGrid>
        <w:gridCol w:w="2089"/>
        <w:gridCol w:w="2478"/>
      </w:tblGrid>
      <w:tr w:rsidR="00123B2B" w:rsidRPr="00B847D2" w:rsidTr="00123B2B">
        <w:trPr>
          <w:trHeight w:val="288"/>
          <w:jc w:val="center"/>
        </w:trPr>
        <w:tc>
          <w:tcPr>
            <w:tcW w:w="2089" w:type="dxa"/>
          </w:tcPr>
          <w:p w:rsidR="00274B73" w:rsidRPr="00C814B0" w:rsidRDefault="00274B73" w:rsidP="00123B2B">
            <w:pPr>
              <w:jc w:val="center"/>
              <w:rPr>
                <w:b/>
                <w:lang w:val="es-CO"/>
              </w:rPr>
            </w:pPr>
            <w:r w:rsidRPr="00C814B0">
              <w:rPr>
                <w:b/>
                <w:lang w:val="es-CO"/>
              </w:rPr>
              <w:t>Prioridad</w:t>
            </w:r>
          </w:p>
        </w:tc>
        <w:tc>
          <w:tcPr>
            <w:tcW w:w="2478" w:type="dxa"/>
          </w:tcPr>
          <w:p w:rsidR="00274B73" w:rsidRPr="00C814B0" w:rsidRDefault="00274B73" w:rsidP="00123B2B">
            <w:pPr>
              <w:jc w:val="center"/>
              <w:rPr>
                <w:b/>
                <w:lang w:val="es-CO"/>
              </w:rPr>
            </w:pPr>
            <w:r w:rsidRPr="00C814B0">
              <w:rPr>
                <w:b/>
                <w:lang w:val="es-CO"/>
              </w:rPr>
              <w:t>Max tiempo de respuesta</w:t>
            </w:r>
          </w:p>
        </w:tc>
      </w:tr>
      <w:tr w:rsidR="00123B2B" w:rsidRPr="00B847D2" w:rsidTr="00123B2B">
        <w:trPr>
          <w:trHeight w:val="288"/>
          <w:jc w:val="center"/>
        </w:trPr>
        <w:tc>
          <w:tcPr>
            <w:tcW w:w="2089" w:type="dxa"/>
          </w:tcPr>
          <w:p w:rsidR="00274B73" w:rsidRPr="00C814B0" w:rsidRDefault="00274B73" w:rsidP="00274B73">
            <w:pPr>
              <w:rPr>
                <w:lang w:val="es-CO"/>
              </w:rPr>
            </w:pPr>
            <w:r w:rsidRPr="00C814B0">
              <w:rPr>
                <w:lang w:val="es-CO"/>
              </w:rPr>
              <w:t>Alta</w:t>
            </w:r>
          </w:p>
        </w:tc>
        <w:tc>
          <w:tcPr>
            <w:tcW w:w="2478" w:type="dxa"/>
          </w:tcPr>
          <w:p w:rsidR="00274B73" w:rsidRPr="00C814B0" w:rsidRDefault="00B079D7" w:rsidP="00274B73">
            <w:pPr>
              <w:rPr>
                <w:lang w:val="es-CO"/>
              </w:rPr>
            </w:pPr>
            <w:r w:rsidRPr="00C814B0">
              <w:rPr>
                <w:lang w:val="es-CO"/>
              </w:rPr>
              <w:t xml:space="preserve">&lt; </w:t>
            </w:r>
            <w:r w:rsidR="00D515C3">
              <w:rPr>
                <w:lang w:val="es-CO"/>
              </w:rPr>
              <w:t>3</w:t>
            </w:r>
            <w:r w:rsidR="00274B73" w:rsidRPr="00C814B0">
              <w:rPr>
                <w:lang w:val="es-CO"/>
              </w:rPr>
              <w:t xml:space="preserve"> hora</w:t>
            </w:r>
            <w:r w:rsidRPr="00C814B0">
              <w:rPr>
                <w:lang w:val="es-CO"/>
              </w:rPr>
              <w:t>s</w:t>
            </w:r>
          </w:p>
        </w:tc>
      </w:tr>
      <w:tr w:rsidR="00123B2B" w:rsidRPr="00B847D2" w:rsidTr="00123B2B">
        <w:trPr>
          <w:trHeight w:val="262"/>
          <w:jc w:val="center"/>
        </w:trPr>
        <w:tc>
          <w:tcPr>
            <w:tcW w:w="2089" w:type="dxa"/>
          </w:tcPr>
          <w:p w:rsidR="00274B73" w:rsidRPr="00C814B0" w:rsidRDefault="00274B73" w:rsidP="00274B73">
            <w:pPr>
              <w:rPr>
                <w:lang w:val="es-CO"/>
              </w:rPr>
            </w:pPr>
            <w:r w:rsidRPr="00C814B0">
              <w:rPr>
                <w:lang w:val="es-CO"/>
              </w:rPr>
              <w:t>Medio</w:t>
            </w:r>
          </w:p>
        </w:tc>
        <w:tc>
          <w:tcPr>
            <w:tcW w:w="2478" w:type="dxa"/>
          </w:tcPr>
          <w:p w:rsidR="00274B73" w:rsidRPr="00C814B0" w:rsidRDefault="00B079D7" w:rsidP="00274B73">
            <w:pPr>
              <w:rPr>
                <w:lang w:val="es-CO"/>
              </w:rPr>
            </w:pPr>
            <w:r w:rsidRPr="00C814B0">
              <w:rPr>
                <w:lang w:val="es-CO"/>
              </w:rPr>
              <w:t>&lt; 6</w:t>
            </w:r>
            <w:r w:rsidR="00274B73" w:rsidRPr="00C814B0">
              <w:rPr>
                <w:lang w:val="es-CO"/>
              </w:rPr>
              <w:t xml:space="preserve"> horas</w:t>
            </w:r>
          </w:p>
        </w:tc>
      </w:tr>
      <w:tr w:rsidR="00123B2B" w:rsidRPr="00123B2B" w:rsidTr="00123B2B">
        <w:trPr>
          <w:trHeight w:val="262"/>
          <w:jc w:val="center"/>
        </w:trPr>
        <w:tc>
          <w:tcPr>
            <w:tcW w:w="2089" w:type="dxa"/>
          </w:tcPr>
          <w:p w:rsidR="00274B73" w:rsidRPr="00C814B0" w:rsidRDefault="00274B73" w:rsidP="00274B73">
            <w:pPr>
              <w:rPr>
                <w:lang w:val="es-CO"/>
              </w:rPr>
            </w:pPr>
            <w:r w:rsidRPr="00C814B0">
              <w:rPr>
                <w:lang w:val="es-CO"/>
              </w:rPr>
              <w:t>Baja</w:t>
            </w:r>
          </w:p>
        </w:tc>
        <w:tc>
          <w:tcPr>
            <w:tcW w:w="2478" w:type="dxa"/>
          </w:tcPr>
          <w:p w:rsidR="00274B73" w:rsidRPr="00C814B0" w:rsidRDefault="00274B73" w:rsidP="00274B73">
            <w:pPr>
              <w:rPr>
                <w:lang w:val="es-CO"/>
              </w:rPr>
            </w:pPr>
            <w:r w:rsidRPr="00C814B0">
              <w:rPr>
                <w:lang w:val="es-CO"/>
              </w:rPr>
              <w:t>&lt; 8 horas</w:t>
            </w:r>
          </w:p>
        </w:tc>
      </w:tr>
    </w:tbl>
    <w:p w:rsidR="00274B73" w:rsidRDefault="00274B73" w:rsidP="00274B73">
      <w:pPr>
        <w:rPr>
          <w:lang w:val="es-CO"/>
        </w:rPr>
      </w:pPr>
    </w:p>
    <w:p w:rsidR="00274B73" w:rsidRPr="00E8276F" w:rsidRDefault="00961095" w:rsidP="009425D2">
      <w:pPr>
        <w:pStyle w:val="Prrafodelista"/>
        <w:widowControl w:val="0"/>
        <w:numPr>
          <w:ilvl w:val="2"/>
          <w:numId w:val="25"/>
        </w:numPr>
        <w:suppressAutoHyphens/>
        <w:contextualSpacing/>
        <w:jc w:val="both"/>
        <w:rPr>
          <w:lang w:val="es-CO"/>
        </w:rPr>
      </w:pPr>
      <w:r w:rsidRPr="00E8276F">
        <w:rPr>
          <w:lang w:val="es-CO"/>
        </w:rPr>
        <w:t>[Habilitantes]</w:t>
      </w:r>
      <w:r w:rsidR="00274B73" w:rsidRPr="00E8276F">
        <w:rPr>
          <w:lang w:val="es-CO"/>
        </w:rPr>
        <w:t xml:space="preserve"> EL FUTURO CONTRATISTA debe contar con herramientas automatizados para la ejecución del plan de backups. EL OFERENTE debe dar a conocer los procedimientos de generación de copias de seguridad.</w:t>
      </w:r>
    </w:p>
    <w:p w:rsidR="00274B73" w:rsidRPr="00E8276F" w:rsidRDefault="00961095" w:rsidP="009425D2">
      <w:pPr>
        <w:pStyle w:val="Prrafodelista"/>
        <w:widowControl w:val="0"/>
        <w:numPr>
          <w:ilvl w:val="2"/>
          <w:numId w:val="25"/>
        </w:numPr>
        <w:suppressAutoHyphens/>
        <w:contextualSpacing/>
        <w:jc w:val="both"/>
        <w:rPr>
          <w:lang w:val="es-CO"/>
        </w:rPr>
      </w:pPr>
      <w:r w:rsidRPr="00E8276F">
        <w:rPr>
          <w:lang w:val="es-CO"/>
        </w:rPr>
        <w:t>[Habilitantes]</w:t>
      </w:r>
      <w:r w:rsidR="00274B73" w:rsidRPr="00E8276F">
        <w:rPr>
          <w:lang w:val="es-CO"/>
        </w:rPr>
        <w:t xml:space="preserve"> La herramienta automatizada para la ejecución del plan de backups ofrecida a FINAGRO debe contar con las siguientes características: manejo, control y gestión, identificación y etiquetado, registro de contenidos de medios magnéticos, permitir la programación para la ejecución automática del plan de backups.</w:t>
      </w:r>
    </w:p>
    <w:p w:rsidR="00274B73" w:rsidRPr="00E8276F" w:rsidRDefault="00961095" w:rsidP="009425D2">
      <w:pPr>
        <w:pStyle w:val="Prrafodelista"/>
        <w:widowControl w:val="0"/>
        <w:numPr>
          <w:ilvl w:val="2"/>
          <w:numId w:val="25"/>
        </w:numPr>
        <w:suppressAutoHyphens/>
        <w:contextualSpacing/>
        <w:jc w:val="both"/>
        <w:rPr>
          <w:lang w:val="es-CO"/>
        </w:rPr>
      </w:pPr>
      <w:r w:rsidRPr="00E8276F">
        <w:rPr>
          <w:lang w:val="es-CO"/>
        </w:rPr>
        <w:t>[Habilitantes]</w:t>
      </w:r>
      <w:r w:rsidR="00274B73" w:rsidRPr="00E8276F">
        <w:rPr>
          <w:lang w:val="es-CO"/>
        </w:rPr>
        <w:t xml:space="preserve"> Los medios magnéticos requeridos para la ejecución del plan de backups deben ser suministrados por EL FUTURO CONTRATISTA y serán propiedad de FINAGRO.</w:t>
      </w:r>
    </w:p>
    <w:p w:rsidR="00274B73" w:rsidRPr="00EC7A43" w:rsidRDefault="00961095" w:rsidP="009425D2">
      <w:pPr>
        <w:pStyle w:val="Prrafodelista"/>
        <w:widowControl w:val="0"/>
        <w:numPr>
          <w:ilvl w:val="2"/>
          <w:numId w:val="25"/>
        </w:numPr>
        <w:suppressAutoHyphens/>
        <w:contextualSpacing/>
        <w:jc w:val="both"/>
        <w:rPr>
          <w:lang w:val="es-CO"/>
        </w:rPr>
      </w:pPr>
      <w:r w:rsidRPr="00EC7A43">
        <w:rPr>
          <w:lang w:val="es-CO"/>
        </w:rPr>
        <w:t>[Habilitantes]</w:t>
      </w:r>
      <w:r w:rsidR="00274B73" w:rsidRPr="00EC7A43">
        <w:rPr>
          <w:lang w:val="es-CO"/>
        </w:rPr>
        <w:t xml:space="preserve"> En caso de ser necesario, las copias de seguridad deberán ser restauradas en los servidores de producción para recuperar su funcionalidad y sobreponerse a fallos, función que debe desarrollar el FUTURO CONTRATISTA, previa solicitud de FINAGRO.</w:t>
      </w:r>
    </w:p>
    <w:p w:rsidR="00274B73" w:rsidRPr="00EC7A43" w:rsidRDefault="00961095" w:rsidP="009425D2">
      <w:pPr>
        <w:pStyle w:val="Prrafodelista"/>
        <w:widowControl w:val="0"/>
        <w:numPr>
          <w:ilvl w:val="2"/>
          <w:numId w:val="25"/>
        </w:numPr>
        <w:suppressAutoHyphens/>
        <w:contextualSpacing/>
        <w:jc w:val="both"/>
        <w:rPr>
          <w:lang w:val="es-CO"/>
        </w:rPr>
      </w:pPr>
      <w:r w:rsidRPr="00EC7A43">
        <w:rPr>
          <w:lang w:val="es-CO"/>
        </w:rPr>
        <w:t>[Habilitantes]</w:t>
      </w:r>
      <w:r w:rsidR="00274B73" w:rsidRPr="00EC7A43">
        <w:rPr>
          <w:lang w:val="es-CO"/>
        </w:rPr>
        <w:t xml:space="preserve"> EL FUTURO CONTRATISTA deberá etiquetar las copias de seguridad una vez realizadas de acuerdo a los lineamientos establecidos en el plan de backups, de acuerdo a lo definido por FINAGRO para su correspondiente almacenamiento.</w:t>
      </w:r>
    </w:p>
    <w:p w:rsidR="00274B73" w:rsidRPr="00EC7A43" w:rsidRDefault="00961095" w:rsidP="009425D2">
      <w:pPr>
        <w:pStyle w:val="Prrafodelista"/>
        <w:widowControl w:val="0"/>
        <w:numPr>
          <w:ilvl w:val="2"/>
          <w:numId w:val="25"/>
        </w:numPr>
        <w:suppressAutoHyphens/>
        <w:contextualSpacing/>
        <w:jc w:val="both"/>
        <w:rPr>
          <w:lang w:val="es-CO"/>
        </w:rPr>
      </w:pPr>
      <w:r w:rsidRPr="00EC7A43">
        <w:rPr>
          <w:lang w:val="es-CO"/>
        </w:rPr>
        <w:t>[Habilitantes]</w:t>
      </w:r>
      <w:r w:rsidR="00274B73" w:rsidRPr="00EC7A43">
        <w:rPr>
          <w:lang w:val="es-CO"/>
        </w:rPr>
        <w:t xml:space="preserve"> EL FUTURO CONTRATISTA debe proveer una solución compatible con la plataforma actual, Symantec EXE 2012.</w:t>
      </w:r>
    </w:p>
    <w:p w:rsidR="00274B73" w:rsidRDefault="00274B73" w:rsidP="00EC7A43">
      <w:pPr>
        <w:pStyle w:val="Ttulo4"/>
        <w:widowControl w:val="0"/>
        <w:numPr>
          <w:ilvl w:val="0"/>
          <w:numId w:val="0"/>
        </w:numPr>
        <w:tabs>
          <w:tab w:val="left" w:pos="993"/>
        </w:tabs>
        <w:suppressAutoHyphens/>
        <w:ind w:left="864" w:hanging="864"/>
        <w:jc w:val="both"/>
      </w:pPr>
      <w:r w:rsidRPr="00C5267C">
        <w:t>Almacenamiento</w:t>
      </w:r>
    </w:p>
    <w:p w:rsidR="00EC7A43" w:rsidRPr="00EC7A43" w:rsidRDefault="00EC7A43" w:rsidP="00EC7A43"/>
    <w:p w:rsidR="00274B73" w:rsidRPr="00EC7A43" w:rsidRDefault="00961095" w:rsidP="009425D2">
      <w:pPr>
        <w:pStyle w:val="Prrafodelista"/>
        <w:widowControl w:val="0"/>
        <w:numPr>
          <w:ilvl w:val="2"/>
          <w:numId w:val="25"/>
        </w:numPr>
        <w:suppressAutoHyphens/>
        <w:contextualSpacing/>
        <w:jc w:val="both"/>
        <w:rPr>
          <w:lang w:val="es-CO"/>
        </w:rPr>
      </w:pPr>
      <w:r w:rsidRPr="00EC7A43">
        <w:rPr>
          <w:lang w:val="es-CO"/>
        </w:rPr>
        <w:t>[Habilitantes]</w:t>
      </w:r>
      <w:r w:rsidR="00274B73" w:rsidRPr="00EC7A43">
        <w:rPr>
          <w:lang w:val="es-CO"/>
        </w:rPr>
        <w:t xml:space="preserve"> EL FUTURO CONTRATISTA se compromete a que las copias de seguridad deberán ser creadas en medios magnéticos externos que permitan su fácil traslado y almacenamiento.</w:t>
      </w:r>
    </w:p>
    <w:p w:rsidR="00274B73" w:rsidRPr="00EC7A43" w:rsidRDefault="00961095" w:rsidP="009425D2">
      <w:pPr>
        <w:pStyle w:val="Prrafodelista"/>
        <w:widowControl w:val="0"/>
        <w:numPr>
          <w:ilvl w:val="2"/>
          <w:numId w:val="25"/>
        </w:numPr>
        <w:suppressAutoHyphens/>
        <w:contextualSpacing/>
        <w:jc w:val="both"/>
        <w:rPr>
          <w:lang w:val="es-CO"/>
        </w:rPr>
      </w:pPr>
      <w:r w:rsidRPr="00EC7A43">
        <w:rPr>
          <w:lang w:val="es-CO"/>
        </w:rPr>
        <w:t>[Habilitantes]</w:t>
      </w:r>
      <w:r w:rsidR="00274B73" w:rsidRPr="00EC7A43">
        <w:rPr>
          <w:lang w:val="es-CO"/>
        </w:rPr>
        <w:t xml:space="preserve"> El tiempo de retención de cada copia de seguridad será definida en el plan de backups.</w:t>
      </w:r>
    </w:p>
    <w:p w:rsidR="00274B73" w:rsidRPr="00EC7A43" w:rsidRDefault="00961095" w:rsidP="009425D2">
      <w:pPr>
        <w:pStyle w:val="Prrafodelista"/>
        <w:widowControl w:val="0"/>
        <w:numPr>
          <w:ilvl w:val="2"/>
          <w:numId w:val="25"/>
        </w:numPr>
        <w:suppressAutoHyphens/>
        <w:contextualSpacing/>
        <w:jc w:val="both"/>
        <w:rPr>
          <w:lang w:val="es-CO"/>
        </w:rPr>
      </w:pPr>
      <w:r w:rsidRPr="00EC7A43">
        <w:rPr>
          <w:lang w:val="es-CO"/>
        </w:rPr>
        <w:t>[Habilitantes]</w:t>
      </w:r>
      <w:r w:rsidR="00274B73" w:rsidRPr="00EC7A43">
        <w:rPr>
          <w:lang w:val="es-CO"/>
        </w:rPr>
        <w:t xml:space="preserve"> EL FUTURO CONTRATISTA debe garantizar que los medios utilizados para las copias de seguridad cuentan con dispositivos de lectura y escritura hasta por 5 años.</w:t>
      </w:r>
    </w:p>
    <w:p w:rsidR="00274B73" w:rsidRPr="00EC7A43" w:rsidRDefault="00961095" w:rsidP="009425D2">
      <w:pPr>
        <w:pStyle w:val="Prrafodelista"/>
        <w:widowControl w:val="0"/>
        <w:numPr>
          <w:ilvl w:val="2"/>
          <w:numId w:val="25"/>
        </w:numPr>
        <w:suppressAutoHyphens/>
        <w:contextualSpacing/>
        <w:jc w:val="both"/>
        <w:rPr>
          <w:lang w:val="es-CO"/>
        </w:rPr>
      </w:pPr>
      <w:r w:rsidRPr="00EC7A43">
        <w:rPr>
          <w:lang w:val="es-CO"/>
        </w:rPr>
        <w:t>[Habilitantes]</w:t>
      </w:r>
      <w:r w:rsidR="00274B73" w:rsidRPr="00EC7A43">
        <w:rPr>
          <w:lang w:val="es-CO"/>
        </w:rPr>
        <w:t xml:space="preserve"> EL FUTURO CONTRATISTA debe garantizar que los ambientes donde se depositan los medios magnéticos deben cumplir con las condiciones adecuadas de temperatura y no presentar humedad. El OFERENTE debe dar a conocer las especificaciones del lugar donde almacena los backups (debe ser un sitio externo al data center).</w:t>
      </w:r>
    </w:p>
    <w:p w:rsidR="00274B73" w:rsidRPr="00BF4143" w:rsidRDefault="00274B73" w:rsidP="009425D2">
      <w:pPr>
        <w:pStyle w:val="Ttulo3"/>
        <w:keepNext/>
        <w:keepLines/>
        <w:widowControl w:val="0"/>
        <w:numPr>
          <w:ilvl w:val="1"/>
          <w:numId w:val="25"/>
        </w:numPr>
        <w:tabs>
          <w:tab w:val="left" w:pos="851"/>
        </w:tabs>
        <w:suppressAutoHyphens/>
        <w:spacing w:before="200"/>
        <w:jc w:val="both"/>
      </w:pPr>
      <w:r w:rsidRPr="00BF4143">
        <w:t>SERVICIOS DE SOPORTE</w:t>
      </w:r>
    </w:p>
    <w:p w:rsidR="00274B73" w:rsidRPr="00BF4143" w:rsidRDefault="00274B73" w:rsidP="00BF4143">
      <w:pPr>
        <w:pStyle w:val="Ttulo4"/>
        <w:widowControl w:val="0"/>
        <w:numPr>
          <w:ilvl w:val="0"/>
          <w:numId w:val="0"/>
        </w:numPr>
        <w:tabs>
          <w:tab w:val="left" w:pos="993"/>
        </w:tabs>
        <w:suppressAutoHyphens/>
        <w:ind w:left="864" w:hanging="864"/>
        <w:jc w:val="both"/>
      </w:pPr>
      <w:r w:rsidRPr="00BF4143">
        <w:t>Horarios</w:t>
      </w:r>
    </w:p>
    <w:p w:rsidR="00BF4143" w:rsidRPr="00BF4143" w:rsidRDefault="00BF4143" w:rsidP="00BF4143"/>
    <w:p w:rsidR="00274B73" w:rsidRPr="005470E4" w:rsidRDefault="00961095" w:rsidP="009425D2">
      <w:pPr>
        <w:pStyle w:val="Prrafodelista"/>
        <w:widowControl w:val="0"/>
        <w:numPr>
          <w:ilvl w:val="2"/>
          <w:numId w:val="25"/>
        </w:numPr>
        <w:suppressAutoHyphens/>
        <w:contextualSpacing/>
        <w:jc w:val="both"/>
        <w:rPr>
          <w:lang w:val="es-CO"/>
        </w:rPr>
      </w:pPr>
      <w:r w:rsidRPr="005470E4">
        <w:rPr>
          <w:lang w:val="es-CO"/>
        </w:rPr>
        <w:t>[Habilitantes]</w:t>
      </w:r>
      <w:r w:rsidR="00274B73" w:rsidRPr="005470E4">
        <w:rPr>
          <w:lang w:val="es-CO"/>
        </w:rPr>
        <w:t xml:space="preserve"> EL FUTURO CONTRATISTA debe proveer el soporte de los servicios ofrecidos a FINAGRO en un horario de 7 </w:t>
      </w:r>
      <w:r w:rsidR="00BF4143" w:rsidRPr="005470E4">
        <w:rPr>
          <w:lang w:val="es-CO"/>
        </w:rPr>
        <w:t>días</w:t>
      </w:r>
      <w:r w:rsidR="00274B73" w:rsidRPr="005470E4">
        <w:rPr>
          <w:lang w:val="es-CO"/>
        </w:rPr>
        <w:t xml:space="preserve"> x 24 horas</w:t>
      </w:r>
      <w:r w:rsidR="00BF4143" w:rsidRPr="005470E4">
        <w:rPr>
          <w:lang w:val="es-CO"/>
        </w:rPr>
        <w:t>.</w:t>
      </w:r>
    </w:p>
    <w:p w:rsidR="00274B73" w:rsidRDefault="00274B73" w:rsidP="00BF4143">
      <w:pPr>
        <w:pStyle w:val="Ttulo4"/>
        <w:widowControl w:val="0"/>
        <w:numPr>
          <w:ilvl w:val="0"/>
          <w:numId w:val="0"/>
        </w:numPr>
        <w:tabs>
          <w:tab w:val="left" w:pos="993"/>
        </w:tabs>
        <w:suppressAutoHyphens/>
        <w:ind w:left="864" w:hanging="864"/>
        <w:jc w:val="both"/>
      </w:pPr>
      <w:r w:rsidRPr="00BF4143">
        <w:t>Mantenimiento de servidores y equipos de comunicación</w:t>
      </w:r>
    </w:p>
    <w:p w:rsidR="00BF4143" w:rsidRPr="00BF4143" w:rsidRDefault="00BF4143" w:rsidP="00BF4143"/>
    <w:p w:rsidR="00274B73" w:rsidRPr="007C50A8" w:rsidRDefault="00961095" w:rsidP="009425D2">
      <w:pPr>
        <w:pStyle w:val="Prrafodelista"/>
        <w:widowControl w:val="0"/>
        <w:numPr>
          <w:ilvl w:val="2"/>
          <w:numId w:val="25"/>
        </w:numPr>
        <w:suppressAutoHyphens/>
        <w:contextualSpacing/>
        <w:jc w:val="both"/>
        <w:rPr>
          <w:lang w:val="es-CO"/>
        </w:rPr>
      </w:pPr>
      <w:r w:rsidRPr="007C50A8">
        <w:rPr>
          <w:lang w:val="es-CO"/>
        </w:rPr>
        <w:t>[Habilitantes]</w:t>
      </w:r>
      <w:r w:rsidR="00274B73" w:rsidRPr="007C50A8">
        <w:rPr>
          <w:lang w:val="es-CO"/>
        </w:rPr>
        <w:t xml:space="preserve"> EL FUTURO CONTRATISTA debe hacer una programación semestral de mantenimientos preventivos de los servidores y equipos de comunicación de los sistemas que será presentado a FINAGRO para su aprobación y de esta forma proceder a ejecutarlos.</w:t>
      </w:r>
    </w:p>
    <w:p w:rsidR="00274B73" w:rsidRPr="00BF4143" w:rsidRDefault="00961095" w:rsidP="009425D2">
      <w:pPr>
        <w:pStyle w:val="Prrafodelista"/>
        <w:widowControl w:val="0"/>
        <w:numPr>
          <w:ilvl w:val="2"/>
          <w:numId w:val="25"/>
        </w:numPr>
        <w:suppressAutoHyphens/>
        <w:contextualSpacing/>
        <w:jc w:val="both"/>
        <w:rPr>
          <w:lang w:val="es-CO"/>
        </w:rPr>
      </w:pPr>
      <w:r w:rsidRPr="00BF4143">
        <w:rPr>
          <w:lang w:val="es-CO"/>
        </w:rPr>
        <w:t>[Habilitantes]</w:t>
      </w:r>
      <w:r w:rsidR="00274B73" w:rsidRPr="00BF4143">
        <w:rPr>
          <w:lang w:val="es-CO"/>
        </w:rPr>
        <w:t xml:space="preserve"> Los mantenimientos preventivos de los servidores serán informados a FINAGRO, tanto en el momento de su programación, como máximo 5 días antes del momento de su realización.</w:t>
      </w:r>
    </w:p>
    <w:p w:rsidR="00274B73" w:rsidRPr="00BF4143" w:rsidRDefault="00961095" w:rsidP="009425D2">
      <w:pPr>
        <w:pStyle w:val="Prrafodelista"/>
        <w:widowControl w:val="0"/>
        <w:numPr>
          <w:ilvl w:val="2"/>
          <w:numId w:val="25"/>
        </w:numPr>
        <w:suppressAutoHyphens/>
        <w:contextualSpacing/>
        <w:jc w:val="both"/>
        <w:rPr>
          <w:lang w:val="es-CO"/>
        </w:rPr>
      </w:pPr>
      <w:r w:rsidRPr="00BF4143">
        <w:rPr>
          <w:lang w:val="es-CO"/>
        </w:rPr>
        <w:t>[Habilitantes]</w:t>
      </w:r>
      <w:r w:rsidR="00274B73" w:rsidRPr="00BF4143">
        <w:rPr>
          <w:lang w:val="es-CO"/>
        </w:rPr>
        <w:t xml:space="preserve"> Las actividades de mantenimiento preventivo de los servidores incluyen: limpieza física al interior y exterior al servidor.</w:t>
      </w:r>
    </w:p>
    <w:p w:rsidR="00274B73" w:rsidRDefault="00274B73" w:rsidP="00BF4143">
      <w:pPr>
        <w:pStyle w:val="Ttulo4"/>
        <w:widowControl w:val="0"/>
        <w:numPr>
          <w:ilvl w:val="0"/>
          <w:numId w:val="0"/>
        </w:numPr>
        <w:tabs>
          <w:tab w:val="left" w:pos="993"/>
        </w:tabs>
        <w:suppressAutoHyphens/>
        <w:ind w:left="864" w:hanging="864"/>
        <w:jc w:val="both"/>
      </w:pPr>
      <w:r w:rsidRPr="00C5267C">
        <w:t>Actualizaciones</w:t>
      </w:r>
    </w:p>
    <w:p w:rsidR="00BF4143" w:rsidRPr="00BF4143" w:rsidRDefault="00BF4143" w:rsidP="00BF4143"/>
    <w:p w:rsidR="00274B73" w:rsidRPr="00BF4143" w:rsidRDefault="00961095" w:rsidP="009425D2">
      <w:pPr>
        <w:pStyle w:val="Prrafodelista"/>
        <w:widowControl w:val="0"/>
        <w:numPr>
          <w:ilvl w:val="2"/>
          <w:numId w:val="25"/>
        </w:numPr>
        <w:suppressAutoHyphens/>
        <w:contextualSpacing/>
        <w:jc w:val="both"/>
        <w:rPr>
          <w:lang w:val="es-CO"/>
        </w:rPr>
      </w:pPr>
      <w:r w:rsidRPr="00BF4143">
        <w:rPr>
          <w:lang w:val="es-CO"/>
        </w:rPr>
        <w:t>[Habilitantes]</w:t>
      </w:r>
      <w:r w:rsidR="00274B73" w:rsidRPr="00BF4143">
        <w:rPr>
          <w:lang w:val="es-CO"/>
        </w:rPr>
        <w:t xml:space="preserve"> Las actualizaciones propuestas de hardware de los servidores, deberán ser comunicadas a FINAGRO, adjuntando un soporte de las razones por las cuales es aconsejable realizarlas.</w:t>
      </w:r>
    </w:p>
    <w:p w:rsidR="00274B73" w:rsidRDefault="00961095" w:rsidP="009425D2">
      <w:pPr>
        <w:pStyle w:val="Prrafodelista"/>
        <w:widowControl w:val="0"/>
        <w:numPr>
          <w:ilvl w:val="2"/>
          <w:numId w:val="25"/>
        </w:numPr>
        <w:suppressAutoHyphens/>
        <w:contextualSpacing/>
        <w:jc w:val="both"/>
        <w:rPr>
          <w:lang w:val="es-CO"/>
        </w:rPr>
      </w:pPr>
      <w:r w:rsidRPr="00BF4143">
        <w:rPr>
          <w:lang w:val="es-CO"/>
        </w:rPr>
        <w:t>[Habilitantes]</w:t>
      </w:r>
      <w:r w:rsidR="00274B73" w:rsidRPr="00BF4143">
        <w:rPr>
          <w:lang w:val="es-CO"/>
        </w:rPr>
        <w:t xml:space="preserve"> Será responsabilidad del FUTURO CONTRATISTA la actualización e instalación de las últimas versiones del software base ofrecido a FINAGO incluyendo los updates y hotfixes de sistemas operativos u otro tipo de software base, previa autorización por parte de FINAGRO y con una programación definida.</w:t>
      </w:r>
    </w:p>
    <w:p w:rsidR="00274B73" w:rsidRDefault="00274B73" w:rsidP="009425D2">
      <w:pPr>
        <w:pStyle w:val="Ttulo3"/>
        <w:keepNext/>
        <w:keepLines/>
        <w:widowControl w:val="0"/>
        <w:numPr>
          <w:ilvl w:val="1"/>
          <w:numId w:val="25"/>
        </w:numPr>
        <w:tabs>
          <w:tab w:val="left" w:pos="851"/>
        </w:tabs>
        <w:suppressAutoHyphens/>
        <w:spacing w:before="200"/>
        <w:jc w:val="both"/>
      </w:pPr>
      <w:r w:rsidRPr="00C5267C">
        <w:t xml:space="preserve">SERVICIOS DE </w:t>
      </w:r>
      <w:r>
        <w:t>PRUEBAS CENTRO ALTERNO</w:t>
      </w:r>
    </w:p>
    <w:p w:rsidR="00B61EB6" w:rsidRPr="00B61EB6" w:rsidRDefault="00B61EB6" w:rsidP="00B61EB6"/>
    <w:p w:rsidR="00274B73" w:rsidRDefault="00B61EB6" w:rsidP="009425D2">
      <w:pPr>
        <w:pStyle w:val="Ttulo3"/>
        <w:numPr>
          <w:ilvl w:val="2"/>
          <w:numId w:val="25"/>
        </w:numPr>
        <w:jc w:val="both"/>
      </w:pPr>
      <w:r w:rsidRPr="00B61EB6">
        <w:rPr>
          <w:b w:val="0"/>
          <w:lang w:val="es-CO"/>
        </w:rPr>
        <w:t>[</w:t>
      </w:r>
      <w:r w:rsidR="00961095" w:rsidRPr="00B61EB6">
        <w:rPr>
          <w:b w:val="0"/>
          <w:lang w:val="es-CO"/>
        </w:rPr>
        <w:t>Habilitantes]</w:t>
      </w:r>
      <w:r w:rsidR="00274B73" w:rsidRPr="00B61EB6">
        <w:rPr>
          <w:b w:val="0"/>
          <w:lang w:val="es-CO"/>
        </w:rPr>
        <w:t xml:space="preserve"> Pruebas de contingencia centro alterno: El proveedor debe ofrecer a FINAGRO por lo menos una vez al año un espacio por siete (7) </w:t>
      </w:r>
      <w:r w:rsidRPr="00B61EB6">
        <w:rPr>
          <w:b w:val="0"/>
          <w:lang w:val="es-CO"/>
        </w:rPr>
        <w:t>días</w:t>
      </w:r>
      <w:r w:rsidR="00274B73" w:rsidRPr="00B61EB6">
        <w:rPr>
          <w:b w:val="0"/>
          <w:lang w:val="es-CO"/>
        </w:rPr>
        <w:t xml:space="preserve"> </w:t>
      </w:r>
      <w:r w:rsidRPr="00B61EB6">
        <w:rPr>
          <w:b w:val="0"/>
          <w:lang w:val="es-CO"/>
        </w:rPr>
        <w:t>mínimo</w:t>
      </w:r>
      <w:r w:rsidR="00274B73" w:rsidRPr="00B61EB6">
        <w:rPr>
          <w:b w:val="0"/>
          <w:lang w:val="es-CO"/>
        </w:rPr>
        <w:t xml:space="preserve"> para organizar sus pruebas anuales de contingencia en el sitio alterno con todos los recursos </w:t>
      </w:r>
      <w:r w:rsidRPr="00B61EB6">
        <w:rPr>
          <w:b w:val="0"/>
          <w:lang w:val="es-CO"/>
        </w:rPr>
        <w:t>solicitados</w:t>
      </w:r>
      <w:r w:rsidR="00274B73" w:rsidRPr="00B61EB6">
        <w:rPr>
          <w:b w:val="0"/>
          <w:lang w:val="es-CO"/>
        </w:rPr>
        <w:t xml:space="preserve"> en el presente documento.</w:t>
      </w:r>
    </w:p>
    <w:p w:rsidR="00274B73" w:rsidRPr="00C5267C" w:rsidRDefault="00274B73" w:rsidP="00274B73">
      <w:pPr>
        <w:rPr>
          <w:lang w:val="es-CO"/>
        </w:rPr>
      </w:pPr>
    </w:p>
    <w:p w:rsidR="00274B73" w:rsidRPr="00B61EB6" w:rsidRDefault="00274B73" w:rsidP="009425D2">
      <w:pPr>
        <w:pStyle w:val="Textoindependiente"/>
        <w:numPr>
          <w:ilvl w:val="1"/>
          <w:numId w:val="25"/>
        </w:numPr>
        <w:rPr>
          <w:rFonts w:cs="Arial"/>
          <w:b/>
          <w:bCs/>
          <w:iCs/>
          <w:sz w:val="22"/>
          <w:szCs w:val="22"/>
          <w:lang w:val="es-CO"/>
        </w:rPr>
      </w:pPr>
      <w:r w:rsidRPr="00B61EB6">
        <w:rPr>
          <w:rFonts w:cs="Arial"/>
          <w:b/>
          <w:bCs/>
          <w:iCs/>
          <w:sz w:val="22"/>
          <w:szCs w:val="22"/>
          <w:lang w:val="es-CO"/>
        </w:rPr>
        <w:t>APROVISIONAMIENTO DE ELEMENTOS ADICIONALES</w:t>
      </w:r>
    </w:p>
    <w:p w:rsidR="00274B73" w:rsidRPr="0029522B" w:rsidRDefault="00274B73" w:rsidP="00274B73">
      <w:pPr>
        <w:pStyle w:val="Textoindependiente"/>
        <w:rPr>
          <w:rFonts w:cs="Arial"/>
          <w:b/>
          <w:bCs/>
          <w:iCs/>
          <w:sz w:val="22"/>
          <w:szCs w:val="22"/>
          <w:lang w:val="es-CO"/>
        </w:rPr>
      </w:pPr>
    </w:p>
    <w:p w:rsidR="00274B73" w:rsidRPr="000C287C" w:rsidRDefault="00B9322B" w:rsidP="00B61EB6">
      <w:pPr>
        <w:jc w:val="both"/>
        <w:rPr>
          <w:lang w:val="es-CO"/>
        </w:rPr>
      </w:pPr>
      <w:r w:rsidRPr="00E6371A">
        <w:rPr>
          <w:rFonts w:cs="DejaVu Sans"/>
          <w:szCs w:val="24"/>
          <w:lang w:val="es-CO"/>
        </w:rPr>
        <w:t>[</w:t>
      </w:r>
      <w:r w:rsidR="00E6371A" w:rsidRPr="00E6371A">
        <w:rPr>
          <w:lang w:val="es-CO"/>
        </w:rPr>
        <w:t>Habilitantes</w:t>
      </w:r>
      <w:r w:rsidRPr="00E6371A">
        <w:rPr>
          <w:rFonts w:cs="DejaVu Sans"/>
          <w:szCs w:val="24"/>
          <w:lang w:val="es-CO"/>
        </w:rPr>
        <w:t>]</w:t>
      </w:r>
      <w:r w:rsidRPr="00B61EB6">
        <w:rPr>
          <w:rFonts w:cs="DejaVu Sans"/>
          <w:szCs w:val="24"/>
          <w:lang w:val="es-CO"/>
        </w:rPr>
        <w:t xml:space="preserve"> </w:t>
      </w:r>
      <w:r w:rsidR="00274B73" w:rsidRPr="000C287C">
        <w:rPr>
          <w:lang w:val="es-CO"/>
        </w:rPr>
        <w:t>Durante la operación del servicio, el FUTURO CONTRATISTA puede recibir solicitudes formales, revisadas y aprobadas por FINAGRO ante cualquier</w:t>
      </w:r>
      <w:r w:rsidR="00B61EB6">
        <w:rPr>
          <w:lang w:val="es-CO"/>
        </w:rPr>
        <w:t xml:space="preserve"> c</w:t>
      </w:r>
      <w:r w:rsidR="00274B73" w:rsidRPr="000C287C">
        <w:rPr>
          <w:lang w:val="es-CO"/>
        </w:rPr>
        <w:t>ambio/actualización/modificación de componentes, configuraciones sobre el Hardwar</w:t>
      </w:r>
      <w:r w:rsidR="00274B73">
        <w:rPr>
          <w:lang w:val="es-CO"/>
        </w:rPr>
        <w:t>e, Software y aplicaciones</w:t>
      </w:r>
      <w:r w:rsidR="00274B73" w:rsidRPr="000C287C">
        <w:rPr>
          <w:lang w:val="es-CO"/>
        </w:rPr>
        <w:t xml:space="preserve">, y mejorar ambiente de </w:t>
      </w:r>
      <w:r w:rsidR="00274B73">
        <w:rPr>
          <w:lang w:val="es-CO"/>
        </w:rPr>
        <w:t xml:space="preserve">operación </w:t>
      </w:r>
      <w:r w:rsidR="00274B73" w:rsidRPr="000C287C">
        <w:rPr>
          <w:lang w:val="es-CO"/>
        </w:rPr>
        <w:t>si así lo requiere FINAGRO</w:t>
      </w:r>
      <w:r w:rsidR="00274B73">
        <w:rPr>
          <w:lang w:val="es-CO"/>
        </w:rPr>
        <w:t>, e incluso la conformación de nuevos ambientes basados en el aprovisionamiento de elementos adicionales</w:t>
      </w:r>
      <w:r w:rsidR="00274B73" w:rsidRPr="000C287C">
        <w:rPr>
          <w:lang w:val="es-CO"/>
        </w:rPr>
        <w:t xml:space="preserve">. El FUTURO CONTRATISTA  debe iniciar y ejecutar el nuevo requerimiento en el tiempo y los costos acordados. A continuación se presentan los </w:t>
      </w:r>
      <w:r w:rsidR="00274B73">
        <w:rPr>
          <w:lang w:val="es-CO"/>
        </w:rPr>
        <w:t>posibles cambios solicitados por FINAGRO</w:t>
      </w:r>
      <w:r w:rsidR="00274B73" w:rsidRPr="000C287C">
        <w:rPr>
          <w:lang w:val="es-CO"/>
        </w:rPr>
        <w:t xml:space="preserve"> y </w:t>
      </w:r>
      <w:r w:rsidR="00274B73">
        <w:rPr>
          <w:lang w:val="es-CO"/>
        </w:rPr>
        <w:t>que deben</w:t>
      </w:r>
      <w:r w:rsidR="00274B73" w:rsidRPr="000C287C">
        <w:rPr>
          <w:lang w:val="es-CO"/>
        </w:rPr>
        <w:t xml:space="preserve"> ser efectuados por el FUTURO CONTRATISTA</w:t>
      </w:r>
      <w:r w:rsidR="00274B73">
        <w:rPr>
          <w:lang w:val="es-CO"/>
        </w:rPr>
        <w:t>, cuando FINAGRO lo solicite</w:t>
      </w:r>
      <w:r w:rsidR="00274B73" w:rsidRPr="000C287C">
        <w:rPr>
          <w:lang w:val="es-CO"/>
        </w:rPr>
        <w:t xml:space="preserve">. El cambio por daño o mal funcionamiento en la infraestructura hace parte del servicio integral y debe </w:t>
      </w:r>
      <w:r w:rsidR="00B61EB6" w:rsidRPr="000C287C">
        <w:rPr>
          <w:lang w:val="es-CO"/>
        </w:rPr>
        <w:t>remplazarse</w:t>
      </w:r>
      <w:r w:rsidR="00274B73" w:rsidRPr="000C287C">
        <w:rPr>
          <w:lang w:val="es-CO"/>
        </w:rPr>
        <w:t>.</w:t>
      </w:r>
    </w:p>
    <w:p w:rsidR="00274B73" w:rsidRPr="000C287C" w:rsidRDefault="00274B73" w:rsidP="00274B73">
      <w:pPr>
        <w:rPr>
          <w:lang w:val="es-CO"/>
        </w:rPr>
      </w:pPr>
    </w:p>
    <w:p w:rsidR="00274B73" w:rsidRPr="00B61EB6" w:rsidRDefault="00961095" w:rsidP="009425D2">
      <w:pPr>
        <w:pStyle w:val="Prrafodelista"/>
        <w:widowControl w:val="0"/>
        <w:numPr>
          <w:ilvl w:val="2"/>
          <w:numId w:val="25"/>
        </w:numPr>
        <w:suppressAutoHyphens/>
        <w:contextualSpacing/>
        <w:jc w:val="both"/>
        <w:rPr>
          <w:rFonts w:cs="DejaVu Sans"/>
          <w:szCs w:val="24"/>
          <w:lang w:val="es-CO"/>
        </w:rPr>
      </w:pPr>
      <w:r w:rsidRPr="00B61EB6">
        <w:rPr>
          <w:rFonts w:cs="DejaVu Sans"/>
          <w:szCs w:val="24"/>
          <w:lang w:val="es-CO"/>
        </w:rPr>
        <w:t>[</w:t>
      </w:r>
      <w:r w:rsidR="000277AF">
        <w:rPr>
          <w:rFonts w:cs="DejaVu Sans"/>
          <w:szCs w:val="24"/>
          <w:lang w:val="es-CO"/>
        </w:rPr>
        <w:t>Calificables</w:t>
      </w:r>
      <w:r w:rsidRPr="00B61EB6">
        <w:rPr>
          <w:rFonts w:cs="DejaVu Sans"/>
          <w:szCs w:val="24"/>
          <w:lang w:val="es-CO"/>
        </w:rPr>
        <w:t>]</w:t>
      </w:r>
      <w:r w:rsidR="00274B73" w:rsidRPr="00B61EB6">
        <w:rPr>
          <w:rFonts w:cs="DejaVu Sans"/>
          <w:szCs w:val="24"/>
          <w:lang w:val="es-CO"/>
        </w:rPr>
        <w:t xml:space="preserve"> El FUTURO </w:t>
      </w:r>
      <w:r w:rsidR="00274B73" w:rsidRPr="00B61EB6">
        <w:rPr>
          <w:lang w:val="es-CO"/>
        </w:rPr>
        <w:t>CONTRATISTA</w:t>
      </w:r>
      <w:r w:rsidR="00274B73" w:rsidRPr="00B61EB6">
        <w:rPr>
          <w:rFonts w:cs="DejaVu Sans"/>
          <w:szCs w:val="24"/>
          <w:lang w:val="es-CO"/>
        </w:rPr>
        <w:t xml:space="preserve"> debe indicar claramente el costo unitario incremental por cualquier tipo de cambio o adición según la tabla de aprovisionamiento de elementos adicionales, cumpliendo con los requisitos mínimos de tiempo exigidos:</w:t>
      </w:r>
    </w:p>
    <w:p w:rsidR="00274B73" w:rsidRPr="000C287C" w:rsidRDefault="00274B73" w:rsidP="00274B73">
      <w:pPr>
        <w:rPr>
          <w:lang w:val="es-CO"/>
        </w:rPr>
      </w:pPr>
    </w:p>
    <w:p w:rsidR="00274B73" w:rsidRPr="00B61EB6" w:rsidRDefault="00B61EB6" w:rsidP="009425D2">
      <w:pPr>
        <w:pStyle w:val="Prrafodelista"/>
        <w:widowControl w:val="0"/>
        <w:numPr>
          <w:ilvl w:val="2"/>
          <w:numId w:val="25"/>
        </w:numPr>
        <w:suppressAutoHyphens/>
        <w:contextualSpacing/>
        <w:jc w:val="both"/>
        <w:rPr>
          <w:rFonts w:cs="DejaVu Sans"/>
          <w:szCs w:val="24"/>
          <w:lang w:val="es-CO"/>
        </w:rPr>
      </w:pPr>
      <w:r>
        <w:rPr>
          <w:rFonts w:cs="DejaVu Sans"/>
          <w:szCs w:val="24"/>
          <w:lang w:val="es-CO"/>
        </w:rPr>
        <w:t>[Calificables</w:t>
      </w:r>
      <w:r w:rsidR="00961095" w:rsidRPr="00B61EB6">
        <w:rPr>
          <w:rFonts w:cs="DejaVu Sans"/>
          <w:szCs w:val="24"/>
          <w:lang w:val="es-CO"/>
        </w:rPr>
        <w:t>]</w:t>
      </w:r>
      <w:r w:rsidR="00274B73" w:rsidRPr="00B61EB6">
        <w:rPr>
          <w:rFonts w:cs="DejaVu Sans"/>
          <w:szCs w:val="24"/>
          <w:lang w:val="es-CO"/>
        </w:rPr>
        <w:t xml:space="preserve"> El FUTURO CONTRATISTA debe indicar claramente el procedimiento de cambio para cada uno de los componentes solicitados por FINAGRO, que incluye las especificaciones y costo unitario según los requerimientos descritos a continuación:</w:t>
      </w:r>
    </w:p>
    <w:p w:rsidR="00274B73" w:rsidRPr="00333BDA" w:rsidRDefault="00274B73" w:rsidP="00274B73">
      <w:pPr>
        <w:pStyle w:val="Prrafodelista"/>
        <w:rPr>
          <w:rFonts w:cs="DejaVu Sans"/>
          <w:szCs w:val="24"/>
          <w:lang w:val="es-CO"/>
        </w:rPr>
      </w:pPr>
    </w:p>
    <w:p w:rsidR="00274B73" w:rsidRPr="00F47C47" w:rsidRDefault="00274B73" w:rsidP="00274B73">
      <w:pPr>
        <w:pStyle w:val="Prrafodelista"/>
        <w:rPr>
          <w:rFonts w:cs="DejaVu Sans"/>
          <w:b/>
          <w:szCs w:val="24"/>
          <w:lang w:val="es-CO"/>
        </w:rPr>
      </w:pPr>
      <w:r w:rsidRPr="00F47C47">
        <w:rPr>
          <w:rFonts w:cs="DejaVu Sans"/>
          <w:b/>
          <w:szCs w:val="24"/>
          <w:lang w:val="es-CO"/>
        </w:rPr>
        <w:t>Tabla de aprovisionamiento de elementos adicionales</w:t>
      </w:r>
      <w:r w:rsidR="00AB3BB7" w:rsidRPr="00F47C47">
        <w:rPr>
          <w:rFonts w:cs="DejaVu Sans"/>
          <w:b/>
          <w:szCs w:val="24"/>
          <w:lang w:val="es-CO"/>
        </w:rPr>
        <w:t xml:space="preserve"> por demanda</w:t>
      </w:r>
      <w:r w:rsidRPr="00F47C47">
        <w:rPr>
          <w:rFonts w:cs="DejaVu Sans"/>
          <w:b/>
          <w:szCs w:val="24"/>
          <w:lang w:val="es-CO"/>
        </w:rPr>
        <w:t>:</w:t>
      </w:r>
    </w:p>
    <w:p w:rsidR="00274B73" w:rsidRPr="000C287C" w:rsidRDefault="00274B73" w:rsidP="00274B73">
      <w:pPr>
        <w:pStyle w:val="Prrafodelista"/>
        <w:rPr>
          <w:rFonts w:cs="DejaVu Sans"/>
          <w:szCs w:val="24"/>
          <w:lang w:val="es-CO"/>
        </w:rPr>
      </w:pPr>
    </w:p>
    <w:tbl>
      <w:tblPr>
        <w:tblStyle w:val="Tablaconcuadrcula"/>
        <w:tblW w:w="7845" w:type="dxa"/>
        <w:jc w:val="center"/>
        <w:tblLook w:val="0420"/>
      </w:tblPr>
      <w:tblGrid>
        <w:gridCol w:w="2765"/>
        <w:gridCol w:w="1817"/>
        <w:gridCol w:w="1562"/>
        <w:gridCol w:w="1701"/>
      </w:tblGrid>
      <w:tr w:rsidR="00E6371A" w:rsidRPr="001B5177" w:rsidTr="00E6371A">
        <w:trPr>
          <w:trHeight w:val="80"/>
          <w:jc w:val="center"/>
        </w:trPr>
        <w:tc>
          <w:tcPr>
            <w:tcW w:w="2765" w:type="dxa"/>
          </w:tcPr>
          <w:p w:rsidR="00E6371A" w:rsidRPr="001B5177" w:rsidRDefault="00E6371A" w:rsidP="00274B73">
            <w:pPr>
              <w:jc w:val="center"/>
              <w:rPr>
                <w:b/>
                <w:sz w:val="18"/>
                <w:szCs w:val="18"/>
              </w:rPr>
            </w:pPr>
            <w:r w:rsidRPr="001B5177">
              <w:rPr>
                <w:b/>
                <w:sz w:val="18"/>
                <w:szCs w:val="18"/>
              </w:rPr>
              <w:t>Ítem</w:t>
            </w:r>
          </w:p>
        </w:tc>
        <w:tc>
          <w:tcPr>
            <w:tcW w:w="1817" w:type="dxa"/>
          </w:tcPr>
          <w:p w:rsidR="00E6371A" w:rsidRPr="001B5177" w:rsidRDefault="00E6371A" w:rsidP="00274B73">
            <w:pPr>
              <w:jc w:val="center"/>
              <w:rPr>
                <w:b/>
                <w:sz w:val="18"/>
                <w:szCs w:val="18"/>
              </w:rPr>
            </w:pPr>
            <w:r w:rsidRPr="001B5177">
              <w:rPr>
                <w:b/>
                <w:sz w:val="18"/>
                <w:szCs w:val="18"/>
              </w:rPr>
              <w:t>Tiempo de aprovisionamiento</w:t>
            </w:r>
            <w:r>
              <w:rPr>
                <w:b/>
                <w:sz w:val="18"/>
                <w:szCs w:val="18"/>
              </w:rPr>
              <w:t xml:space="preserve"> mínimo</w:t>
            </w:r>
          </w:p>
        </w:tc>
        <w:tc>
          <w:tcPr>
            <w:tcW w:w="1562" w:type="dxa"/>
          </w:tcPr>
          <w:p w:rsidR="00E6371A" w:rsidRPr="001B5177" w:rsidRDefault="008734C9" w:rsidP="00885233">
            <w:pPr>
              <w:jc w:val="center"/>
              <w:rPr>
                <w:b/>
                <w:sz w:val="18"/>
                <w:szCs w:val="18"/>
              </w:rPr>
            </w:pPr>
            <w:r>
              <w:rPr>
                <w:b/>
                <w:sz w:val="18"/>
                <w:szCs w:val="18"/>
              </w:rPr>
              <w:t>Costo</w:t>
            </w:r>
            <w:r w:rsidR="00885233">
              <w:rPr>
                <w:b/>
                <w:sz w:val="18"/>
                <w:szCs w:val="18"/>
              </w:rPr>
              <w:t xml:space="preserve">  mensual</w:t>
            </w:r>
            <w:r>
              <w:rPr>
                <w:b/>
                <w:sz w:val="18"/>
                <w:szCs w:val="18"/>
              </w:rPr>
              <w:t xml:space="preserve"> </w:t>
            </w:r>
            <w:r w:rsidR="00E6371A">
              <w:rPr>
                <w:b/>
                <w:sz w:val="18"/>
                <w:szCs w:val="18"/>
              </w:rPr>
              <w:t>(pesos IVA incluido)</w:t>
            </w:r>
          </w:p>
        </w:tc>
        <w:tc>
          <w:tcPr>
            <w:tcW w:w="1701" w:type="dxa"/>
          </w:tcPr>
          <w:p w:rsidR="00E6371A" w:rsidRPr="001B5177" w:rsidRDefault="00E6371A" w:rsidP="00274B73">
            <w:pPr>
              <w:jc w:val="center"/>
              <w:rPr>
                <w:b/>
                <w:sz w:val="18"/>
                <w:szCs w:val="18"/>
              </w:rPr>
            </w:pPr>
            <w:r w:rsidRPr="001B5177">
              <w:rPr>
                <w:b/>
                <w:sz w:val="18"/>
                <w:szCs w:val="18"/>
              </w:rPr>
              <w:t>Especificaciones de componentes</w:t>
            </w:r>
          </w:p>
        </w:tc>
      </w:tr>
      <w:tr w:rsidR="00E6371A" w:rsidRPr="00526EAC" w:rsidTr="00E6371A">
        <w:trPr>
          <w:trHeight w:val="80"/>
          <w:jc w:val="center"/>
        </w:trPr>
        <w:tc>
          <w:tcPr>
            <w:tcW w:w="2765" w:type="dxa"/>
          </w:tcPr>
          <w:p w:rsidR="00E6371A" w:rsidRPr="00526EAC" w:rsidRDefault="00E6371A" w:rsidP="00274B73">
            <w:pPr>
              <w:rPr>
                <w:sz w:val="18"/>
                <w:szCs w:val="18"/>
              </w:rPr>
            </w:pPr>
            <w:r w:rsidRPr="00526EAC">
              <w:rPr>
                <w:sz w:val="18"/>
                <w:szCs w:val="18"/>
              </w:rPr>
              <w:t>1 Memoria RAM 4 GB adicionales para cualquier servidor que se requiera</w:t>
            </w:r>
          </w:p>
        </w:tc>
        <w:tc>
          <w:tcPr>
            <w:tcW w:w="1817" w:type="dxa"/>
          </w:tcPr>
          <w:p w:rsidR="00E6371A" w:rsidRPr="00526EAC" w:rsidRDefault="00E6371A" w:rsidP="00274B73">
            <w:pPr>
              <w:jc w:val="center"/>
              <w:rPr>
                <w:sz w:val="18"/>
                <w:szCs w:val="18"/>
              </w:rPr>
            </w:pPr>
            <w:r w:rsidRPr="00526EAC">
              <w:rPr>
                <w:sz w:val="18"/>
                <w:szCs w:val="18"/>
              </w:rPr>
              <w:t>&lt; 1 día</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459"/>
          <w:jc w:val="center"/>
        </w:trPr>
        <w:tc>
          <w:tcPr>
            <w:tcW w:w="2765" w:type="dxa"/>
          </w:tcPr>
          <w:p w:rsidR="00E6371A" w:rsidRPr="00526EAC" w:rsidRDefault="00E6371A" w:rsidP="00274B73">
            <w:pPr>
              <w:rPr>
                <w:sz w:val="18"/>
                <w:szCs w:val="18"/>
              </w:rPr>
            </w:pPr>
            <w:r w:rsidRPr="00526EAC">
              <w:rPr>
                <w:sz w:val="18"/>
                <w:szCs w:val="18"/>
              </w:rPr>
              <w:t>1 Memoria RAM 8 GB adicionales para cualquier servidor que se requiera</w:t>
            </w:r>
          </w:p>
        </w:tc>
        <w:tc>
          <w:tcPr>
            <w:tcW w:w="1817" w:type="dxa"/>
          </w:tcPr>
          <w:p w:rsidR="00E6371A" w:rsidRPr="00526EAC" w:rsidRDefault="00E6371A" w:rsidP="00274B73">
            <w:pPr>
              <w:jc w:val="center"/>
              <w:rPr>
                <w:sz w:val="18"/>
                <w:szCs w:val="18"/>
              </w:rPr>
            </w:pPr>
            <w:r w:rsidRPr="00526EAC">
              <w:rPr>
                <w:sz w:val="18"/>
                <w:szCs w:val="18"/>
              </w:rPr>
              <w:t>&lt; 1 día</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459"/>
          <w:jc w:val="center"/>
        </w:trPr>
        <w:tc>
          <w:tcPr>
            <w:tcW w:w="2765" w:type="dxa"/>
          </w:tcPr>
          <w:p w:rsidR="00E6371A" w:rsidRPr="00526EAC" w:rsidRDefault="00E6371A" w:rsidP="00274B73">
            <w:pPr>
              <w:rPr>
                <w:sz w:val="18"/>
                <w:szCs w:val="18"/>
              </w:rPr>
            </w:pPr>
            <w:r w:rsidRPr="00526EAC">
              <w:rPr>
                <w:sz w:val="18"/>
                <w:szCs w:val="18"/>
              </w:rPr>
              <w:t>1 Memoria RAM 16 GB adicionales para cualquier servidor que se requiera</w:t>
            </w:r>
          </w:p>
        </w:tc>
        <w:tc>
          <w:tcPr>
            <w:tcW w:w="1817" w:type="dxa"/>
          </w:tcPr>
          <w:p w:rsidR="00E6371A" w:rsidRPr="00526EAC" w:rsidRDefault="00E6371A" w:rsidP="00274B73">
            <w:pPr>
              <w:jc w:val="center"/>
              <w:rPr>
                <w:sz w:val="18"/>
                <w:szCs w:val="18"/>
              </w:rPr>
            </w:pPr>
            <w:r w:rsidRPr="00526EAC">
              <w:rPr>
                <w:sz w:val="18"/>
                <w:szCs w:val="18"/>
              </w:rPr>
              <w:t>&lt; 1 día</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459"/>
          <w:jc w:val="center"/>
        </w:trPr>
        <w:tc>
          <w:tcPr>
            <w:tcW w:w="2765" w:type="dxa"/>
          </w:tcPr>
          <w:p w:rsidR="00E6371A" w:rsidRPr="00526EAC" w:rsidRDefault="00E6371A" w:rsidP="00274B73">
            <w:pPr>
              <w:rPr>
                <w:sz w:val="18"/>
                <w:szCs w:val="18"/>
              </w:rPr>
            </w:pPr>
            <w:r w:rsidRPr="00526EAC">
              <w:rPr>
                <w:sz w:val="18"/>
                <w:szCs w:val="18"/>
              </w:rPr>
              <w:t>1 Memoria RAM 32 GB adicionales para cualquier servidor que se requiera</w:t>
            </w:r>
          </w:p>
        </w:tc>
        <w:tc>
          <w:tcPr>
            <w:tcW w:w="1817" w:type="dxa"/>
          </w:tcPr>
          <w:p w:rsidR="00E6371A" w:rsidRPr="00526EAC" w:rsidRDefault="00E6371A" w:rsidP="00274B73">
            <w:pPr>
              <w:jc w:val="center"/>
              <w:rPr>
                <w:sz w:val="18"/>
                <w:szCs w:val="18"/>
              </w:rPr>
            </w:pPr>
            <w:r w:rsidRPr="00526EAC">
              <w:rPr>
                <w:sz w:val="18"/>
                <w:szCs w:val="18"/>
              </w:rPr>
              <w:t>&lt; 1 día</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02"/>
          <w:jc w:val="center"/>
        </w:trPr>
        <w:tc>
          <w:tcPr>
            <w:tcW w:w="2765" w:type="dxa"/>
          </w:tcPr>
          <w:p w:rsidR="00E6371A" w:rsidRPr="00526EAC" w:rsidRDefault="00E6371A" w:rsidP="00274B73">
            <w:pPr>
              <w:rPr>
                <w:sz w:val="18"/>
                <w:szCs w:val="18"/>
              </w:rPr>
            </w:pPr>
            <w:r w:rsidRPr="00526EAC">
              <w:rPr>
                <w:sz w:val="18"/>
                <w:szCs w:val="18"/>
              </w:rPr>
              <w:t>Disco Duro 200GB adicionales para cualquier servidor que se requiera</w:t>
            </w:r>
            <w:r>
              <w:rPr>
                <w:sz w:val="18"/>
                <w:szCs w:val="18"/>
              </w:rPr>
              <w:t xml:space="preserve"> x 10.000 RPM</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02"/>
          <w:jc w:val="center"/>
        </w:trPr>
        <w:tc>
          <w:tcPr>
            <w:tcW w:w="2765" w:type="dxa"/>
          </w:tcPr>
          <w:p w:rsidR="00E6371A" w:rsidRPr="00526EAC" w:rsidRDefault="00E6371A" w:rsidP="00274B73">
            <w:pPr>
              <w:rPr>
                <w:sz w:val="18"/>
                <w:szCs w:val="18"/>
              </w:rPr>
            </w:pPr>
            <w:r w:rsidRPr="00526EAC">
              <w:rPr>
                <w:sz w:val="18"/>
                <w:szCs w:val="18"/>
              </w:rPr>
              <w:t>Disco Duro 100GB adicionales para cualquier servidor que se requiera</w:t>
            </w:r>
            <w:r>
              <w:rPr>
                <w:sz w:val="18"/>
                <w:szCs w:val="18"/>
              </w:rPr>
              <w:t xml:space="preserve"> x 10.000 RPM</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459"/>
          <w:jc w:val="center"/>
        </w:trPr>
        <w:tc>
          <w:tcPr>
            <w:tcW w:w="2765" w:type="dxa"/>
          </w:tcPr>
          <w:p w:rsidR="00E6371A" w:rsidRPr="00526EAC" w:rsidRDefault="00E6371A" w:rsidP="00274B73">
            <w:pPr>
              <w:rPr>
                <w:sz w:val="18"/>
                <w:szCs w:val="18"/>
              </w:rPr>
            </w:pPr>
            <w:r w:rsidRPr="00526EAC">
              <w:rPr>
                <w:sz w:val="18"/>
                <w:szCs w:val="18"/>
              </w:rPr>
              <w:t>1 procesador con las mismas características que tiene el servidor solicitado</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459"/>
          <w:jc w:val="center"/>
        </w:trPr>
        <w:tc>
          <w:tcPr>
            <w:tcW w:w="2765" w:type="dxa"/>
          </w:tcPr>
          <w:p w:rsidR="00E6371A" w:rsidRPr="00526EAC" w:rsidRDefault="00E6371A" w:rsidP="00CD3D33">
            <w:pPr>
              <w:rPr>
                <w:sz w:val="18"/>
                <w:szCs w:val="18"/>
              </w:rPr>
            </w:pPr>
            <w:r w:rsidRPr="00526EAC">
              <w:rPr>
                <w:sz w:val="18"/>
                <w:szCs w:val="18"/>
              </w:rPr>
              <w:t xml:space="preserve">1 </w:t>
            </w:r>
            <w:r>
              <w:rPr>
                <w:sz w:val="18"/>
                <w:szCs w:val="18"/>
              </w:rPr>
              <w:t xml:space="preserve">core </w:t>
            </w:r>
            <w:r w:rsidRPr="00526EAC">
              <w:rPr>
                <w:sz w:val="18"/>
                <w:szCs w:val="18"/>
              </w:rPr>
              <w:t>con las mis</w:t>
            </w:r>
            <w:r>
              <w:rPr>
                <w:sz w:val="18"/>
                <w:szCs w:val="18"/>
              </w:rPr>
              <w:t>mas características que tiene  la maquina virtual solicitada</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02"/>
          <w:jc w:val="center"/>
        </w:trPr>
        <w:tc>
          <w:tcPr>
            <w:tcW w:w="2765" w:type="dxa"/>
          </w:tcPr>
          <w:p w:rsidR="00E6371A" w:rsidRPr="00526EAC" w:rsidRDefault="00E6371A" w:rsidP="00274B73">
            <w:pPr>
              <w:rPr>
                <w:sz w:val="18"/>
                <w:szCs w:val="18"/>
              </w:rPr>
            </w:pPr>
            <w:r w:rsidRPr="00526EAC">
              <w:rPr>
                <w:sz w:val="18"/>
                <w:szCs w:val="18"/>
              </w:rPr>
              <w:t>1 Interfaz de red adicional para cualquier servidor que se requiera</w:t>
            </w:r>
          </w:p>
        </w:tc>
        <w:tc>
          <w:tcPr>
            <w:tcW w:w="1817" w:type="dxa"/>
          </w:tcPr>
          <w:p w:rsidR="00E6371A" w:rsidRPr="00526EAC" w:rsidRDefault="00E6371A" w:rsidP="00274B73">
            <w:pPr>
              <w:jc w:val="center"/>
              <w:rPr>
                <w:sz w:val="18"/>
                <w:szCs w:val="18"/>
              </w:rPr>
            </w:pPr>
            <w:r w:rsidRPr="00526EAC">
              <w:rPr>
                <w:sz w:val="18"/>
                <w:szCs w:val="18"/>
              </w:rPr>
              <w:t>&lt; 1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449"/>
          <w:jc w:val="center"/>
        </w:trPr>
        <w:tc>
          <w:tcPr>
            <w:tcW w:w="2765" w:type="dxa"/>
          </w:tcPr>
          <w:p w:rsidR="00E6371A" w:rsidRPr="00526EAC" w:rsidRDefault="00E6371A" w:rsidP="00274B73">
            <w:pPr>
              <w:rPr>
                <w:sz w:val="18"/>
                <w:szCs w:val="18"/>
              </w:rPr>
            </w:pPr>
            <w:r w:rsidRPr="00526EAC">
              <w:rPr>
                <w:sz w:val="18"/>
                <w:szCs w:val="18"/>
              </w:rPr>
              <w:t>1 licencia adicional de Oracle Glassfish Server 3.1 Enterprise Edition</w:t>
            </w:r>
          </w:p>
        </w:tc>
        <w:tc>
          <w:tcPr>
            <w:tcW w:w="1817" w:type="dxa"/>
          </w:tcPr>
          <w:p w:rsidR="00E6371A" w:rsidRPr="00526EAC" w:rsidRDefault="00E6371A" w:rsidP="00274B73">
            <w:pPr>
              <w:jc w:val="center"/>
              <w:rPr>
                <w:sz w:val="18"/>
                <w:szCs w:val="18"/>
              </w:rPr>
            </w:pPr>
            <w:r w:rsidRPr="00526EAC">
              <w:rPr>
                <w:sz w:val="18"/>
                <w:szCs w:val="18"/>
              </w:rPr>
              <w:t>&lt; 8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459"/>
          <w:jc w:val="center"/>
        </w:trPr>
        <w:tc>
          <w:tcPr>
            <w:tcW w:w="2765" w:type="dxa"/>
          </w:tcPr>
          <w:p w:rsidR="00E6371A" w:rsidRPr="00526EAC" w:rsidRDefault="00E6371A" w:rsidP="00274B73">
            <w:pPr>
              <w:rPr>
                <w:sz w:val="18"/>
                <w:szCs w:val="18"/>
              </w:rPr>
            </w:pPr>
            <w:r w:rsidRPr="00526EAC">
              <w:rPr>
                <w:sz w:val="18"/>
                <w:szCs w:val="18"/>
              </w:rPr>
              <w:t xml:space="preserve">1 licencia adicional </w:t>
            </w:r>
            <w:r>
              <w:rPr>
                <w:sz w:val="18"/>
                <w:szCs w:val="18"/>
              </w:rPr>
              <w:t xml:space="preserve">por procesador </w:t>
            </w:r>
            <w:r w:rsidRPr="00526EAC">
              <w:rPr>
                <w:sz w:val="18"/>
                <w:szCs w:val="18"/>
              </w:rPr>
              <w:t>de Microsoft SQL Server 2008 R2 Enterprise Edition</w:t>
            </w:r>
            <w:r>
              <w:rPr>
                <w:sz w:val="18"/>
                <w:szCs w:val="18"/>
              </w:rPr>
              <w:t xml:space="preserve"> </w:t>
            </w:r>
          </w:p>
        </w:tc>
        <w:tc>
          <w:tcPr>
            <w:tcW w:w="1817" w:type="dxa"/>
          </w:tcPr>
          <w:p w:rsidR="00E6371A" w:rsidRPr="00526EAC" w:rsidRDefault="00E6371A" w:rsidP="00274B73">
            <w:pPr>
              <w:jc w:val="center"/>
              <w:rPr>
                <w:sz w:val="18"/>
                <w:szCs w:val="18"/>
              </w:rPr>
            </w:pPr>
            <w:r w:rsidRPr="00526EAC">
              <w:rPr>
                <w:sz w:val="18"/>
                <w:szCs w:val="18"/>
              </w:rPr>
              <w:t>&lt; 8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459"/>
          <w:jc w:val="center"/>
        </w:trPr>
        <w:tc>
          <w:tcPr>
            <w:tcW w:w="2765" w:type="dxa"/>
          </w:tcPr>
          <w:p w:rsidR="00E6371A" w:rsidRPr="00526EAC" w:rsidRDefault="00E6371A" w:rsidP="00274B73">
            <w:pPr>
              <w:rPr>
                <w:sz w:val="18"/>
                <w:szCs w:val="18"/>
              </w:rPr>
            </w:pPr>
            <w:r w:rsidRPr="00526EAC">
              <w:rPr>
                <w:sz w:val="18"/>
                <w:szCs w:val="18"/>
              </w:rPr>
              <w:t>1 licencia adicional de Oracle Coherence Server 3.7.1 Enterprise Edition</w:t>
            </w:r>
          </w:p>
        </w:tc>
        <w:tc>
          <w:tcPr>
            <w:tcW w:w="1817" w:type="dxa"/>
          </w:tcPr>
          <w:p w:rsidR="00E6371A" w:rsidRPr="00526EAC" w:rsidRDefault="00E6371A" w:rsidP="00274B73">
            <w:pPr>
              <w:jc w:val="center"/>
              <w:rPr>
                <w:sz w:val="18"/>
                <w:szCs w:val="18"/>
              </w:rPr>
            </w:pPr>
            <w:r w:rsidRPr="00526EAC">
              <w:rPr>
                <w:sz w:val="18"/>
                <w:szCs w:val="18"/>
              </w:rPr>
              <w:t>&lt; 8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146"/>
          <w:jc w:val="center"/>
        </w:trPr>
        <w:tc>
          <w:tcPr>
            <w:tcW w:w="2765" w:type="dxa"/>
          </w:tcPr>
          <w:p w:rsidR="00E6371A" w:rsidRPr="00526EAC" w:rsidRDefault="00E6371A" w:rsidP="00274B73">
            <w:pPr>
              <w:rPr>
                <w:sz w:val="18"/>
                <w:szCs w:val="18"/>
              </w:rPr>
            </w:pPr>
            <w:r w:rsidRPr="00526EAC">
              <w:rPr>
                <w:sz w:val="18"/>
                <w:szCs w:val="18"/>
              </w:rPr>
              <w:t xml:space="preserve">1 licencia de antivirus adicional </w:t>
            </w:r>
          </w:p>
        </w:tc>
        <w:tc>
          <w:tcPr>
            <w:tcW w:w="1817" w:type="dxa"/>
          </w:tcPr>
          <w:p w:rsidR="00E6371A" w:rsidRPr="00526EAC" w:rsidRDefault="00E6371A" w:rsidP="00274B73">
            <w:pPr>
              <w:jc w:val="center"/>
              <w:rPr>
                <w:sz w:val="18"/>
                <w:szCs w:val="18"/>
              </w:rPr>
            </w:pPr>
            <w:r w:rsidRPr="00526EAC">
              <w:rPr>
                <w:sz w:val="18"/>
                <w:szCs w:val="18"/>
              </w:rPr>
              <w:t>&lt; 8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B30FC1" w:rsidTr="00E6371A">
        <w:trPr>
          <w:trHeight w:val="157"/>
          <w:jc w:val="center"/>
        </w:trPr>
        <w:tc>
          <w:tcPr>
            <w:tcW w:w="2765" w:type="dxa"/>
          </w:tcPr>
          <w:p w:rsidR="00E6371A" w:rsidRPr="00B30FC1" w:rsidRDefault="00E6371A" w:rsidP="00274B73">
            <w:pPr>
              <w:rPr>
                <w:sz w:val="18"/>
                <w:szCs w:val="18"/>
              </w:rPr>
            </w:pPr>
            <w:r w:rsidRPr="00B30FC1">
              <w:rPr>
                <w:sz w:val="18"/>
                <w:szCs w:val="18"/>
              </w:rPr>
              <w:t xml:space="preserve">1 balanceador de carga adicional </w:t>
            </w:r>
          </w:p>
        </w:tc>
        <w:tc>
          <w:tcPr>
            <w:tcW w:w="1817" w:type="dxa"/>
          </w:tcPr>
          <w:p w:rsidR="00E6371A" w:rsidRPr="00B30FC1" w:rsidRDefault="00D33760" w:rsidP="00274B73">
            <w:pPr>
              <w:jc w:val="center"/>
              <w:rPr>
                <w:sz w:val="18"/>
                <w:szCs w:val="18"/>
              </w:rPr>
            </w:pPr>
            <w:r w:rsidRPr="00B30FC1">
              <w:rPr>
                <w:sz w:val="18"/>
                <w:szCs w:val="18"/>
              </w:rPr>
              <w:t xml:space="preserve">&lt; </w:t>
            </w:r>
            <w:r w:rsidR="005660C6" w:rsidRPr="00B30FC1">
              <w:rPr>
                <w:sz w:val="18"/>
                <w:szCs w:val="18"/>
              </w:rPr>
              <w:t>5</w:t>
            </w:r>
            <w:r w:rsidR="00E6371A" w:rsidRPr="00B30FC1">
              <w:rPr>
                <w:sz w:val="18"/>
                <w:szCs w:val="18"/>
              </w:rPr>
              <w:t xml:space="preserve"> día</w:t>
            </w:r>
            <w:r w:rsidRPr="00B30FC1">
              <w:rPr>
                <w:sz w:val="18"/>
                <w:szCs w:val="18"/>
              </w:rPr>
              <w:t>s</w:t>
            </w:r>
          </w:p>
        </w:tc>
        <w:tc>
          <w:tcPr>
            <w:tcW w:w="1562" w:type="dxa"/>
          </w:tcPr>
          <w:p w:rsidR="00E6371A" w:rsidRPr="00B30FC1" w:rsidRDefault="00E6371A" w:rsidP="00274B73">
            <w:pPr>
              <w:rPr>
                <w:sz w:val="18"/>
                <w:szCs w:val="18"/>
              </w:rPr>
            </w:pPr>
          </w:p>
        </w:tc>
        <w:tc>
          <w:tcPr>
            <w:tcW w:w="1701" w:type="dxa"/>
          </w:tcPr>
          <w:p w:rsidR="00E6371A" w:rsidRPr="00B30FC1" w:rsidRDefault="00E6371A" w:rsidP="00274B73">
            <w:pPr>
              <w:rPr>
                <w:sz w:val="18"/>
                <w:szCs w:val="18"/>
              </w:rPr>
            </w:pPr>
          </w:p>
        </w:tc>
      </w:tr>
      <w:tr w:rsidR="00E6371A" w:rsidRPr="00526EAC" w:rsidTr="00E6371A">
        <w:trPr>
          <w:trHeight w:val="146"/>
          <w:jc w:val="center"/>
        </w:trPr>
        <w:tc>
          <w:tcPr>
            <w:tcW w:w="2765" w:type="dxa"/>
          </w:tcPr>
          <w:p w:rsidR="00E6371A" w:rsidRPr="00B30FC1" w:rsidRDefault="00E6371A" w:rsidP="00274B73">
            <w:pPr>
              <w:rPr>
                <w:sz w:val="18"/>
                <w:szCs w:val="18"/>
              </w:rPr>
            </w:pPr>
            <w:r w:rsidRPr="00B30FC1">
              <w:rPr>
                <w:sz w:val="18"/>
                <w:szCs w:val="18"/>
              </w:rPr>
              <w:t>1 firewall adicional</w:t>
            </w:r>
          </w:p>
        </w:tc>
        <w:tc>
          <w:tcPr>
            <w:tcW w:w="1817" w:type="dxa"/>
          </w:tcPr>
          <w:p w:rsidR="00E6371A" w:rsidRPr="00526EAC" w:rsidRDefault="00D33760" w:rsidP="00274B73">
            <w:pPr>
              <w:jc w:val="center"/>
              <w:rPr>
                <w:sz w:val="18"/>
                <w:szCs w:val="18"/>
              </w:rPr>
            </w:pPr>
            <w:r w:rsidRPr="00B30FC1">
              <w:rPr>
                <w:sz w:val="18"/>
                <w:szCs w:val="18"/>
              </w:rPr>
              <w:t xml:space="preserve">&lt; </w:t>
            </w:r>
            <w:r w:rsidR="005660C6" w:rsidRPr="00B30FC1">
              <w:rPr>
                <w:sz w:val="18"/>
                <w:szCs w:val="18"/>
              </w:rPr>
              <w:t>5</w:t>
            </w:r>
            <w:r w:rsidR="00E6371A" w:rsidRPr="00B30FC1">
              <w:rPr>
                <w:sz w:val="18"/>
                <w:szCs w:val="18"/>
              </w:rPr>
              <w:t xml:space="preserve"> día</w:t>
            </w:r>
            <w:r w:rsidRPr="00B30FC1">
              <w:rPr>
                <w:sz w:val="18"/>
                <w:szCs w:val="18"/>
              </w:rPr>
              <w:t>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146"/>
          <w:jc w:val="center"/>
        </w:trPr>
        <w:tc>
          <w:tcPr>
            <w:tcW w:w="2765" w:type="dxa"/>
          </w:tcPr>
          <w:p w:rsidR="00E6371A" w:rsidRPr="00526EAC" w:rsidRDefault="00E6371A" w:rsidP="00274B73">
            <w:pPr>
              <w:rPr>
                <w:sz w:val="18"/>
                <w:szCs w:val="18"/>
              </w:rPr>
            </w:pPr>
            <w:r w:rsidRPr="00526EAC">
              <w:rPr>
                <w:sz w:val="18"/>
                <w:szCs w:val="18"/>
              </w:rPr>
              <w:t>450 Gb adicionales en la SAN</w:t>
            </w:r>
          </w:p>
        </w:tc>
        <w:tc>
          <w:tcPr>
            <w:tcW w:w="1817" w:type="dxa"/>
          </w:tcPr>
          <w:p w:rsidR="00E6371A" w:rsidRPr="00526EAC" w:rsidRDefault="00E6371A" w:rsidP="00274B73">
            <w:pPr>
              <w:jc w:val="center"/>
              <w:rPr>
                <w:sz w:val="18"/>
                <w:szCs w:val="18"/>
              </w:rPr>
            </w:pPr>
            <w:r>
              <w:rPr>
                <w:sz w:val="18"/>
                <w:szCs w:val="18"/>
              </w:rPr>
              <w:t>&lt; 8</w:t>
            </w:r>
            <w:r w:rsidRPr="00526EAC">
              <w:rPr>
                <w:sz w:val="18"/>
                <w:szCs w:val="18"/>
              </w:rPr>
              <w:t xml:space="preserve">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02"/>
          <w:jc w:val="center"/>
        </w:trPr>
        <w:tc>
          <w:tcPr>
            <w:tcW w:w="2765" w:type="dxa"/>
          </w:tcPr>
          <w:p w:rsidR="00E6371A" w:rsidRPr="00526EAC" w:rsidRDefault="00E6371A" w:rsidP="00274B73">
            <w:pPr>
              <w:rPr>
                <w:sz w:val="18"/>
                <w:szCs w:val="18"/>
              </w:rPr>
            </w:pPr>
            <w:r w:rsidRPr="00526EAC">
              <w:rPr>
                <w:sz w:val="18"/>
                <w:szCs w:val="18"/>
              </w:rPr>
              <w:t>2 Mbps adicionales de ancho de banda al canal de internet dedicado</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02"/>
          <w:jc w:val="center"/>
        </w:trPr>
        <w:tc>
          <w:tcPr>
            <w:tcW w:w="2765" w:type="dxa"/>
          </w:tcPr>
          <w:p w:rsidR="00E6371A" w:rsidRPr="00526EAC" w:rsidRDefault="00E6371A" w:rsidP="00274B73">
            <w:pPr>
              <w:rPr>
                <w:sz w:val="18"/>
                <w:szCs w:val="18"/>
              </w:rPr>
            </w:pPr>
            <w:r w:rsidRPr="00526EAC">
              <w:rPr>
                <w:sz w:val="18"/>
                <w:szCs w:val="18"/>
              </w:rPr>
              <w:t>5 Mbps adicionales de ancho de banda al canal de internet dedicado</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02"/>
          <w:jc w:val="center"/>
        </w:trPr>
        <w:tc>
          <w:tcPr>
            <w:tcW w:w="2765" w:type="dxa"/>
          </w:tcPr>
          <w:p w:rsidR="00E6371A" w:rsidRPr="00526EAC" w:rsidRDefault="00E6371A" w:rsidP="00274B73">
            <w:pPr>
              <w:rPr>
                <w:sz w:val="18"/>
                <w:szCs w:val="18"/>
              </w:rPr>
            </w:pPr>
            <w:r w:rsidRPr="00526EAC">
              <w:rPr>
                <w:sz w:val="18"/>
                <w:szCs w:val="18"/>
              </w:rPr>
              <w:t>1 Mbps adicionales de ancho de banda del canal dedicado</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02"/>
          <w:jc w:val="center"/>
        </w:trPr>
        <w:tc>
          <w:tcPr>
            <w:tcW w:w="2765" w:type="dxa"/>
          </w:tcPr>
          <w:p w:rsidR="00E6371A" w:rsidRPr="00526EAC" w:rsidRDefault="00E6371A" w:rsidP="00274B73">
            <w:pPr>
              <w:rPr>
                <w:sz w:val="18"/>
                <w:szCs w:val="18"/>
              </w:rPr>
            </w:pPr>
            <w:r w:rsidRPr="00526EAC">
              <w:rPr>
                <w:sz w:val="18"/>
                <w:szCs w:val="18"/>
              </w:rPr>
              <w:t>2 Mbps adicionales de ancho de banda del canal dedicado</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470"/>
          <w:jc w:val="center"/>
        </w:trPr>
        <w:tc>
          <w:tcPr>
            <w:tcW w:w="2765" w:type="dxa"/>
          </w:tcPr>
          <w:p w:rsidR="00E6371A" w:rsidRPr="00526EAC" w:rsidRDefault="00E6371A" w:rsidP="00274B73">
            <w:pPr>
              <w:rPr>
                <w:sz w:val="18"/>
                <w:szCs w:val="18"/>
              </w:rPr>
            </w:pPr>
            <w:r w:rsidRPr="00526EAC">
              <w:rPr>
                <w:sz w:val="18"/>
                <w:szCs w:val="18"/>
              </w:rPr>
              <w:t xml:space="preserve">1 Mbps adicionales de ancho de banda del canal dedicado de respaldo </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459"/>
          <w:jc w:val="center"/>
        </w:trPr>
        <w:tc>
          <w:tcPr>
            <w:tcW w:w="2765" w:type="dxa"/>
          </w:tcPr>
          <w:p w:rsidR="00E6371A" w:rsidRPr="00526EAC" w:rsidRDefault="00E6371A" w:rsidP="00274B73">
            <w:pPr>
              <w:rPr>
                <w:sz w:val="18"/>
                <w:szCs w:val="18"/>
              </w:rPr>
            </w:pPr>
            <w:r w:rsidRPr="00526EAC">
              <w:rPr>
                <w:sz w:val="18"/>
                <w:szCs w:val="18"/>
              </w:rPr>
              <w:t xml:space="preserve">2 Mbps adicionales de  ancho de banda del canal dedicado de respaldo </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833"/>
          <w:jc w:val="center"/>
        </w:trPr>
        <w:tc>
          <w:tcPr>
            <w:tcW w:w="2765" w:type="dxa"/>
          </w:tcPr>
          <w:p w:rsidR="00E6371A" w:rsidRPr="00526EAC" w:rsidRDefault="00E6371A" w:rsidP="00274B73">
            <w:pPr>
              <w:rPr>
                <w:sz w:val="18"/>
                <w:szCs w:val="18"/>
              </w:rPr>
            </w:pPr>
            <w:r w:rsidRPr="00526EAC">
              <w:rPr>
                <w:sz w:val="18"/>
                <w:szCs w:val="18"/>
              </w:rPr>
              <w:t xml:space="preserve">1 Mbps adicionales de ancho de banda del canal dedicado alterno </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02"/>
          <w:jc w:val="center"/>
        </w:trPr>
        <w:tc>
          <w:tcPr>
            <w:tcW w:w="2765" w:type="dxa"/>
          </w:tcPr>
          <w:p w:rsidR="00E6371A" w:rsidRPr="00526EAC" w:rsidRDefault="00E6371A" w:rsidP="00274B73">
            <w:pPr>
              <w:rPr>
                <w:sz w:val="18"/>
                <w:szCs w:val="18"/>
              </w:rPr>
            </w:pPr>
            <w:r w:rsidRPr="00526EAC">
              <w:rPr>
                <w:sz w:val="18"/>
                <w:szCs w:val="18"/>
              </w:rPr>
              <w:t>2 Mbps adicionales de  ancho de banda del canal dedicado alterno</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459"/>
          <w:jc w:val="center"/>
        </w:trPr>
        <w:tc>
          <w:tcPr>
            <w:tcW w:w="2765" w:type="dxa"/>
          </w:tcPr>
          <w:p w:rsidR="00E6371A" w:rsidRPr="00526EAC" w:rsidRDefault="00E6371A" w:rsidP="00274B73">
            <w:pPr>
              <w:rPr>
                <w:sz w:val="18"/>
                <w:szCs w:val="18"/>
              </w:rPr>
            </w:pPr>
            <w:r w:rsidRPr="00526EAC">
              <w:rPr>
                <w:sz w:val="18"/>
                <w:szCs w:val="18"/>
              </w:rPr>
              <w:t>1 Puesto de trabajo adicional en sala usada para casos de contingencia</w:t>
            </w:r>
          </w:p>
        </w:tc>
        <w:tc>
          <w:tcPr>
            <w:tcW w:w="1817" w:type="dxa"/>
          </w:tcPr>
          <w:p w:rsidR="00E6371A" w:rsidRPr="00526EAC" w:rsidRDefault="00E6371A" w:rsidP="00274B73">
            <w:pPr>
              <w:jc w:val="center"/>
              <w:rPr>
                <w:sz w:val="18"/>
                <w:szCs w:val="18"/>
              </w:rPr>
            </w:pPr>
            <w:r w:rsidRPr="00526EAC">
              <w:rPr>
                <w:sz w:val="18"/>
                <w:szCs w:val="18"/>
              </w:rPr>
              <w:t>&lt; 0.5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02"/>
          <w:jc w:val="center"/>
        </w:trPr>
        <w:tc>
          <w:tcPr>
            <w:tcW w:w="2765" w:type="dxa"/>
          </w:tcPr>
          <w:p w:rsidR="00E6371A" w:rsidRPr="00526EAC" w:rsidRDefault="00E6371A" w:rsidP="00274B73">
            <w:pPr>
              <w:rPr>
                <w:sz w:val="18"/>
                <w:szCs w:val="18"/>
              </w:rPr>
            </w:pPr>
            <w:r w:rsidRPr="00526EAC">
              <w:rPr>
                <w:sz w:val="18"/>
                <w:szCs w:val="18"/>
              </w:rPr>
              <w:t>1 montaje de virtual appliance ITAC WS-Guardian</w:t>
            </w:r>
          </w:p>
        </w:tc>
        <w:tc>
          <w:tcPr>
            <w:tcW w:w="1817" w:type="dxa"/>
          </w:tcPr>
          <w:p w:rsidR="00E6371A" w:rsidRPr="00526EAC" w:rsidRDefault="00E6371A" w:rsidP="00274B73">
            <w:pPr>
              <w:jc w:val="center"/>
              <w:rPr>
                <w:sz w:val="18"/>
                <w:szCs w:val="18"/>
              </w:rPr>
            </w:pPr>
            <w:r w:rsidRPr="00526EAC">
              <w:rPr>
                <w:sz w:val="18"/>
                <w:szCs w:val="18"/>
              </w:rPr>
              <w:t>&lt; 1 día</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526EAC" w:rsidRDefault="00E6371A" w:rsidP="00274B73">
            <w:pPr>
              <w:rPr>
                <w:sz w:val="18"/>
                <w:szCs w:val="18"/>
              </w:rPr>
            </w:pPr>
            <w:r w:rsidRPr="00526EAC">
              <w:rPr>
                <w:sz w:val="18"/>
                <w:szCs w:val="18"/>
              </w:rPr>
              <w:t>1 montaje de virtual appliance ITAC SecureFile</w:t>
            </w:r>
          </w:p>
        </w:tc>
        <w:tc>
          <w:tcPr>
            <w:tcW w:w="1817" w:type="dxa"/>
          </w:tcPr>
          <w:p w:rsidR="00E6371A" w:rsidRPr="00526EAC" w:rsidRDefault="00E6371A" w:rsidP="00274B73">
            <w:pPr>
              <w:jc w:val="center"/>
              <w:rPr>
                <w:sz w:val="18"/>
                <w:szCs w:val="18"/>
              </w:rPr>
            </w:pPr>
            <w:r w:rsidRPr="00526EAC">
              <w:rPr>
                <w:sz w:val="18"/>
                <w:szCs w:val="18"/>
              </w:rPr>
              <w:t>&lt; 1 día</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E133A6" w:rsidRDefault="00E6371A" w:rsidP="00B53A73">
            <w:pPr>
              <w:rPr>
                <w:sz w:val="18"/>
                <w:szCs w:val="18"/>
              </w:rPr>
            </w:pPr>
            <w:r>
              <w:rPr>
                <w:sz w:val="18"/>
                <w:szCs w:val="18"/>
              </w:rPr>
              <w:t xml:space="preserve">Instalar y configurar maquina virtual web, </w:t>
            </w:r>
            <w:r w:rsidRPr="00E133A6">
              <w:rPr>
                <w:sz w:val="18"/>
                <w:szCs w:val="18"/>
              </w:rPr>
              <w:t>Windows 2008 R2 de 64-bit x64, con Capacidad de computo análoga a 2 procesadores AMD Opteron, AMD Athlon 64, Intel Xeon compatible con Intel EM64T Intel Pentium IV compatible con EM64T de 4 núcleos de 2.8 GHz, RAM: 10GB, DD: Para el sistema operativo: 73 GB con discos de al menos 10k RPM</w:t>
            </w:r>
          </w:p>
          <w:p w:rsidR="00E6371A" w:rsidRPr="00526EAC" w:rsidRDefault="00E6371A" w:rsidP="00E133A6">
            <w:pPr>
              <w:rPr>
                <w:sz w:val="18"/>
                <w:szCs w:val="18"/>
              </w:rPr>
            </w:pPr>
            <w:r w:rsidRPr="00E133A6">
              <w:rPr>
                <w:sz w:val="18"/>
                <w:szCs w:val="18"/>
              </w:rPr>
              <w:t>Para el almacenamiento de datos: Toda la información debe ser guardada en SAN. Se debe tener un espacio mínimo en SAN de 50 GB Efectivos (Después de RAID 5) en la SAN. Con discos de al menos 15k RPM, software: SQL Server 2008 R2 Enterprise Edition</w:t>
            </w:r>
            <w:r>
              <w:rPr>
                <w:sz w:val="18"/>
                <w:szCs w:val="18"/>
              </w:rPr>
              <w:t xml:space="preserve">, </w:t>
            </w:r>
            <w:r w:rsidRPr="00E133A6">
              <w:rPr>
                <w:sz w:val="18"/>
                <w:szCs w:val="18"/>
              </w:rPr>
              <w:t>Antivirus compatible con Windows 2008 Server R2 y 4 interfaces de red.</w:t>
            </w:r>
          </w:p>
        </w:tc>
        <w:tc>
          <w:tcPr>
            <w:tcW w:w="1817" w:type="dxa"/>
          </w:tcPr>
          <w:p w:rsidR="00E6371A" w:rsidRPr="00526EAC" w:rsidRDefault="00E6371A" w:rsidP="00274B73">
            <w:pPr>
              <w:jc w:val="center"/>
              <w:rPr>
                <w:sz w:val="18"/>
                <w:szCs w:val="18"/>
              </w:rPr>
            </w:pPr>
            <w:r>
              <w:rPr>
                <w:sz w:val="18"/>
                <w:szCs w:val="18"/>
              </w:rPr>
              <w:t>&lt; 5</w:t>
            </w:r>
            <w:r w:rsidRPr="00526EAC">
              <w:rPr>
                <w:sz w:val="18"/>
                <w:szCs w:val="18"/>
              </w:rPr>
              <w:t xml:space="preserve"> día</w:t>
            </w:r>
            <w:r>
              <w:rPr>
                <w:sz w:val="18"/>
                <w:szCs w:val="18"/>
              </w:rPr>
              <w:t>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526EAC" w:rsidRDefault="00E6371A" w:rsidP="005A0644">
            <w:pPr>
              <w:rPr>
                <w:sz w:val="18"/>
                <w:szCs w:val="18"/>
              </w:rPr>
            </w:pPr>
            <w:r>
              <w:rPr>
                <w:sz w:val="18"/>
                <w:szCs w:val="18"/>
              </w:rPr>
              <w:t xml:space="preserve">Instalar y configurar maquina </w:t>
            </w:r>
            <w:r w:rsidRPr="00526EAC">
              <w:rPr>
                <w:sz w:val="18"/>
                <w:szCs w:val="18"/>
              </w:rPr>
              <w:t>virtual</w:t>
            </w:r>
            <w:r>
              <w:rPr>
                <w:sz w:val="18"/>
                <w:szCs w:val="18"/>
              </w:rPr>
              <w:t xml:space="preserve"> web</w:t>
            </w:r>
            <w:r w:rsidRPr="00526EAC">
              <w:rPr>
                <w:sz w:val="18"/>
                <w:szCs w:val="18"/>
              </w:rPr>
              <w:t>, SO Windows server con capacidad de cómputo análoga a 2 procesadores Xeon de 2.4GHz de 4 cores de 64bits, 64 GB, DD 1 TB, software: .Net, IIS, Client Access, Office 2007, Tomcat, Lotus Note, Antivirus. Y 4 interfaces de red.</w:t>
            </w:r>
          </w:p>
        </w:tc>
        <w:tc>
          <w:tcPr>
            <w:tcW w:w="1817" w:type="dxa"/>
          </w:tcPr>
          <w:p w:rsidR="00E6371A" w:rsidRPr="00526EAC" w:rsidRDefault="00E6371A" w:rsidP="00274B73">
            <w:pPr>
              <w:jc w:val="center"/>
              <w:rPr>
                <w:sz w:val="18"/>
                <w:szCs w:val="18"/>
              </w:rPr>
            </w:pPr>
            <w:r w:rsidRPr="00526EAC">
              <w:rPr>
                <w:sz w:val="18"/>
                <w:szCs w:val="18"/>
              </w:rPr>
              <w:t>&lt; 5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526EAC" w:rsidRDefault="00E6371A" w:rsidP="005A0644">
            <w:pPr>
              <w:rPr>
                <w:sz w:val="18"/>
                <w:szCs w:val="18"/>
              </w:rPr>
            </w:pPr>
            <w:r>
              <w:rPr>
                <w:sz w:val="18"/>
                <w:szCs w:val="18"/>
              </w:rPr>
              <w:t xml:space="preserve">Instalar y configurar </w:t>
            </w:r>
            <w:r w:rsidRPr="00526EAC">
              <w:rPr>
                <w:sz w:val="18"/>
                <w:szCs w:val="18"/>
              </w:rPr>
              <w:t>maquina virtual</w:t>
            </w:r>
            <w:r>
              <w:rPr>
                <w:sz w:val="18"/>
                <w:szCs w:val="18"/>
              </w:rPr>
              <w:t xml:space="preserve"> web</w:t>
            </w:r>
            <w:r w:rsidRPr="00526EAC">
              <w:rPr>
                <w:sz w:val="18"/>
                <w:szCs w:val="18"/>
              </w:rPr>
              <w:t>, SO Windows server con capacidad de cómputo análoga a 2 procesadores Xeon de 2.4GHz de 4 cores de 64bits, 16 GB, DD 1 TB, software: .Net, IIS, Client Access, Office 2007, Tomcat, Lotus Note, Antivirus. Y 4 interfaces de red.</w:t>
            </w:r>
          </w:p>
        </w:tc>
        <w:tc>
          <w:tcPr>
            <w:tcW w:w="1817" w:type="dxa"/>
          </w:tcPr>
          <w:p w:rsidR="00E6371A" w:rsidRPr="00526EAC" w:rsidRDefault="00E6371A" w:rsidP="00274B73">
            <w:pPr>
              <w:jc w:val="center"/>
              <w:rPr>
                <w:sz w:val="18"/>
                <w:szCs w:val="18"/>
              </w:rPr>
            </w:pPr>
            <w:r w:rsidRPr="00526EAC">
              <w:rPr>
                <w:sz w:val="18"/>
                <w:szCs w:val="18"/>
              </w:rPr>
              <w:t>&lt; 5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526EAC" w:rsidRDefault="00E6371A" w:rsidP="002D7A3D">
            <w:pPr>
              <w:rPr>
                <w:sz w:val="18"/>
                <w:szCs w:val="18"/>
              </w:rPr>
            </w:pPr>
            <w:r>
              <w:rPr>
                <w:sz w:val="18"/>
                <w:szCs w:val="18"/>
              </w:rPr>
              <w:t>Instalar y configurar</w:t>
            </w:r>
            <w:r w:rsidRPr="00526EAC">
              <w:rPr>
                <w:sz w:val="18"/>
                <w:szCs w:val="18"/>
              </w:rPr>
              <w:t xml:space="preserve"> maquina virtual</w:t>
            </w:r>
            <w:r>
              <w:rPr>
                <w:sz w:val="18"/>
                <w:szCs w:val="18"/>
              </w:rPr>
              <w:t xml:space="preserve"> aplicaciones</w:t>
            </w:r>
            <w:r w:rsidRPr="00526EAC">
              <w:rPr>
                <w:sz w:val="18"/>
                <w:szCs w:val="18"/>
              </w:rPr>
              <w:t xml:space="preserve">, SO Red Hat con </w:t>
            </w:r>
            <w:r w:rsidRPr="00526EAC">
              <w:rPr>
                <w:sz w:val="18"/>
                <w:szCs w:val="18"/>
                <w:lang w:val="es-CO"/>
              </w:rPr>
              <w:t xml:space="preserve">capacidad de computo análoga a 2 procesadores </w:t>
            </w:r>
            <w:r w:rsidRPr="00526EAC">
              <w:rPr>
                <w:sz w:val="18"/>
                <w:szCs w:val="18"/>
              </w:rPr>
              <w:t xml:space="preserve">6 núcleos de 2.8 GHz cada uno, 12 threads y 15MB Cache de 64 bits, RAM 18 GB, DD 130 GB, software: </w:t>
            </w:r>
            <w:r w:rsidRPr="00526EAC">
              <w:rPr>
                <w:sz w:val="18"/>
                <w:szCs w:val="18"/>
                <w:lang w:val="es-CO"/>
              </w:rPr>
              <w:t>Oracle Java 1.6.0_29+</w:t>
            </w:r>
            <w:r>
              <w:rPr>
                <w:sz w:val="18"/>
                <w:szCs w:val="18"/>
                <w:lang w:val="es-CO"/>
              </w:rPr>
              <w:t xml:space="preserve">, </w:t>
            </w:r>
            <w:r w:rsidRPr="002D7A3D">
              <w:rPr>
                <w:sz w:val="18"/>
                <w:szCs w:val="18"/>
                <w:lang w:val="es-CO"/>
              </w:rPr>
              <w:t xml:space="preserve">Oracle Glassfish Server 3.1 Enterprise Edition, Oracle Coherence Server Enterprise Edition, </w:t>
            </w:r>
            <w:r w:rsidRPr="00526EAC">
              <w:rPr>
                <w:sz w:val="18"/>
                <w:szCs w:val="18"/>
              </w:rPr>
              <w:t>Apache Tomcat 6.0.18</w:t>
            </w:r>
            <w:r>
              <w:rPr>
                <w:sz w:val="18"/>
                <w:szCs w:val="18"/>
              </w:rPr>
              <w:t xml:space="preserve">, </w:t>
            </w:r>
            <w:r w:rsidRPr="00526EAC">
              <w:rPr>
                <w:sz w:val="18"/>
                <w:szCs w:val="18"/>
              </w:rPr>
              <w:t>Spago BI 3.5</w:t>
            </w:r>
            <w:r>
              <w:rPr>
                <w:sz w:val="18"/>
                <w:szCs w:val="18"/>
              </w:rPr>
              <w:t xml:space="preserve"> y</w:t>
            </w:r>
            <w:r w:rsidRPr="00526EAC">
              <w:rPr>
                <w:sz w:val="18"/>
                <w:szCs w:val="18"/>
              </w:rPr>
              <w:t xml:space="preserve"> 4 interfaces de red.</w:t>
            </w:r>
          </w:p>
        </w:tc>
        <w:tc>
          <w:tcPr>
            <w:tcW w:w="1817" w:type="dxa"/>
          </w:tcPr>
          <w:p w:rsidR="00E6371A" w:rsidRPr="00526EAC" w:rsidRDefault="00E6371A" w:rsidP="00274B73">
            <w:pPr>
              <w:jc w:val="center"/>
              <w:rPr>
                <w:sz w:val="18"/>
                <w:szCs w:val="18"/>
              </w:rPr>
            </w:pPr>
            <w:r w:rsidRPr="00526EAC">
              <w:rPr>
                <w:sz w:val="18"/>
                <w:szCs w:val="18"/>
              </w:rPr>
              <w:t>&lt; 5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526EAC" w:rsidRDefault="00E6371A" w:rsidP="002D7A3D">
            <w:pPr>
              <w:rPr>
                <w:sz w:val="18"/>
                <w:szCs w:val="18"/>
              </w:rPr>
            </w:pPr>
            <w:r>
              <w:rPr>
                <w:sz w:val="18"/>
                <w:szCs w:val="18"/>
              </w:rPr>
              <w:t xml:space="preserve">Instalar y configurar </w:t>
            </w:r>
            <w:r w:rsidRPr="00526EAC">
              <w:rPr>
                <w:sz w:val="18"/>
                <w:szCs w:val="18"/>
              </w:rPr>
              <w:t>maquina virtual</w:t>
            </w:r>
            <w:r>
              <w:rPr>
                <w:sz w:val="18"/>
                <w:szCs w:val="18"/>
              </w:rPr>
              <w:t xml:space="preserve"> aplicaciones</w:t>
            </w:r>
            <w:r w:rsidRPr="00526EAC">
              <w:rPr>
                <w:sz w:val="18"/>
                <w:szCs w:val="18"/>
              </w:rPr>
              <w:t xml:space="preserve">, SO Red Hat con </w:t>
            </w:r>
            <w:r w:rsidRPr="00526EAC">
              <w:rPr>
                <w:sz w:val="18"/>
                <w:szCs w:val="18"/>
                <w:lang w:val="es-CO"/>
              </w:rPr>
              <w:t xml:space="preserve">capacidad de computo análoga a 2 procesadores </w:t>
            </w:r>
            <w:r w:rsidRPr="00526EAC">
              <w:rPr>
                <w:sz w:val="18"/>
                <w:szCs w:val="18"/>
              </w:rPr>
              <w:t xml:space="preserve">6 núcleos de 2.8 GHz cada uno, 12 threads y 15MB Cache de 64 bits, RAM 28 GB, DD 180 GB, software: </w:t>
            </w:r>
            <w:r w:rsidRPr="00526EAC">
              <w:rPr>
                <w:sz w:val="18"/>
                <w:szCs w:val="18"/>
                <w:lang w:val="es-CO"/>
              </w:rPr>
              <w:t>Oracle Java 1.6.0_29+</w:t>
            </w:r>
            <w:r>
              <w:rPr>
                <w:sz w:val="18"/>
                <w:szCs w:val="18"/>
                <w:lang w:val="es-CO"/>
              </w:rPr>
              <w:t xml:space="preserve">, </w:t>
            </w:r>
            <w:r w:rsidRPr="002D7A3D">
              <w:rPr>
                <w:sz w:val="18"/>
                <w:szCs w:val="18"/>
                <w:lang w:val="es-CO"/>
              </w:rPr>
              <w:t xml:space="preserve">Oracle Glassfish Server 3.1 Enterprise Edition, Oracle Coherence Server Enterprise Edition, </w:t>
            </w:r>
            <w:r w:rsidRPr="00526EAC">
              <w:rPr>
                <w:sz w:val="18"/>
                <w:szCs w:val="18"/>
              </w:rPr>
              <w:t>Apache Tomcat 6.0.18</w:t>
            </w:r>
            <w:r>
              <w:rPr>
                <w:sz w:val="18"/>
                <w:szCs w:val="18"/>
              </w:rPr>
              <w:t xml:space="preserve">, </w:t>
            </w:r>
            <w:r w:rsidRPr="00526EAC">
              <w:rPr>
                <w:sz w:val="18"/>
                <w:szCs w:val="18"/>
              </w:rPr>
              <w:t>Spago BI 3.5</w:t>
            </w:r>
            <w:r>
              <w:rPr>
                <w:sz w:val="18"/>
                <w:szCs w:val="18"/>
              </w:rPr>
              <w:t xml:space="preserve"> y</w:t>
            </w:r>
            <w:r w:rsidRPr="00526EAC">
              <w:rPr>
                <w:sz w:val="18"/>
                <w:szCs w:val="18"/>
              </w:rPr>
              <w:t xml:space="preserve"> 4 interfaces de red.</w:t>
            </w:r>
          </w:p>
        </w:tc>
        <w:tc>
          <w:tcPr>
            <w:tcW w:w="1817" w:type="dxa"/>
          </w:tcPr>
          <w:p w:rsidR="00E6371A" w:rsidRPr="00526EAC" w:rsidRDefault="00E6371A" w:rsidP="00274B73">
            <w:pPr>
              <w:jc w:val="center"/>
              <w:rPr>
                <w:sz w:val="18"/>
                <w:szCs w:val="18"/>
              </w:rPr>
            </w:pPr>
            <w:r w:rsidRPr="00526EAC">
              <w:rPr>
                <w:sz w:val="18"/>
                <w:szCs w:val="18"/>
              </w:rPr>
              <w:t>&lt; 5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B53A73" w:rsidRDefault="00E6371A" w:rsidP="00B53A73">
            <w:pPr>
              <w:rPr>
                <w:sz w:val="18"/>
                <w:szCs w:val="18"/>
              </w:rPr>
            </w:pPr>
            <w:r>
              <w:rPr>
                <w:sz w:val="18"/>
                <w:szCs w:val="18"/>
              </w:rPr>
              <w:t xml:space="preserve">Instalar y configurar maquina virtual base de datos, SO </w:t>
            </w:r>
            <w:r w:rsidRPr="00B53A73">
              <w:rPr>
                <w:sz w:val="18"/>
                <w:szCs w:val="18"/>
              </w:rPr>
              <w:t>Windows 2008 R2 de 64-bit x64 con Capacidad de computo análoga a 2 procesadores AMD Opteron, AMD Athlon 64, Intel Xeon compatible con Intel EM64T Intel Pentium IV compatible con EM64T de 4 núcleos de 2.8 GHz, RAM 16 GB, DD para el sistema operativo: 73 GB con discos de al menos 10k RPM</w:t>
            </w:r>
          </w:p>
          <w:p w:rsidR="00E6371A" w:rsidRPr="00B53A73" w:rsidRDefault="00E6371A" w:rsidP="00B53A73">
            <w:pPr>
              <w:rPr>
                <w:sz w:val="18"/>
                <w:szCs w:val="18"/>
              </w:rPr>
            </w:pPr>
            <w:r w:rsidRPr="00B53A73">
              <w:rPr>
                <w:sz w:val="18"/>
                <w:szCs w:val="18"/>
              </w:rPr>
              <w:t>Para el almacenamiento de datos: Toda la información debe ser guardada en SAN. Se debe tener un espacio mínimo en SAN de 200 GB Efectivos (Después de RAID 5) en la SAN. Con discos de al menos 15k RPM , software: SQL Server 2008 R2 Enterprise Edition</w:t>
            </w:r>
          </w:p>
          <w:p w:rsidR="00E6371A" w:rsidRPr="00526EAC" w:rsidRDefault="00E6371A" w:rsidP="00B53A73">
            <w:pPr>
              <w:rPr>
                <w:sz w:val="18"/>
                <w:szCs w:val="18"/>
              </w:rPr>
            </w:pPr>
            <w:r w:rsidRPr="00B53A73">
              <w:rPr>
                <w:sz w:val="18"/>
                <w:szCs w:val="18"/>
              </w:rPr>
              <w:t>Antivirus compatible con Windows 2008 Server R2 y 4 interfaces de red.</w:t>
            </w:r>
          </w:p>
        </w:tc>
        <w:tc>
          <w:tcPr>
            <w:tcW w:w="1817" w:type="dxa"/>
          </w:tcPr>
          <w:p w:rsidR="00E6371A" w:rsidRPr="00526EAC" w:rsidRDefault="00E6371A" w:rsidP="00274B73">
            <w:pPr>
              <w:jc w:val="center"/>
              <w:rPr>
                <w:sz w:val="18"/>
                <w:szCs w:val="18"/>
              </w:rPr>
            </w:pPr>
            <w:r w:rsidRPr="00526EAC">
              <w:rPr>
                <w:sz w:val="18"/>
                <w:szCs w:val="18"/>
              </w:rPr>
              <w:t>&lt; 5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526EAC" w:rsidRDefault="00E6371A" w:rsidP="00274B73">
            <w:pPr>
              <w:rPr>
                <w:sz w:val="18"/>
                <w:szCs w:val="18"/>
              </w:rPr>
            </w:pPr>
            <w:r w:rsidRPr="00526EAC">
              <w:rPr>
                <w:sz w:val="18"/>
                <w:szCs w:val="18"/>
              </w:rPr>
              <w:t xml:space="preserve">Instalación sistema operativo Windows </w:t>
            </w:r>
          </w:p>
        </w:tc>
        <w:tc>
          <w:tcPr>
            <w:tcW w:w="1817" w:type="dxa"/>
          </w:tcPr>
          <w:p w:rsidR="00E6371A" w:rsidRPr="00526EAC" w:rsidRDefault="00E6371A" w:rsidP="00274B73">
            <w:pPr>
              <w:jc w:val="center"/>
              <w:rPr>
                <w:sz w:val="18"/>
                <w:szCs w:val="18"/>
              </w:rPr>
            </w:pPr>
            <w:r w:rsidRPr="00526EAC">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526EAC" w:rsidRDefault="00E6371A" w:rsidP="00274B73">
            <w:pPr>
              <w:rPr>
                <w:sz w:val="18"/>
                <w:szCs w:val="18"/>
              </w:rPr>
            </w:pPr>
            <w:r w:rsidRPr="00526EAC">
              <w:rPr>
                <w:sz w:val="18"/>
                <w:szCs w:val="18"/>
              </w:rPr>
              <w:t xml:space="preserve">Instalación sistema operativo </w:t>
            </w:r>
            <w:r>
              <w:rPr>
                <w:sz w:val="18"/>
                <w:szCs w:val="18"/>
              </w:rPr>
              <w:t>Red Hat</w:t>
            </w:r>
          </w:p>
        </w:tc>
        <w:tc>
          <w:tcPr>
            <w:tcW w:w="1817" w:type="dxa"/>
          </w:tcPr>
          <w:p w:rsidR="00E6371A" w:rsidRPr="00526EAC" w:rsidRDefault="00E6371A" w:rsidP="00274B73">
            <w:pPr>
              <w:jc w:val="center"/>
              <w:rPr>
                <w:sz w:val="18"/>
                <w:szCs w:val="18"/>
              </w:rPr>
            </w:pPr>
            <w:r>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526EAC" w:rsidRDefault="00E6371A" w:rsidP="002D43C0">
            <w:pPr>
              <w:rPr>
                <w:sz w:val="18"/>
                <w:szCs w:val="18"/>
              </w:rPr>
            </w:pPr>
            <w:r w:rsidRPr="00526EAC">
              <w:rPr>
                <w:sz w:val="18"/>
                <w:szCs w:val="18"/>
              </w:rPr>
              <w:t xml:space="preserve">Instalación </w:t>
            </w:r>
            <w:r>
              <w:rPr>
                <w:sz w:val="18"/>
                <w:szCs w:val="18"/>
              </w:rPr>
              <w:t>Microsoft Office</w:t>
            </w:r>
          </w:p>
        </w:tc>
        <w:tc>
          <w:tcPr>
            <w:tcW w:w="1817" w:type="dxa"/>
          </w:tcPr>
          <w:p w:rsidR="00E6371A" w:rsidRDefault="00E6371A" w:rsidP="00274B73">
            <w:pPr>
              <w:jc w:val="center"/>
              <w:rPr>
                <w:sz w:val="18"/>
                <w:szCs w:val="18"/>
              </w:rPr>
            </w:pPr>
            <w:r>
              <w:rPr>
                <w:sz w:val="18"/>
                <w:szCs w:val="18"/>
              </w:rPr>
              <w:t>&lt; 2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526EAC" w:rsidRDefault="00E6371A" w:rsidP="00231EB3">
            <w:pPr>
              <w:rPr>
                <w:sz w:val="18"/>
                <w:szCs w:val="18"/>
              </w:rPr>
            </w:pPr>
            <w:r>
              <w:rPr>
                <w:sz w:val="18"/>
                <w:szCs w:val="18"/>
              </w:rPr>
              <w:t>1 servidor físico en calidad de hosting, 1 procesador.</w:t>
            </w:r>
          </w:p>
        </w:tc>
        <w:tc>
          <w:tcPr>
            <w:tcW w:w="1817" w:type="dxa"/>
          </w:tcPr>
          <w:p w:rsidR="00E6371A" w:rsidRDefault="00E6371A" w:rsidP="00274B73">
            <w:pPr>
              <w:jc w:val="center"/>
              <w:rPr>
                <w:sz w:val="18"/>
                <w:szCs w:val="18"/>
              </w:rPr>
            </w:pPr>
            <w:r>
              <w:rPr>
                <w:sz w:val="18"/>
                <w:szCs w:val="18"/>
              </w:rPr>
              <w:t>&lt; 15 días</w:t>
            </w:r>
          </w:p>
        </w:tc>
        <w:tc>
          <w:tcPr>
            <w:tcW w:w="1562" w:type="dxa"/>
          </w:tcPr>
          <w:p w:rsidR="00E6371A" w:rsidRPr="00526EAC" w:rsidRDefault="00E6371A" w:rsidP="00274B73">
            <w:pPr>
              <w:rPr>
                <w:sz w:val="18"/>
                <w:szCs w:val="18"/>
              </w:rPr>
            </w:pPr>
          </w:p>
        </w:tc>
        <w:tc>
          <w:tcPr>
            <w:tcW w:w="1701" w:type="dxa"/>
          </w:tcPr>
          <w:p w:rsidR="00E6371A" w:rsidRPr="00526EAC" w:rsidRDefault="00E6371A" w:rsidP="00274B73">
            <w:pPr>
              <w:rPr>
                <w:sz w:val="18"/>
                <w:szCs w:val="18"/>
              </w:rPr>
            </w:pPr>
          </w:p>
        </w:tc>
      </w:tr>
      <w:tr w:rsidR="00E6371A" w:rsidRPr="00526EAC" w:rsidTr="00E6371A">
        <w:trPr>
          <w:trHeight w:val="313"/>
          <w:jc w:val="center"/>
        </w:trPr>
        <w:tc>
          <w:tcPr>
            <w:tcW w:w="2765" w:type="dxa"/>
          </w:tcPr>
          <w:p w:rsidR="00E6371A" w:rsidRPr="00526EAC" w:rsidRDefault="00E6371A" w:rsidP="00A50C71">
            <w:pPr>
              <w:rPr>
                <w:sz w:val="18"/>
                <w:szCs w:val="18"/>
              </w:rPr>
            </w:pPr>
            <w:r>
              <w:rPr>
                <w:sz w:val="18"/>
                <w:szCs w:val="18"/>
              </w:rPr>
              <w:t>1 servidor físico en calidad de hosting, 2 procesadores.</w:t>
            </w:r>
          </w:p>
        </w:tc>
        <w:tc>
          <w:tcPr>
            <w:tcW w:w="1817" w:type="dxa"/>
          </w:tcPr>
          <w:p w:rsidR="00E6371A" w:rsidRDefault="00E6371A" w:rsidP="0022094E">
            <w:pPr>
              <w:jc w:val="center"/>
              <w:rPr>
                <w:sz w:val="18"/>
                <w:szCs w:val="18"/>
              </w:rPr>
            </w:pPr>
            <w:r>
              <w:rPr>
                <w:sz w:val="18"/>
                <w:szCs w:val="18"/>
              </w:rPr>
              <w:t>&lt; 15 días</w:t>
            </w:r>
          </w:p>
        </w:tc>
        <w:tc>
          <w:tcPr>
            <w:tcW w:w="1562" w:type="dxa"/>
          </w:tcPr>
          <w:p w:rsidR="00E6371A" w:rsidRPr="00526EAC" w:rsidRDefault="00E6371A" w:rsidP="0022094E">
            <w:pPr>
              <w:rPr>
                <w:sz w:val="18"/>
                <w:szCs w:val="18"/>
              </w:rPr>
            </w:pPr>
          </w:p>
        </w:tc>
        <w:tc>
          <w:tcPr>
            <w:tcW w:w="1701" w:type="dxa"/>
          </w:tcPr>
          <w:p w:rsidR="00E6371A" w:rsidRPr="00526EAC" w:rsidRDefault="00E6371A" w:rsidP="0022094E">
            <w:pPr>
              <w:rPr>
                <w:sz w:val="18"/>
                <w:szCs w:val="18"/>
              </w:rPr>
            </w:pPr>
          </w:p>
        </w:tc>
      </w:tr>
      <w:tr w:rsidR="00E6371A" w:rsidRPr="00526EAC" w:rsidTr="00E6371A">
        <w:trPr>
          <w:trHeight w:val="313"/>
          <w:jc w:val="center"/>
        </w:trPr>
        <w:tc>
          <w:tcPr>
            <w:tcW w:w="2765" w:type="dxa"/>
          </w:tcPr>
          <w:p w:rsidR="00E6371A" w:rsidRDefault="00E6371A" w:rsidP="00A50C71">
            <w:pPr>
              <w:rPr>
                <w:sz w:val="18"/>
                <w:szCs w:val="18"/>
              </w:rPr>
            </w:pPr>
            <w:r>
              <w:rPr>
                <w:sz w:val="18"/>
                <w:szCs w:val="18"/>
              </w:rPr>
              <w:t>Valor hora Ingeniero de soporte para servicios no incluidos.</w:t>
            </w:r>
          </w:p>
        </w:tc>
        <w:tc>
          <w:tcPr>
            <w:tcW w:w="1817" w:type="dxa"/>
          </w:tcPr>
          <w:p w:rsidR="00E6371A" w:rsidRDefault="00E6371A" w:rsidP="0022094E">
            <w:pPr>
              <w:jc w:val="center"/>
              <w:rPr>
                <w:sz w:val="18"/>
                <w:szCs w:val="18"/>
              </w:rPr>
            </w:pPr>
            <w:r>
              <w:rPr>
                <w:sz w:val="18"/>
                <w:szCs w:val="18"/>
              </w:rPr>
              <w:t>N/A</w:t>
            </w:r>
          </w:p>
        </w:tc>
        <w:tc>
          <w:tcPr>
            <w:tcW w:w="1562" w:type="dxa"/>
          </w:tcPr>
          <w:p w:rsidR="00E6371A" w:rsidRPr="00526EAC" w:rsidRDefault="00E6371A" w:rsidP="0022094E">
            <w:pPr>
              <w:rPr>
                <w:sz w:val="18"/>
                <w:szCs w:val="18"/>
              </w:rPr>
            </w:pPr>
          </w:p>
        </w:tc>
        <w:tc>
          <w:tcPr>
            <w:tcW w:w="1701" w:type="dxa"/>
          </w:tcPr>
          <w:p w:rsidR="00E6371A" w:rsidRPr="00526EAC" w:rsidRDefault="00E6371A" w:rsidP="0022094E">
            <w:pPr>
              <w:rPr>
                <w:sz w:val="18"/>
                <w:szCs w:val="18"/>
              </w:rPr>
            </w:pPr>
          </w:p>
        </w:tc>
      </w:tr>
      <w:tr w:rsidR="00FC6E3A" w:rsidRPr="00526EAC" w:rsidTr="00E6371A">
        <w:trPr>
          <w:trHeight w:val="313"/>
          <w:jc w:val="center"/>
        </w:trPr>
        <w:tc>
          <w:tcPr>
            <w:tcW w:w="2765" w:type="dxa"/>
          </w:tcPr>
          <w:p w:rsidR="00FC6E3A" w:rsidRDefault="00232700" w:rsidP="00232700">
            <w:pPr>
              <w:rPr>
                <w:sz w:val="18"/>
                <w:szCs w:val="18"/>
              </w:rPr>
            </w:pPr>
            <w:r>
              <w:rPr>
                <w:sz w:val="18"/>
                <w:szCs w:val="18"/>
              </w:rPr>
              <w:t xml:space="preserve">Configuración </w:t>
            </w:r>
            <w:r w:rsidR="00FC6E3A" w:rsidRPr="00FC6E3A">
              <w:rPr>
                <w:sz w:val="18"/>
                <w:szCs w:val="18"/>
              </w:rPr>
              <w:t>VPN SSL.</w:t>
            </w:r>
          </w:p>
        </w:tc>
        <w:tc>
          <w:tcPr>
            <w:tcW w:w="1817" w:type="dxa"/>
          </w:tcPr>
          <w:p w:rsidR="00FC6E3A" w:rsidRDefault="00FC6E3A" w:rsidP="0022094E">
            <w:pPr>
              <w:jc w:val="center"/>
              <w:rPr>
                <w:sz w:val="18"/>
                <w:szCs w:val="18"/>
              </w:rPr>
            </w:pPr>
            <w:r>
              <w:rPr>
                <w:sz w:val="18"/>
                <w:szCs w:val="18"/>
              </w:rPr>
              <w:t>&lt; 2</w:t>
            </w:r>
            <w:r w:rsidRPr="00526EAC">
              <w:rPr>
                <w:sz w:val="18"/>
                <w:szCs w:val="18"/>
              </w:rPr>
              <w:t xml:space="preserve"> días</w:t>
            </w:r>
          </w:p>
        </w:tc>
        <w:tc>
          <w:tcPr>
            <w:tcW w:w="1562" w:type="dxa"/>
          </w:tcPr>
          <w:p w:rsidR="00FC6E3A" w:rsidRPr="00526EAC" w:rsidRDefault="00FC6E3A" w:rsidP="0022094E">
            <w:pPr>
              <w:rPr>
                <w:sz w:val="18"/>
                <w:szCs w:val="18"/>
              </w:rPr>
            </w:pPr>
          </w:p>
        </w:tc>
        <w:tc>
          <w:tcPr>
            <w:tcW w:w="1701" w:type="dxa"/>
          </w:tcPr>
          <w:p w:rsidR="00FC6E3A" w:rsidRPr="00526EAC" w:rsidRDefault="00FC6E3A" w:rsidP="0022094E">
            <w:pPr>
              <w:rPr>
                <w:sz w:val="18"/>
                <w:szCs w:val="18"/>
              </w:rPr>
            </w:pPr>
          </w:p>
        </w:tc>
      </w:tr>
      <w:tr w:rsidR="00FC6E3A" w:rsidRPr="00526EAC" w:rsidTr="00E6371A">
        <w:trPr>
          <w:trHeight w:val="313"/>
          <w:jc w:val="center"/>
        </w:trPr>
        <w:tc>
          <w:tcPr>
            <w:tcW w:w="2765" w:type="dxa"/>
          </w:tcPr>
          <w:p w:rsidR="00FC6E3A" w:rsidRPr="00FC6E3A" w:rsidRDefault="00232700" w:rsidP="00FC6E3A">
            <w:pPr>
              <w:rPr>
                <w:sz w:val="18"/>
                <w:szCs w:val="18"/>
              </w:rPr>
            </w:pPr>
            <w:r>
              <w:rPr>
                <w:sz w:val="18"/>
                <w:szCs w:val="18"/>
              </w:rPr>
              <w:t xml:space="preserve">Configuración </w:t>
            </w:r>
            <w:r w:rsidR="00FC6E3A" w:rsidRPr="00FC6E3A">
              <w:rPr>
                <w:sz w:val="18"/>
                <w:szCs w:val="18"/>
              </w:rPr>
              <w:t xml:space="preserve"> VPN IPSEC.</w:t>
            </w:r>
          </w:p>
        </w:tc>
        <w:tc>
          <w:tcPr>
            <w:tcW w:w="1817" w:type="dxa"/>
          </w:tcPr>
          <w:p w:rsidR="00FC6E3A" w:rsidRDefault="00FC6E3A" w:rsidP="0022094E">
            <w:pPr>
              <w:jc w:val="center"/>
              <w:rPr>
                <w:sz w:val="18"/>
                <w:szCs w:val="18"/>
              </w:rPr>
            </w:pPr>
            <w:r>
              <w:rPr>
                <w:sz w:val="18"/>
                <w:szCs w:val="18"/>
              </w:rPr>
              <w:t>&lt; 2</w:t>
            </w:r>
            <w:r w:rsidRPr="00526EAC">
              <w:rPr>
                <w:sz w:val="18"/>
                <w:szCs w:val="18"/>
              </w:rPr>
              <w:t xml:space="preserve"> días</w:t>
            </w:r>
          </w:p>
        </w:tc>
        <w:tc>
          <w:tcPr>
            <w:tcW w:w="1562" w:type="dxa"/>
          </w:tcPr>
          <w:p w:rsidR="00FC6E3A" w:rsidRPr="00526EAC" w:rsidRDefault="00FC6E3A" w:rsidP="0022094E">
            <w:pPr>
              <w:rPr>
                <w:sz w:val="18"/>
                <w:szCs w:val="18"/>
              </w:rPr>
            </w:pPr>
          </w:p>
        </w:tc>
        <w:tc>
          <w:tcPr>
            <w:tcW w:w="1701" w:type="dxa"/>
          </w:tcPr>
          <w:p w:rsidR="00FC6E3A" w:rsidRPr="00526EAC" w:rsidRDefault="00FC6E3A" w:rsidP="0022094E">
            <w:pPr>
              <w:rPr>
                <w:sz w:val="18"/>
                <w:szCs w:val="18"/>
              </w:rPr>
            </w:pPr>
          </w:p>
        </w:tc>
      </w:tr>
    </w:tbl>
    <w:p w:rsidR="00E6371A" w:rsidRDefault="00E6371A" w:rsidP="00274B73">
      <w:pPr>
        <w:rPr>
          <w:b/>
          <w:lang w:val="es-CO"/>
        </w:rPr>
      </w:pPr>
    </w:p>
    <w:p w:rsidR="00274B73" w:rsidRDefault="00274B73" w:rsidP="00274B73">
      <w:pPr>
        <w:rPr>
          <w:lang w:val="es-CO"/>
        </w:rPr>
      </w:pPr>
      <w:r w:rsidRPr="00CE2573">
        <w:rPr>
          <w:b/>
          <w:lang w:val="es-CO"/>
        </w:rPr>
        <w:t>Nota</w:t>
      </w:r>
      <w:r w:rsidRPr="000C287C">
        <w:rPr>
          <w:lang w:val="es-CO"/>
        </w:rPr>
        <w:t xml:space="preserve">: Todos </w:t>
      </w:r>
      <w:r w:rsidR="00E6371A">
        <w:rPr>
          <w:lang w:val="es-CO"/>
        </w:rPr>
        <w:t>los ítems anteriores deben regir</w:t>
      </w:r>
      <w:r w:rsidRPr="000C287C">
        <w:rPr>
          <w:lang w:val="es-CO"/>
        </w:rPr>
        <w:t>se bajo la</w:t>
      </w:r>
      <w:r>
        <w:rPr>
          <w:lang w:val="es-CO"/>
        </w:rPr>
        <w:t xml:space="preserve">s especificaciones técnicas </w:t>
      </w:r>
      <w:r w:rsidRPr="000C287C">
        <w:rPr>
          <w:lang w:val="es-CO"/>
        </w:rPr>
        <w:t>mencio</w:t>
      </w:r>
      <w:r>
        <w:rPr>
          <w:lang w:val="es-CO"/>
        </w:rPr>
        <w:t>nadas en el presente documento.</w:t>
      </w:r>
      <w:r w:rsidR="00567423">
        <w:rPr>
          <w:lang w:val="es-CO"/>
        </w:rPr>
        <w:t xml:space="preserve"> Los tiempos </w:t>
      </w:r>
      <w:r w:rsidR="008734C9">
        <w:rPr>
          <w:lang w:val="es-CO"/>
        </w:rPr>
        <w:t xml:space="preserve">establecidos </w:t>
      </w:r>
      <w:r w:rsidR="00567423">
        <w:rPr>
          <w:lang w:val="es-CO"/>
        </w:rPr>
        <w:t xml:space="preserve">hacen parte de los acuerdos de nivel de servicio – ANS. </w:t>
      </w:r>
      <w:r w:rsidR="00E6371A">
        <w:rPr>
          <w:lang w:val="es-CO"/>
        </w:rPr>
        <w:t>Su calificación será la siguiente y será evaluada por separado con una</w:t>
      </w:r>
      <w:r w:rsidR="00110A37">
        <w:rPr>
          <w:lang w:val="es-CO"/>
        </w:rPr>
        <w:t xml:space="preserve"> ponderación del </w:t>
      </w:r>
      <w:r w:rsidR="00110A37" w:rsidRPr="00110A37">
        <w:rPr>
          <w:b/>
          <w:lang w:val="es-CO"/>
        </w:rPr>
        <w:t>2</w:t>
      </w:r>
      <w:r w:rsidR="00E6371A" w:rsidRPr="00110A37">
        <w:rPr>
          <w:b/>
          <w:lang w:val="es-CO"/>
        </w:rPr>
        <w:t>0%</w:t>
      </w:r>
      <w:r w:rsidR="00E6371A">
        <w:rPr>
          <w:lang w:val="es-CO"/>
        </w:rPr>
        <w:t>.</w:t>
      </w:r>
    </w:p>
    <w:p w:rsidR="00274B73" w:rsidRDefault="00274B73" w:rsidP="00274B73">
      <w:pPr>
        <w:rPr>
          <w:lang w:val="es-CO"/>
        </w:rPr>
      </w:pPr>
    </w:p>
    <w:tbl>
      <w:tblPr>
        <w:tblStyle w:val="Tablaconcuadrcula"/>
        <w:tblW w:w="0" w:type="auto"/>
        <w:jc w:val="center"/>
        <w:tblLook w:val="04A0"/>
      </w:tblPr>
      <w:tblGrid>
        <w:gridCol w:w="5221"/>
        <w:gridCol w:w="1510"/>
      </w:tblGrid>
      <w:tr w:rsidR="00274B73" w:rsidRPr="00F34B05" w:rsidTr="00E6371A">
        <w:trPr>
          <w:jc w:val="center"/>
        </w:trPr>
        <w:tc>
          <w:tcPr>
            <w:tcW w:w="5221" w:type="dxa"/>
          </w:tcPr>
          <w:p w:rsidR="00274B73" w:rsidRPr="00F34B05" w:rsidRDefault="00274B73" w:rsidP="00F34B05">
            <w:pPr>
              <w:jc w:val="center"/>
              <w:rPr>
                <w:b/>
                <w:lang w:val="es-CO"/>
              </w:rPr>
            </w:pPr>
            <w:r w:rsidRPr="00F34B05">
              <w:rPr>
                <w:b/>
                <w:lang w:val="es-CO"/>
              </w:rPr>
              <w:t>Criterios de evaluación</w:t>
            </w:r>
          </w:p>
        </w:tc>
        <w:tc>
          <w:tcPr>
            <w:tcW w:w="1510" w:type="dxa"/>
          </w:tcPr>
          <w:p w:rsidR="00274B73" w:rsidRPr="00F34B05" w:rsidRDefault="00274B73" w:rsidP="00F34B05">
            <w:pPr>
              <w:jc w:val="center"/>
              <w:rPr>
                <w:b/>
                <w:lang w:val="es-CO"/>
              </w:rPr>
            </w:pPr>
            <w:r w:rsidRPr="00F34B05">
              <w:rPr>
                <w:b/>
                <w:lang w:val="es-CO"/>
              </w:rPr>
              <w:t>puntuación</w:t>
            </w:r>
          </w:p>
        </w:tc>
      </w:tr>
      <w:tr w:rsidR="00274B73" w:rsidRPr="00C5267C" w:rsidTr="00E6371A">
        <w:trPr>
          <w:jc w:val="center"/>
        </w:trPr>
        <w:tc>
          <w:tcPr>
            <w:tcW w:w="5221" w:type="dxa"/>
          </w:tcPr>
          <w:p w:rsidR="00274B73" w:rsidRPr="00C5267C" w:rsidRDefault="00274B73" w:rsidP="008734C9">
            <w:pPr>
              <w:rPr>
                <w:lang w:val="es-CO"/>
              </w:rPr>
            </w:pPr>
            <w:r w:rsidRPr="008734C9">
              <w:rPr>
                <w:b/>
                <w:lang w:val="es-CO"/>
              </w:rPr>
              <w:t>Menor</w:t>
            </w:r>
            <w:r>
              <w:rPr>
                <w:lang w:val="es-CO"/>
              </w:rPr>
              <w:t xml:space="preserve"> </w:t>
            </w:r>
            <w:r w:rsidR="008734C9">
              <w:rPr>
                <w:lang w:val="es-CO"/>
              </w:rPr>
              <w:t>costo promedio</w:t>
            </w:r>
          </w:p>
        </w:tc>
        <w:tc>
          <w:tcPr>
            <w:tcW w:w="1510" w:type="dxa"/>
          </w:tcPr>
          <w:p w:rsidR="00274B73" w:rsidRPr="00C5267C" w:rsidRDefault="00274B73" w:rsidP="00F34B05">
            <w:pPr>
              <w:jc w:val="center"/>
              <w:rPr>
                <w:lang w:val="es-CO"/>
              </w:rPr>
            </w:pPr>
            <w:r>
              <w:rPr>
                <w:lang w:val="es-CO"/>
              </w:rPr>
              <w:t>10</w:t>
            </w:r>
            <w:r w:rsidR="00A330CE">
              <w:rPr>
                <w:lang w:val="es-CO"/>
              </w:rPr>
              <w:t xml:space="preserve">0 </w:t>
            </w:r>
          </w:p>
        </w:tc>
      </w:tr>
    </w:tbl>
    <w:p w:rsidR="00E6371A" w:rsidRDefault="00E6371A" w:rsidP="00E6371A">
      <w:pPr>
        <w:tabs>
          <w:tab w:val="left" w:pos="8339"/>
        </w:tabs>
        <w:jc w:val="both"/>
        <w:rPr>
          <w:szCs w:val="24"/>
        </w:rPr>
      </w:pPr>
    </w:p>
    <w:p w:rsidR="00E6371A" w:rsidRPr="009B1458" w:rsidRDefault="00E6371A" w:rsidP="00E6371A">
      <w:pPr>
        <w:tabs>
          <w:tab w:val="left" w:pos="8339"/>
        </w:tabs>
        <w:jc w:val="both"/>
        <w:rPr>
          <w:szCs w:val="24"/>
        </w:rPr>
      </w:pPr>
      <w:r w:rsidRPr="009B1458">
        <w:rPr>
          <w:szCs w:val="24"/>
        </w:rPr>
        <w:t xml:space="preserve">Su evaluación </w:t>
      </w:r>
      <w:r>
        <w:rPr>
          <w:szCs w:val="24"/>
        </w:rPr>
        <w:t>se realizara mediante una regla de tres, donde e</w:t>
      </w:r>
      <w:r w:rsidR="00A330CE">
        <w:rPr>
          <w:szCs w:val="24"/>
        </w:rPr>
        <w:t>l mayor puntaje (100</w:t>
      </w:r>
      <w:r>
        <w:rPr>
          <w:szCs w:val="24"/>
        </w:rPr>
        <w:t xml:space="preserve">) se le asigna a la propuesta de aprovisionamiento con </w:t>
      </w:r>
      <w:r w:rsidRPr="00A330CE">
        <w:rPr>
          <w:b/>
          <w:szCs w:val="24"/>
        </w:rPr>
        <w:t xml:space="preserve">menor </w:t>
      </w:r>
      <w:r w:rsidR="008734C9" w:rsidRPr="00A330CE">
        <w:rPr>
          <w:b/>
          <w:szCs w:val="24"/>
        </w:rPr>
        <w:t xml:space="preserve">costo </w:t>
      </w:r>
      <w:r w:rsidR="008734C9" w:rsidRPr="00A330CE">
        <w:rPr>
          <w:b/>
          <w:lang w:val="es-CO"/>
        </w:rPr>
        <w:t>promedio</w:t>
      </w:r>
      <w:r>
        <w:rPr>
          <w:szCs w:val="24"/>
        </w:rPr>
        <w:t>.</w:t>
      </w:r>
    </w:p>
    <w:p w:rsidR="00E6371A" w:rsidRDefault="00E6371A" w:rsidP="00274B73">
      <w:pPr>
        <w:widowControl w:val="0"/>
        <w:suppressAutoHyphens/>
        <w:contextualSpacing/>
        <w:jc w:val="both"/>
        <w:rPr>
          <w:szCs w:val="24"/>
          <w:lang w:val="es-CO"/>
        </w:rPr>
      </w:pPr>
    </w:p>
    <w:p w:rsidR="00622EBA" w:rsidRPr="000C0416" w:rsidRDefault="000C0416" w:rsidP="009425D2">
      <w:pPr>
        <w:pStyle w:val="Textoindependiente"/>
        <w:numPr>
          <w:ilvl w:val="1"/>
          <w:numId w:val="25"/>
        </w:numPr>
        <w:rPr>
          <w:rFonts w:cs="Arial"/>
          <w:b/>
          <w:bCs/>
          <w:iCs/>
          <w:szCs w:val="24"/>
          <w:lang w:val="es-CO"/>
        </w:rPr>
      </w:pPr>
      <w:bookmarkStart w:id="70" w:name="instalacionYPuestaEnMarchaDelSistemaSit"/>
      <w:bookmarkEnd w:id="70"/>
      <w:r w:rsidRPr="000C0416">
        <w:rPr>
          <w:b/>
          <w:szCs w:val="24"/>
          <w:lang w:val="es-CO"/>
        </w:rPr>
        <w:t xml:space="preserve">[Habilitantes] </w:t>
      </w:r>
      <w:r w:rsidR="00622EBA" w:rsidRPr="000C0416">
        <w:rPr>
          <w:rFonts w:cs="Arial"/>
          <w:b/>
          <w:bCs/>
          <w:iCs/>
          <w:szCs w:val="24"/>
          <w:lang w:val="es-CO"/>
        </w:rPr>
        <w:t>INSTALACIÓN Y PUESTA EN MARCHA</w:t>
      </w:r>
    </w:p>
    <w:p w:rsidR="00622EBA" w:rsidRPr="00786F21" w:rsidRDefault="00622EBA" w:rsidP="00622EBA">
      <w:pPr>
        <w:pStyle w:val="Textoindependiente"/>
        <w:rPr>
          <w:rFonts w:cs="Arial"/>
          <w:b/>
          <w:bCs/>
          <w:iCs/>
          <w:szCs w:val="24"/>
          <w:lang w:val="es-CO"/>
        </w:rPr>
      </w:pPr>
    </w:p>
    <w:p w:rsidR="00622EBA" w:rsidRPr="00CC4F37" w:rsidRDefault="00622EBA" w:rsidP="00117379">
      <w:pPr>
        <w:jc w:val="both"/>
        <w:rPr>
          <w:szCs w:val="24"/>
          <w:lang w:val="es-CO"/>
        </w:rPr>
      </w:pPr>
      <w:r w:rsidRPr="00F34B05">
        <w:rPr>
          <w:szCs w:val="24"/>
          <w:lang w:val="es-CO"/>
        </w:rPr>
        <w:t>FINAGRO en compañía</w:t>
      </w:r>
      <w:r w:rsidR="00F34B05" w:rsidRPr="00F34B05">
        <w:rPr>
          <w:szCs w:val="24"/>
          <w:lang w:val="es-CO"/>
        </w:rPr>
        <w:t xml:space="preserve"> de sus contratistas </w:t>
      </w:r>
      <w:r w:rsidRPr="00F34B05">
        <w:rPr>
          <w:szCs w:val="24"/>
          <w:lang w:val="es-CO"/>
        </w:rPr>
        <w:t xml:space="preserve">realizaran la instalación y puesta en marcha de los sistemas. Para ello, </w:t>
      </w:r>
      <w:r w:rsidR="00F34B05" w:rsidRPr="00F34B05">
        <w:rPr>
          <w:szCs w:val="24"/>
          <w:lang w:val="es-CO"/>
        </w:rPr>
        <w:t xml:space="preserve">EL FUTURO CONTRATISTA </w:t>
      </w:r>
      <w:r w:rsidRPr="00A215F4">
        <w:rPr>
          <w:szCs w:val="24"/>
          <w:lang w:val="es-CO"/>
        </w:rPr>
        <w:t>deberá tener instala</w:t>
      </w:r>
      <w:r w:rsidRPr="00CC4F37">
        <w:rPr>
          <w:szCs w:val="24"/>
          <w:lang w:val="es-CO"/>
        </w:rPr>
        <w:t>dos todos los servidores, firewalls, balanceadores, software, licencias,</w:t>
      </w:r>
      <w:r w:rsidR="00F34B05">
        <w:rPr>
          <w:szCs w:val="24"/>
          <w:lang w:val="es-CO"/>
        </w:rPr>
        <w:t xml:space="preserve"> canales de comunicación </w:t>
      </w:r>
      <w:r w:rsidRPr="00CC4F37">
        <w:rPr>
          <w:szCs w:val="24"/>
          <w:lang w:val="es-CO"/>
        </w:rPr>
        <w:t xml:space="preserve"> y demás componentes descritos en el </w:t>
      </w:r>
      <w:r w:rsidR="00F34B05">
        <w:rPr>
          <w:szCs w:val="24"/>
          <w:lang w:val="es-CO"/>
        </w:rPr>
        <w:t>Anexo 1</w:t>
      </w:r>
      <w:r w:rsidRPr="00CC4F37">
        <w:rPr>
          <w:szCs w:val="24"/>
          <w:lang w:val="es-CO"/>
        </w:rPr>
        <w:t xml:space="preserve">; </w:t>
      </w:r>
      <w:r w:rsidR="00F34B05">
        <w:rPr>
          <w:szCs w:val="24"/>
          <w:lang w:val="es-CO"/>
        </w:rPr>
        <w:t>t</w:t>
      </w:r>
      <w:r w:rsidRPr="00CC4F37">
        <w:rPr>
          <w:szCs w:val="24"/>
          <w:lang w:val="es-CO"/>
        </w:rPr>
        <w:t>odo lo anterior habilitado y en funcionamiento.</w:t>
      </w:r>
    </w:p>
    <w:p w:rsidR="00622EBA" w:rsidRPr="00786F21" w:rsidRDefault="00622EBA" w:rsidP="00117379">
      <w:pPr>
        <w:jc w:val="both"/>
        <w:rPr>
          <w:szCs w:val="24"/>
          <w:lang w:val="es-CO"/>
        </w:rPr>
      </w:pPr>
    </w:p>
    <w:p w:rsidR="00622EBA" w:rsidRPr="00F34B05" w:rsidRDefault="00961095" w:rsidP="009425D2">
      <w:pPr>
        <w:pStyle w:val="Prrafodelista"/>
        <w:widowControl w:val="0"/>
        <w:numPr>
          <w:ilvl w:val="2"/>
          <w:numId w:val="25"/>
        </w:numPr>
        <w:suppressAutoHyphens/>
        <w:contextualSpacing/>
        <w:jc w:val="both"/>
        <w:rPr>
          <w:szCs w:val="24"/>
          <w:lang w:val="es-CO"/>
        </w:rPr>
      </w:pPr>
      <w:r w:rsidRPr="00F34B05">
        <w:rPr>
          <w:szCs w:val="24"/>
          <w:lang w:val="es-CO"/>
        </w:rPr>
        <w:t>[Habilitantes]</w:t>
      </w:r>
      <w:r w:rsidR="00622EBA" w:rsidRPr="00F34B05">
        <w:rPr>
          <w:szCs w:val="24"/>
          <w:lang w:val="es-CO"/>
        </w:rPr>
        <w:t xml:space="preserve"> EL </w:t>
      </w:r>
      <w:r w:rsidR="00F34B05" w:rsidRPr="00F34B05">
        <w:rPr>
          <w:szCs w:val="24"/>
          <w:lang w:val="es-CO"/>
        </w:rPr>
        <w:t xml:space="preserve">FUTURO CONTRATISTA </w:t>
      </w:r>
      <w:r w:rsidR="00622EBA" w:rsidRPr="00F34B05">
        <w:rPr>
          <w:szCs w:val="24"/>
          <w:lang w:val="es-CO"/>
        </w:rPr>
        <w:t>debe facilitar el acceso suficiente y necesario, local o remoto, a FINAGRO y a los proveedores autorizados, para proceder con la instalación o actualización de los sistemas. El OFERENTE debe describir los procedimientos que usa para otorgar dicho acceso.</w:t>
      </w:r>
    </w:p>
    <w:p w:rsidR="00622EBA" w:rsidRPr="00786F21" w:rsidRDefault="00622EBA" w:rsidP="00117379">
      <w:pPr>
        <w:pStyle w:val="Prrafodelista"/>
        <w:jc w:val="both"/>
        <w:rPr>
          <w:szCs w:val="24"/>
          <w:lang w:val="es-CO"/>
        </w:rPr>
      </w:pPr>
    </w:p>
    <w:p w:rsidR="00622EBA" w:rsidRPr="00F34B05" w:rsidRDefault="00961095" w:rsidP="009425D2">
      <w:pPr>
        <w:pStyle w:val="Prrafodelista"/>
        <w:widowControl w:val="0"/>
        <w:numPr>
          <w:ilvl w:val="2"/>
          <w:numId w:val="25"/>
        </w:numPr>
        <w:suppressAutoHyphens/>
        <w:contextualSpacing/>
        <w:jc w:val="both"/>
        <w:rPr>
          <w:szCs w:val="24"/>
          <w:lang w:val="es-CO"/>
        </w:rPr>
      </w:pPr>
      <w:r w:rsidRPr="00F34B05">
        <w:rPr>
          <w:szCs w:val="24"/>
          <w:lang w:val="es-CO"/>
        </w:rPr>
        <w:t>[Habilitantes]</w:t>
      </w:r>
      <w:r w:rsidR="00622EBA" w:rsidRPr="00F34B05">
        <w:rPr>
          <w:szCs w:val="24"/>
          <w:lang w:val="es-CO"/>
        </w:rPr>
        <w:t xml:space="preserve"> EL </w:t>
      </w:r>
      <w:r w:rsidR="00F34B05" w:rsidRPr="00F34B05">
        <w:rPr>
          <w:szCs w:val="24"/>
          <w:lang w:val="es-CO"/>
        </w:rPr>
        <w:t>FUTURO CONTRATISTA</w:t>
      </w:r>
      <w:r w:rsidR="00622EBA" w:rsidRPr="00F34B05">
        <w:rPr>
          <w:szCs w:val="24"/>
          <w:lang w:val="es-CO"/>
        </w:rPr>
        <w:t xml:space="preserve"> debe presentar a FINAGRO un informe de instalación de cada uno de los servidores virtuales descritos en el </w:t>
      </w:r>
      <w:r w:rsidR="00F34B05">
        <w:rPr>
          <w:szCs w:val="24"/>
          <w:lang w:val="es-CO"/>
        </w:rPr>
        <w:t>Anexo 1</w:t>
      </w:r>
      <w:r w:rsidR="00622EBA" w:rsidRPr="00F34B05">
        <w:rPr>
          <w:szCs w:val="24"/>
          <w:lang w:val="es-CO"/>
        </w:rPr>
        <w:t xml:space="preserve"> y de lo</w:t>
      </w:r>
      <w:r w:rsidR="00F34B05">
        <w:rPr>
          <w:szCs w:val="24"/>
          <w:lang w:val="es-CO"/>
        </w:rPr>
        <w:t>s</w:t>
      </w:r>
      <w:r w:rsidR="00622EBA" w:rsidRPr="00F34B05">
        <w:rPr>
          <w:szCs w:val="24"/>
          <w:lang w:val="es-CO"/>
        </w:rPr>
        <w:t xml:space="preserve"> servidores físicos que soportan los servidores virtuales mencionados anteriormente, donde se incluya la siguiente información:</w:t>
      </w:r>
    </w:p>
    <w:p w:rsidR="00622EBA" w:rsidRPr="00786F21" w:rsidRDefault="00622EBA" w:rsidP="00117379">
      <w:pPr>
        <w:pStyle w:val="Prrafodelista"/>
        <w:jc w:val="both"/>
        <w:rPr>
          <w:szCs w:val="24"/>
          <w:lang w:val="es-CO"/>
        </w:rPr>
      </w:pPr>
      <w:r w:rsidRPr="00786F21">
        <w:rPr>
          <w:szCs w:val="24"/>
          <w:lang w:val="es-CO"/>
        </w:rPr>
        <w:t>Por cada servidor:</w:t>
      </w:r>
    </w:p>
    <w:p w:rsidR="00622EBA" w:rsidRPr="00786F21" w:rsidRDefault="00622EBA" w:rsidP="00117379">
      <w:pPr>
        <w:pStyle w:val="Prrafodelista"/>
        <w:jc w:val="both"/>
        <w:rPr>
          <w:szCs w:val="24"/>
          <w:lang w:val="es-CO"/>
        </w:rPr>
      </w:pP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Sistema operativo, versión y arquitectura.</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Login y password del usuario administrador o root. (debe existir un método seguro de entrega o definición de usuarios y contraseñas)</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Otros</w:t>
      </w:r>
      <w:r w:rsidRPr="00786F21">
        <w:rPr>
          <w:szCs w:val="24"/>
        </w:rPr>
        <w:t xml:space="preserve"> login</w:t>
      </w:r>
      <w:r w:rsidRPr="00786F21">
        <w:rPr>
          <w:szCs w:val="24"/>
          <w:lang w:val="es-CO"/>
        </w:rPr>
        <w:t xml:space="preserve"> y</w:t>
      </w:r>
      <w:r w:rsidRPr="00786F21">
        <w:rPr>
          <w:szCs w:val="24"/>
        </w:rPr>
        <w:t xml:space="preserve"> passwords</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Cantidad, velocidad y tipo de CPU's</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Cantidad total de RAM</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Cantidad y capacidad de discos duros</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Particiones y puntos de montaje</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IPs de acceso y su uso</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Adaptadores de red y velocidad</w:t>
      </w:r>
    </w:p>
    <w:p w:rsidR="00622EBA" w:rsidRPr="00786F21" w:rsidRDefault="00622EBA" w:rsidP="00117379">
      <w:pPr>
        <w:pStyle w:val="Prrafodelista"/>
        <w:jc w:val="both"/>
        <w:rPr>
          <w:szCs w:val="24"/>
          <w:lang w:val="es-CO"/>
        </w:rPr>
      </w:pPr>
    </w:p>
    <w:p w:rsidR="00622EBA" w:rsidRPr="00786F21" w:rsidRDefault="00622EBA" w:rsidP="00117379">
      <w:pPr>
        <w:pStyle w:val="Prrafodelista"/>
        <w:jc w:val="both"/>
        <w:rPr>
          <w:szCs w:val="24"/>
          <w:lang w:val="es-CO"/>
        </w:rPr>
      </w:pPr>
      <w:r w:rsidRPr="00786F21">
        <w:rPr>
          <w:szCs w:val="24"/>
          <w:lang w:val="es-CO"/>
        </w:rPr>
        <w:t xml:space="preserve">Por cada software instalado por </w:t>
      </w:r>
      <w:r w:rsidR="00F34B05" w:rsidRPr="00F34B05">
        <w:rPr>
          <w:szCs w:val="24"/>
          <w:lang w:val="es-CO"/>
        </w:rPr>
        <w:t>EL FUTURO CONTRATISTA</w:t>
      </w:r>
      <w:r w:rsidRPr="00F34B05">
        <w:rPr>
          <w:szCs w:val="24"/>
          <w:lang w:val="es-CO"/>
        </w:rPr>
        <w:t>:</w:t>
      </w:r>
    </w:p>
    <w:p w:rsidR="00622EBA" w:rsidRPr="00786F21" w:rsidRDefault="00622EBA" w:rsidP="00117379">
      <w:pPr>
        <w:pStyle w:val="Prrafodelista"/>
        <w:jc w:val="both"/>
        <w:rPr>
          <w:szCs w:val="24"/>
          <w:lang w:val="es-CO"/>
        </w:rPr>
      </w:pP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Nombre del software</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Versión</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Puertos usados</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Ruta de instalación</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Ruta de</w:t>
      </w:r>
      <w:r w:rsidRPr="00786F21">
        <w:rPr>
          <w:szCs w:val="24"/>
          <w:lang w:val="en-029"/>
        </w:rPr>
        <w:t xml:space="preserve"> logs</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URL de administración</w:t>
      </w:r>
    </w:p>
    <w:p w:rsidR="00622EBA" w:rsidRPr="00786F21" w:rsidRDefault="00622EBA" w:rsidP="009425D2">
      <w:pPr>
        <w:pStyle w:val="Prrafodelista"/>
        <w:widowControl w:val="0"/>
        <w:numPr>
          <w:ilvl w:val="0"/>
          <w:numId w:val="8"/>
        </w:numPr>
        <w:suppressAutoHyphens/>
        <w:contextualSpacing/>
        <w:jc w:val="both"/>
        <w:rPr>
          <w:szCs w:val="24"/>
        </w:rPr>
      </w:pPr>
      <w:r w:rsidRPr="00786F21">
        <w:rPr>
          <w:szCs w:val="24"/>
          <w:lang w:val="es-CO"/>
        </w:rPr>
        <w:t>URL de aplicación</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rPr>
        <w:t>Login</w:t>
      </w:r>
      <w:r w:rsidRPr="00786F21">
        <w:rPr>
          <w:szCs w:val="24"/>
          <w:lang w:val="es-CO"/>
        </w:rPr>
        <w:t xml:space="preserve"> y</w:t>
      </w:r>
      <w:r w:rsidRPr="00786F21">
        <w:rPr>
          <w:szCs w:val="24"/>
        </w:rPr>
        <w:t xml:space="preserve"> password</w:t>
      </w:r>
      <w:r w:rsidRPr="00786F21">
        <w:rPr>
          <w:szCs w:val="24"/>
          <w:lang w:val="es-CO"/>
        </w:rPr>
        <w:t xml:space="preserve"> de administración</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Otros logins y password del software</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Archivos de configuración</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Conexión de BD</w:t>
      </w:r>
    </w:p>
    <w:p w:rsidR="00622EBA" w:rsidRPr="00786F21" w:rsidRDefault="00622EBA" w:rsidP="009425D2">
      <w:pPr>
        <w:pStyle w:val="Prrafodelista"/>
        <w:widowControl w:val="0"/>
        <w:numPr>
          <w:ilvl w:val="0"/>
          <w:numId w:val="8"/>
        </w:numPr>
        <w:suppressAutoHyphens/>
        <w:contextualSpacing/>
        <w:jc w:val="both"/>
        <w:rPr>
          <w:szCs w:val="24"/>
          <w:lang w:val="es-CO"/>
        </w:rPr>
      </w:pPr>
      <w:r w:rsidRPr="00786F21">
        <w:rPr>
          <w:szCs w:val="24"/>
          <w:lang w:val="es-CO"/>
        </w:rPr>
        <w:t xml:space="preserve">Servidor donde está instalado </w:t>
      </w:r>
    </w:p>
    <w:p w:rsidR="00622EBA" w:rsidRPr="00786F21" w:rsidRDefault="00622EBA" w:rsidP="00117379">
      <w:pPr>
        <w:pStyle w:val="Prrafodelista"/>
        <w:ind w:left="708"/>
        <w:jc w:val="both"/>
        <w:rPr>
          <w:szCs w:val="24"/>
          <w:lang w:val="es-CO"/>
        </w:rPr>
      </w:pPr>
    </w:p>
    <w:p w:rsidR="00622EBA" w:rsidRPr="00786F21" w:rsidRDefault="00622EBA" w:rsidP="00117379">
      <w:pPr>
        <w:pStyle w:val="Prrafodelista"/>
        <w:ind w:left="708"/>
        <w:jc w:val="both"/>
        <w:rPr>
          <w:szCs w:val="24"/>
          <w:lang w:val="es-CO"/>
        </w:rPr>
      </w:pPr>
      <w:r w:rsidRPr="00786F21">
        <w:rPr>
          <w:szCs w:val="24"/>
          <w:lang w:val="es-CO"/>
        </w:rPr>
        <w:t>El informe de instalación o datasheet de los servidores deben ser enviados a FINAGRO una vez finalizado el proceso de montaje de la infraestructura físic</w:t>
      </w:r>
      <w:bookmarkStart w:id="71" w:name="_Ref339980063"/>
      <w:bookmarkStart w:id="72" w:name="_Ref341220369"/>
      <w:r w:rsidRPr="00786F21">
        <w:rPr>
          <w:szCs w:val="24"/>
          <w:lang w:val="es-CO"/>
        </w:rPr>
        <w:t>a.</w:t>
      </w:r>
    </w:p>
    <w:p w:rsidR="00622EBA" w:rsidRPr="00786F21" w:rsidRDefault="00622EBA" w:rsidP="00117379">
      <w:pPr>
        <w:pStyle w:val="Prrafodelista"/>
        <w:ind w:left="1080"/>
        <w:jc w:val="both"/>
        <w:rPr>
          <w:szCs w:val="24"/>
          <w:lang w:val="es-CO"/>
        </w:rPr>
      </w:pPr>
    </w:p>
    <w:p w:rsidR="00622EBA" w:rsidRDefault="00961095" w:rsidP="009425D2">
      <w:pPr>
        <w:pStyle w:val="Prrafodelista"/>
        <w:widowControl w:val="0"/>
        <w:numPr>
          <w:ilvl w:val="2"/>
          <w:numId w:val="25"/>
        </w:numPr>
        <w:suppressAutoHyphens/>
        <w:contextualSpacing/>
        <w:jc w:val="both"/>
        <w:rPr>
          <w:szCs w:val="24"/>
          <w:lang w:val="es-CO"/>
        </w:rPr>
      </w:pPr>
      <w:r w:rsidRPr="00F34B05">
        <w:rPr>
          <w:szCs w:val="24"/>
          <w:lang w:val="es-CO"/>
        </w:rPr>
        <w:t>[Habilitantes]</w:t>
      </w:r>
      <w:r w:rsidR="00622EBA" w:rsidRPr="00F34B05">
        <w:rPr>
          <w:szCs w:val="24"/>
          <w:lang w:val="es-CO"/>
        </w:rPr>
        <w:t xml:space="preserve"> </w:t>
      </w:r>
      <w:r w:rsidR="00F34B05" w:rsidRPr="00F34B05">
        <w:rPr>
          <w:szCs w:val="24"/>
          <w:lang w:val="es-CO"/>
        </w:rPr>
        <w:t>EL FUTURO CONTRATISTA</w:t>
      </w:r>
      <w:r w:rsidR="00622EBA" w:rsidRPr="00F34B05">
        <w:rPr>
          <w:szCs w:val="24"/>
          <w:lang w:val="es-CO"/>
        </w:rPr>
        <w:t xml:space="preserve"> debe presentar a FINAGRO un informe de aseguramiento de la configuración y puesta a punto de las herramientas de administración, gestión y monitoreo de toda la infraestructura requerida para la prestación de todos los servicios, antes de iniciarse con la prestación de los mismos.</w:t>
      </w:r>
    </w:p>
    <w:p w:rsidR="000C0416" w:rsidRDefault="000C0416" w:rsidP="000C0416">
      <w:pPr>
        <w:widowControl w:val="0"/>
        <w:suppressAutoHyphens/>
        <w:contextualSpacing/>
        <w:jc w:val="both"/>
        <w:rPr>
          <w:szCs w:val="24"/>
          <w:lang w:val="es-CO"/>
        </w:rPr>
      </w:pPr>
    </w:p>
    <w:bookmarkEnd w:id="71"/>
    <w:bookmarkEnd w:id="72"/>
    <w:p w:rsidR="00622EBA" w:rsidRPr="000C0416" w:rsidRDefault="000C0416" w:rsidP="009425D2">
      <w:pPr>
        <w:pStyle w:val="Textoindependiente"/>
        <w:numPr>
          <w:ilvl w:val="1"/>
          <w:numId w:val="25"/>
        </w:numPr>
        <w:rPr>
          <w:rFonts w:cs="Arial"/>
          <w:b/>
          <w:bCs/>
          <w:iCs/>
          <w:szCs w:val="24"/>
          <w:lang w:val="es-CO"/>
        </w:rPr>
      </w:pPr>
      <w:r w:rsidRPr="000C0416">
        <w:rPr>
          <w:b/>
          <w:szCs w:val="24"/>
          <w:lang w:val="es-CO"/>
        </w:rPr>
        <w:t xml:space="preserve">[Habilitantes] </w:t>
      </w:r>
      <w:r w:rsidR="00622EBA" w:rsidRPr="000C0416">
        <w:rPr>
          <w:rFonts w:cs="Arial"/>
          <w:b/>
          <w:bCs/>
          <w:iCs/>
          <w:szCs w:val="24"/>
          <w:lang w:val="es-CO"/>
        </w:rPr>
        <w:t>TI</w:t>
      </w:r>
      <w:r w:rsidRPr="000C0416">
        <w:rPr>
          <w:rFonts w:cs="Arial"/>
          <w:b/>
          <w:bCs/>
          <w:iCs/>
          <w:szCs w:val="24"/>
          <w:lang w:val="es-CO"/>
        </w:rPr>
        <w:t>EMPO MAXIMO DE INSTALACION</w:t>
      </w:r>
    </w:p>
    <w:p w:rsidR="00622EBA" w:rsidRPr="00786F21" w:rsidRDefault="00622EBA" w:rsidP="00117379">
      <w:pPr>
        <w:jc w:val="both"/>
        <w:rPr>
          <w:szCs w:val="24"/>
          <w:lang w:val="es-CO"/>
        </w:rPr>
      </w:pPr>
    </w:p>
    <w:p w:rsidR="00622EBA" w:rsidRPr="00786F21" w:rsidRDefault="00622EBA" w:rsidP="00117379">
      <w:pPr>
        <w:jc w:val="both"/>
        <w:rPr>
          <w:szCs w:val="24"/>
          <w:lang w:val="es-CO"/>
        </w:rPr>
      </w:pPr>
      <w:r w:rsidRPr="00786F21">
        <w:rPr>
          <w:szCs w:val="24"/>
          <w:lang w:val="es-CO"/>
        </w:rPr>
        <w:t>El tiempo de instalación será de dos (2) meses a partir de la firma del contrato. Dicho tiempo será distribuido de la siguiente forma:</w:t>
      </w:r>
    </w:p>
    <w:p w:rsidR="00622EBA" w:rsidRPr="00786F21" w:rsidRDefault="00622EBA" w:rsidP="00117379">
      <w:pPr>
        <w:jc w:val="both"/>
        <w:rPr>
          <w:szCs w:val="24"/>
          <w:lang w:val="es-CO"/>
        </w:rPr>
      </w:pPr>
    </w:p>
    <w:p w:rsidR="00622EBA" w:rsidRPr="007C50A8" w:rsidRDefault="009B5BB8" w:rsidP="009425D2">
      <w:pPr>
        <w:pStyle w:val="Prrafodelista"/>
        <w:widowControl w:val="0"/>
        <w:numPr>
          <w:ilvl w:val="2"/>
          <w:numId w:val="25"/>
        </w:numPr>
        <w:suppressAutoHyphens/>
        <w:contextualSpacing/>
        <w:jc w:val="both"/>
        <w:rPr>
          <w:szCs w:val="24"/>
          <w:lang w:val="es-CO"/>
        </w:rPr>
      </w:pPr>
      <w:bookmarkStart w:id="73" w:name="_Ref339980053"/>
      <w:r w:rsidRPr="007C50A8">
        <w:rPr>
          <w:szCs w:val="24"/>
          <w:lang w:val="es-CO"/>
        </w:rPr>
        <w:t xml:space="preserve">[Habilitantes] </w:t>
      </w:r>
      <w:r w:rsidR="00622EBA" w:rsidRPr="007C50A8">
        <w:rPr>
          <w:szCs w:val="24"/>
          <w:lang w:val="es-CO"/>
        </w:rPr>
        <w:t xml:space="preserve">Un mes y medio para el montaje de la infraestructura física base descrita en el </w:t>
      </w:r>
      <w:r w:rsidR="00D47AB2">
        <w:rPr>
          <w:szCs w:val="24"/>
          <w:lang w:val="es-CO"/>
        </w:rPr>
        <w:t xml:space="preserve">anexo 1 </w:t>
      </w:r>
      <w:r w:rsidR="00622EBA" w:rsidRPr="007C50A8">
        <w:rPr>
          <w:szCs w:val="24"/>
          <w:lang w:val="es-CO"/>
        </w:rPr>
        <w:t xml:space="preserve">de los presentes Términos de Referencia y para el alistamiento, configuración y puesta a punto de las herramientas de administración gestión y monitoreo. Esta labor será desarrollada por </w:t>
      </w:r>
      <w:r w:rsidR="00F34B05" w:rsidRPr="007C50A8">
        <w:rPr>
          <w:szCs w:val="24"/>
          <w:lang w:val="es-CO"/>
        </w:rPr>
        <w:t>EL FUTURO CONTRATISTA</w:t>
      </w:r>
      <w:r w:rsidR="00622EBA" w:rsidRPr="007C50A8">
        <w:rPr>
          <w:szCs w:val="24"/>
          <w:lang w:val="es-CO"/>
        </w:rPr>
        <w:t xml:space="preserve">. Este tiempo será contado a partir </w:t>
      </w:r>
      <w:r w:rsidRPr="007C50A8">
        <w:rPr>
          <w:szCs w:val="24"/>
          <w:lang w:val="es-CO"/>
        </w:rPr>
        <w:t>de la aprobación de las pólizas y la firma del</w:t>
      </w:r>
      <w:r w:rsidR="009A3F54" w:rsidRPr="007C50A8">
        <w:rPr>
          <w:szCs w:val="24"/>
          <w:lang w:val="es-CO"/>
        </w:rPr>
        <w:t xml:space="preserve"> acta de inicio</w:t>
      </w:r>
      <w:bookmarkEnd w:id="73"/>
      <w:r w:rsidRPr="007C50A8">
        <w:rPr>
          <w:szCs w:val="24"/>
          <w:lang w:val="es-CO"/>
        </w:rPr>
        <w:t>.</w:t>
      </w:r>
    </w:p>
    <w:p w:rsidR="00622EBA" w:rsidRPr="009B5BB8" w:rsidRDefault="009B5BB8" w:rsidP="009425D2">
      <w:pPr>
        <w:pStyle w:val="Prrafodelista"/>
        <w:widowControl w:val="0"/>
        <w:numPr>
          <w:ilvl w:val="2"/>
          <w:numId w:val="25"/>
        </w:numPr>
        <w:suppressAutoHyphens/>
        <w:contextualSpacing/>
        <w:jc w:val="both"/>
        <w:rPr>
          <w:szCs w:val="24"/>
          <w:lang w:val="es-CO"/>
        </w:rPr>
      </w:pPr>
      <w:r w:rsidRPr="00F34B05">
        <w:rPr>
          <w:szCs w:val="24"/>
          <w:lang w:val="es-CO"/>
        </w:rPr>
        <w:t xml:space="preserve">[Habilitantes] </w:t>
      </w:r>
      <w:r w:rsidR="00622EBA" w:rsidRPr="009B5BB8">
        <w:rPr>
          <w:szCs w:val="24"/>
          <w:lang w:val="es-CO"/>
        </w:rPr>
        <w:t>Quince días en pruebas de la infraestructura. Tiempo a partir de la culminación del punto anterior.</w:t>
      </w:r>
      <w:bookmarkStart w:id="74" w:name="_Ref339949132"/>
    </w:p>
    <w:p w:rsidR="00622EBA" w:rsidRPr="00786F21" w:rsidRDefault="00622EBA" w:rsidP="00622EBA">
      <w:pPr>
        <w:rPr>
          <w:szCs w:val="24"/>
          <w:lang w:val="es-CO"/>
        </w:rPr>
      </w:pPr>
    </w:p>
    <w:p w:rsidR="00622EBA" w:rsidRPr="000C0416" w:rsidRDefault="000C0416" w:rsidP="009425D2">
      <w:pPr>
        <w:pStyle w:val="Textoindependiente"/>
        <w:numPr>
          <w:ilvl w:val="1"/>
          <w:numId w:val="25"/>
        </w:numPr>
        <w:rPr>
          <w:rFonts w:cs="Arial"/>
          <w:b/>
          <w:bCs/>
          <w:iCs/>
          <w:szCs w:val="24"/>
          <w:lang w:val="es-CO"/>
        </w:rPr>
      </w:pPr>
      <w:bookmarkStart w:id="75" w:name="licenciasRequeridasPorElSistemaSit"/>
      <w:bookmarkEnd w:id="75"/>
      <w:r w:rsidRPr="000C0416">
        <w:rPr>
          <w:b/>
          <w:szCs w:val="24"/>
          <w:lang w:val="es-CO"/>
        </w:rPr>
        <w:t xml:space="preserve">[Habilitantes] </w:t>
      </w:r>
      <w:r w:rsidR="00622EBA" w:rsidRPr="000C0416">
        <w:rPr>
          <w:rFonts w:cs="Arial"/>
          <w:b/>
          <w:bCs/>
          <w:iCs/>
          <w:szCs w:val="24"/>
          <w:lang w:val="es-CO"/>
        </w:rPr>
        <w:t>LICENCIAS REQUERIDAS</w:t>
      </w:r>
    </w:p>
    <w:p w:rsidR="00622EBA" w:rsidRPr="00786F21" w:rsidRDefault="00622EBA" w:rsidP="00622EBA">
      <w:pPr>
        <w:pStyle w:val="Textoindependiente"/>
        <w:rPr>
          <w:rFonts w:cs="Arial"/>
          <w:b/>
          <w:bCs/>
          <w:iCs/>
          <w:szCs w:val="24"/>
          <w:lang w:val="es-CO"/>
        </w:rPr>
      </w:pPr>
    </w:p>
    <w:p w:rsidR="00622EBA" w:rsidRPr="009B5BB8" w:rsidRDefault="00961095" w:rsidP="009425D2">
      <w:pPr>
        <w:pStyle w:val="Prrafodelista"/>
        <w:widowControl w:val="0"/>
        <w:numPr>
          <w:ilvl w:val="2"/>
          <w:numId w:val="25"/>
        </w:numPr>
        <w:suppressAutoHyphens/>
        <w:contextualSpacing/>
        <w:jc w:val="both"/>
        <w:rPr>
          <w:szCs w:val="24"/>
          <w:lang w:val="es-CO"/>
        </w:rPr>
      </w:pPr>
      <w:r w:rsidRPr="009B5BB8">
        <w:rPr>
          <w:szCs w:val="24"/>
          <w:lang w:val="es-CO"/>
        </w:rPr>
        <w:t>[Habilitantes]</w:t>
      </w:r>
      <w:r w:rsidR="00622EBA" w:rsidRPr="009B5BB8">
        <w:rPr>
          <w:szCs w:val="24"/>
          <w:lang w:val="es-CO"/>
        </w:rPr>
        <w:t xml:space="preserve"> </w:t>
      </w:r>
      <w:r w:rsidR="00F34B05" w:rsidRPr="009B5BB8">
        <w:rPr>
          <w:szCs w:val="24"/>
          <w:lang w:val="es-CO"/>
        </w:rPr>
        <w:t>EL FUTURO CONTRATISTA</w:t>
      </w:r>
      <w:r w:rsidR="00622EBA" w:rsidRPr="009B5BB8">
        <w:rPr>
          <w:szCs w:val="24"/>
          <w:lang w:val="es-CO"/>
        </w:rPr>
        <w:t xml:space="preserve"> debe proveer todo el licenciamiento requerido para el cumplimiento de los requerimientos del presente capítulo. EL OFERENTE deberá entregar una lista del licenciamiento dimensionado, que incluya la identificación del software.</w:t>
      </w:r>
    </w:p>
    <w:p w:rsidR="00622EBA" w:rsidRPr="009B5BB8" w:rsidRDefault="00622EBA" w:rsidP="009425D2">
      <w:pPr>
        <w:pStyle w:val="Prrafodelista"/>
        <w:widowControl w:val="0"/>
        <w:numPr>
          <w:ilvl w:val="2"/>
          <w:numId w:val="25"/>
        </w:numPr>
        <w:suppressAutoHyphens/>
        <w:contextualSpacing/>
        <w:jc w:val="both"/>
        <w:rPr>
          <w:szCs w:val="24"/>
          <w:lang w:val="es-CO"/>
        </w:rPr>
      </w:pPr>
      <w:r w:rsidRPr="009B5BB8">
        <w:rPr>
          <w:szCs w:val="24"/>
          <w:lang w:val="es-CO"/>
        </w:rPr>
        <w:t>[</w:t>
      </w:r>
      <w:r w:rsidR="009B5BB8">
        <w:rPr>
          <w:szCs w:val="24"/>
          <w:lang w:val="es-CO"/>
        </w:rPr>
        <w:t>Habilitantes</w:t>
      </w:r>
      <w:r w:rsidRPr="009B5BB8">
        <w:rPr>
          <w:szCs w:val="24"/>
          <w:lang w:val="es-CO"/>
        </w:rPr>
        <w:t xml:space="preserve">] </w:t>
      </w:r>
      <w:r w:rsidR="00F34B05" w:rsidRPr="009B5BB8">
        <w:rPr>
          <w:szCs w:val="24"/>
          <w:lang w:val="es-CO"/>
        </w:rPr>
        <w:t>EL FUTURO CONTRATISTA</w:t>
      </w:r>
      <w:r w:rsidRPr="009B5BB8">
        <w:rPr>
          <w:szCs w:val="24"/>
          <w:lang w:val="es-CO"/>
        </w:rPr>
        <w:t xml:space="preserve"> deberá entregar un informe con el licenciamiento del software instalado en la infraestructura, al momento de entregar el data center, que debe incluir como mínimo: identificación del software, nombre y  descripción, número de licencias y fecha de vencimiento.</w:t>
      </w:r>
    </w:p>
    <w:p w:rsidR="00622EBA" w:rsidRPr="009B5BB8" w:rsidRDefault="00961095" w:rsidP="009425D2">
      <w:pPr>
        <w:pStyle w:val="Prrafodelista"/>
        <w:widowControl w:val="0"/>
        <w:numPr>
          <w:ilvl w:val="2"/>
          <w:numId w:val="25"/>
        </w:numPr>
        <w:suppressAutoHyphens/>
        <w:contextualSpacing/>
        <w:jc w:val="both"/>
        <w:rPr>
          <w:szCs w:val="24"/>
          <w:lang w:val="es-CO"/>
        </w:rPr>
      </w:pPr>
      <w:r w:rsidRPr="009B5BB8">
        <w:rPr>
          <w:szCs w:val="24"/>
          <w:lang w:val="es-CO"/>
        </w:rPr>
        <w:t>[Habilitantes]</w:t>
      </w:r>
      <w:r w:rsidR="00622EBA" w:rsidRPr="009B5BB8">
        <w:rPr>
          <w:szCs w:val="24"/>
          <w:lang w:val="es-CO"/>
        </w:rPr>
        <w:t xml:space="preserve"> </w:t>
      </w:r>
      <w:r w:rsidR="00F34B05" w:rsidRPr="009B5BB8">
        <w:rPr>
          <w:szCs w:val="24"/>
          <w:lang w:val="es-CO"/>
        </w:rPr>
        <w:t>EL FUTURO CONTRATISTA</w:t>
      </w:r>
      <w:r w:rsidR="00622EBA" w:rsidRPr="009B5BB8">
        <w:rPr>
          <w:szCs w:val="24"/>
          <w:lang w:val="es-CO"/>
        </w:rPr>
        <w:t xml:space="preserve"> deberá garantizar que todo el software base instalado cuenta con sus correspondientes licencias.</w:t>
      </w:r>
    </w:p>
    <w:p w:rsidR="00622EBA" w:rsidRPr="00786F21" w:rsidRDefault="00622EBA" w:rsidP="00117379">
      <w:pPr>
        <w:jc w:val="both"/>
        <w:rPr>
          <w:szCs w:val="24"/>
          <w:lang w:val="es-CO"/>
        </w:rPr>
      </w:pPr>
    </w:p>
    <w:p w:rsidR="00622EBA" w:rsidRPr="000C0416" w:rsidRDefault="000C0416" w:rsidP="009425D2">
      <w:pPr>
        <w:pStyle w:val="Textoindependiente"/>
        <w:numPr>
          <w:ilvl w:val="1"/>
          <w:numId w:val="25"/>
        </w:numPr>
        <w:rPr>
          <w:rFonts w:cs="Arial"/>
          <w:b/>
          <w:bCs/>
          <w:iCs/>
          <w:szCs w:val="24"/>
          <w:lang w:val="es-CO"/>
        </w:rPr>
      </w:pPr>
      <w:bookmarkStart w:id="76" w:name="servidoresDelSistemaSit"/>
      <w:bookmarkEnd w:id="74"/>
      <w:bookmarkEnd w:id="76"/>
      <w:r w:rsidRPr="000C0416">
        <w:rPr>
          <w:b/>
          <w:szCs w:val="24"/>
          <w:lang w:val="es-CO"/>
        </w:rPr>
        <w:t xml:space="preserve">[Habilitantes] </w:t>
      </w:r>
      <w:r w:rsidR="00622EBA" w:rsidRPr="000C0416">
        <w:rPr>
          <w:rFonts w:cs="Arial"/>
          <w:b/>
          <w:bCs/>
          <w:iCs/>
          <w:szCs w:val="24"/>
          <w:lang w:val="es-CO"/>
        </w:rPr>
        <w:t>CONDICIONES DE LA INFRAESTRUCTURA BASE</w:t>
      </w:r>
    </w:p>
    <w:p w:rsidR="00622EBA" w:rsidRPr="00786F21" w:rsidRDefault="00622EBA" w:rsidP="00622EBA">
      <w:pPr>
        <w:pStyle w:val="Textoindependiente"/>
        <w:rPr>
          <w:rFonts w:cs="Arial"/>
          <w:b/>
          <w:bCs/>
          <w:iCs/>
          <w:szCs w:val="24"/>
          <w:lang w:val="es-CO"/>
        </w:rPr>
      </w:pPr>
    </w:p>
    <w:p w:rsidR="00622EBA" w:rsidRPr="009B5BB8" w:rsidRDefault="00961095" w:rsidP="009425D2">
      <w:pPr>
        <w:pStyle w:val="Prrafodelista"/>
        <w:widowControl w:val="0"/>
        <w:numPr>
          <w:ilvl w:val="2"/>
          <w:numId w:val="25"/>
        </w:numPr>
        <w:suppressAutoHyphens/>
        <w:contextualSpacing/>
        <w:jc w:val="both"/>
        <w:rPr>
          <w:szCs w:val="24"/>
          <w:lang w:val="es-CO"/>
        </w:rPr>
      </w:pPr>
      <w:r w:rsidRPr="009B5BB8">
        <w:rPr>
          <w:szCs w:val="24"/>
          <w:lang w:val="es-CO"/>
        </w:rPr>
        <w:t>[Habilitantes]</w:t>
      </w:r>
      <w:r w:rsidR="00622EBA" w:rsidRPr="009B5BB8">
        <w:rPr>
          <w:szCs w:val="24"/>
          <w:lang w:val="es-CO"/>
        </w:rPr>
        <w:t xml:space="preserve"> </w:t>
      </w:r>
      <w:r w:rsidR="00F34B05" w:rsidRPr="009B5BB8">
        <w:rPr>
          <w:szCs w:val="24"/>
          <w:lang w:val="es-CO"/>
        </w:rPr>
        <w:t>EL FUTURO CONTRATISTA</w:t>
      </w:r>
      <w:r w:rsidR="00622EBA" w:rsidRPr="009B5BB8">
        <w:rPr>
          <w:szCs w:val="24"/>
          <w:lang w:val="es-CO"/>
        </w:rPr>
        <w:t xml:space="preserve"> debe elaborar un cronograma para la instalación y configuración de cada servidor tal como está descrito en el </w:t>
      </w:r>
      <w:r w:rsidR="00BD1F72">
        <w:rPr>
          <w:szCs w:val="24"/>
          <w:lang w:val="es-CO"/>
        </w:rPr>
        <w:t>Anexo 1</w:t>
      </w:r>
      <w:r w:rsidR="00622EBA" w:rsidRPr="009B5BB8">
        <w:rPr>
          <w:szCs w:val="24"/>
          <w:lang w:val="es-CO"/>
        </w:rPr>
        <w:t xml:space="preserve"> Dicho cronograma deberá ser entregado a FINAGRO con la propuesta y actualizado semanalmente para su seguimiento.</w:t>
      </w:r>
    </w:p>
    <w:p w:rsidR="00622EBA" w:rsidRPr="009B5BB8" w:rsidRDefault="00961095" w:rsidP="009425D2">
      <w:pPr>
        <w:pStyle w:val="Prrafodelista"/>
        <w:widowControl w:val="0"/>
        <w:numPr>
          <w:ilvl w:val="2"/>
          <w:numId w:val="25"/>
        </w:numPr>
        <w:suppressAutoHyphens/>
        <w:contextualSpacing/>
        <w:jc w:val="both"/>
        <w:rPr>
          <w:szCs w:val="24"/>
          <w:lang w:val="es-CO"/>
        </w:rPr>
      </w:pPr>
      <w:r w:rsidRPr="009B5BB8">
        <w:rPr>
          <w:szCs w:val="24"/>
          <w:lang w:val="es-CO"/>
        </w:rPr>
        <w:t>[Habilitantes]</w:t>
      </w:r>
      <w:r w:rsidR="00622EBA" w:rsidRPr="009B5BB8">
        <w:rPr>
          <w:szCs w:val="24"/>
          <w:lang w:val="es-CO"/>
        </w:rPr>
        <w:t xml:space="preserve"> La totalidad de los servidores descritos en el </w:t>
      </w:r>
      <w:r w:rsidR="00BD1F72">
        <w:rPr>
          <w:szCs w:val="24"/>
          <w:lang w:val="es-CO"/>
        </w:rPr>
        <w:t xml:space="preserve">Anexo 1 </w:t>
      </w:r>
      <w:r w:rsidR="00622EBA" w:rsidRPr="009B5BB8">
        <w:rPr>
          <w:szCs w:val="24"/>
          <w:lang w:val="es-CO"/>
        </w:rPr>
        <w:t xml:space="preserve">serán ubicados en el Data Center en modalidad de hosting y colocation, es decir, alojamiento de servidores dedicados provistos por </w:t>
      </w:r>
      <w:r w:rsidR="00F34B05" w:rsidRPr="009B5BB8">
        <w:rPr>
          <w:szCs w:val="24"/>
          <w:lang w:val="es-CO"/>
        </w:rPr>
        <w:t>EL FUTURO CONTRATISTA</w:t>
      </w:r>
      <w:r w:rsidR="00622EBA" w:rsidRPr="009B5BB8">
        <w:rPr>
          <w:szCs w:val="24"/>
          <w:lang w:val="es-CO"/>
        </w:rPr>
        <w:t>.</w:t>
      </w:r>
    </w:p>
    <w:p w:rsidR="00622EBA" w:rsidRPr="009B5BB8" w:rsidRDefault="00961095" w:rsidP="009425D2">
      <w:pPr>
        <w:pStyle w:val="Prrafodelista"/>
        <w:widowControl w:val="0"/>
        <w:numPr>
          <w:ilvl w:val="2"/>
          <w:numId w:val="25"/>
        </w:numPr>
        <w:suppressAutoHyphens/>
        <w:contextualSpacing/>
        <w:jc w:val="both"/>
        <w:rPr>
          <w:szCs w:val="24"/>
          <w:lang w:val="es-CO"/>
        </w:rPr>
      </w:pPr>
      <w:r w:rsidRPr="009B5BB8">
        <w:rPr>
          <w:szCs w:val="24"/>
          <w:lang w:val="es-CO"/>
        </w:rPr>
        <w:t>[Habilitantes]</w:t>
      </w:r>
      <w:r w:rsidR="00622EBA" w:rsidRPr="009B5BB8">
        <w:rPr>
          <w:szCs w:val="24"/>
          <w:lang w:val="es-CO"/>
        </w:rPr>
        <w:t xml:space="preserve"> El software y licencias requeridos por cada uno de los servidores, firewalls, balanceadores, y demás componentes descritos en el </w:t>
      </w:r>
      <w:r w:rsidR="00BD1F72">
        <w:rPr>
          <w:szCs w:val="24"/>
          <w:lang w:val="es-CO"/>
        </w:rPr>
        <w:t>Anexo 1</w:t>
      </w:r>
      <w:r w:rsidR="00622EBA" w:rsidRPr="009B5BB8">
        <w:rPr>
          <w:szCs w:val="24"/>
          <w:lang w:val="es-CO"/>
        </w:rPr>
        <w:t xml:space="preserve"> serán suministrados por </w:t>
      </w:r>
      <w:r w:rsidR="00F34B05" w:rsidRPr="009B5BB8">
        <w:rPr>
          <w:szCs w:val="24"/>
          <w:lang w:val="es-CO"/>
        </w:rPr>
        <w:t>EL FUTURO CONTRATISTA</w:t>
      </w:r>
      <w:r w:rsidR="00622EBA" w:rsidRPr="009B5BB8">
        <w:rPr>
          <w:szCs w:val="24"/>
          <w:lang w:val="es-CO"/>
        </w:rPr>
        <w:t xml:space="preserve"> así como la renovación de licencias cuando sean requeridas durante la vigencia del contrato.</w:t>
      </w:r>
    </w:p>
    <w:p w:rsidR="00622EBA" w:rsidRPr="009B5BB8" w:rsidRDefault="00961095" w:rsidP="009425D2">
      <w:pPr>
        <w:pStyle w:val="Prrafodelista"/>
        <w:widowControl w:val="0"/>
        <w:numPr>
          <w:ilvl w:val="2"/>
          <w:numId w:val="25"/>
        </w:numPr>
        <w:suppressAutoHyphens/>
        <w:contextualSpacing/>
        <w:jc w:val="both"/>
        <w:rPr>
          <w:szCs w:val="24"/>
          <w:lang w:val="es-CO"/>
        </w:rPr>
      </w:pPr>
      <w:r w:rsidRPr="009B5BB8">
        <w:rPr>
          <w:szCs w:val="24"/>
          <w:lang w:val="es-CO"/>
        </w:rPr>
        <w:t>[Habilitantes]</w:t>
      </w:r>
      <w:r w:rsidR="00622EBA" w:rsidRPr="009B5BB8">
        <w:rPr>
          <w:szCs w:val="24"/>
          <w:lang w:val="es-CO"/>
        </w:rPr>
        <w:t xml:space="preserve"> EL OFERENTE deberá entregar una programación de instalación y renovación de licencias del software requerida para el funcionamiento de la plataforma ofrecida. Esta programación debe estar actualizada y disponible para FINAGRO, con el fin de validar su cumplimiento.</w:t>
      </w:r>
    </w:p>
    <w:p w:rsidR="00622EBA" w:rsidRPr="009B5BB8" w:rsidRDefault="00961095" w:rsidP="009425D2">
      <w:pPr>
        <w:pStyle w:val="Prrafodelista"/>
        <w:widowControl w:val="0"/>
        <w:numPr>
          <w:ilvl w:val="2"/>
          <w:numId w:val="25"/>
        </w:numPr>
        <w:suppressAutoHyphens/>
        <w:contextualSpacing/>
        <w:jc w:val="both"/>
        <w:rPr>
          <w:szCs w:val="24"/>
          <w:lang w:val="es-CO"/>
        </w:rPr>
      </w:pPr>
      <w:r w:rsidRPr="009B5BB8">
        <w:rPr>
          <w:szCs w:val="24"/>
          <w:lang w:val="es-CO"/>
        </w:rPr>
        <w:t>[Habilitantes]</w:t>
      </w:r>
      <w:r w:rsidR="00622EBA" w:rsidRPr="009B5BB8">
        <w:rPr>
          <w:szCs w:val="24"/>
          <w:lang w:val="es-CO"/>
        </w:rPr>
        <w:t xml:space="preserve"> </w:t>
      </w:r>
      <w:r w:rsidR="00F34B05" w:rsidRPr="009B5BB8">
        <w:rPr>
          <w:szCs w:val="24"/>
          <w:lang w:val="es-CO"/>
        </w:rPr>
        <w:t>EL FUTURO CONTRATISTA</w:t>
      </w:r>
      <w:r w:rsidR="00622EBA" w:rsidRPr="009B5BB8">
        <w:rPr>
          <w:szCs w:val="24"/>
          <w:lang w:val="es-CO"/>
        </w:rPr>
        <w:t xml:space="preserve"> debe garantizar que  los recursos físicos asignados a los servidores virtualizados descritos en el </w:t>
      </w:r>
      <w:r w:rsidR="00BD1F72">
        <w:rPr>
          <w:szCs w:val="24"/>
          <w:lang w:val="es-CO"/>
        </w:rPr>
        <w:t>Anexo 1</w:t>
      </w:r>
      <w:r w:rsidR="00622EBA" w:rsidRPr="009B5BB8">
        <w:rPr>
          <w:szCs w:val="24"/>
          <w:lang w:val="es-CO"/>
        </w:rPr>
        <w:t xml:space="preserve"> no serán compartidos o sobre asignados.</w:t>
      </w:r>
    </w:p>
    <w:p w:rsidR="00622EBA" w:rsidRPr="009B5BB8" w:rsidRDefault="00961095" w:rsidP="009425D2">
      <w:pPr>
        <w:pStyle w:val="Prrafodelista"/>
        <w:widowControl w:val="0"/>
        <w:numPr>
          <w:ilvl w:val="2"/>
          <w:numId w:val="25"/>
        </w:numPr>
        <w:suppressAutoHyphens/>
        <w:contextualSpacing/>
        <w:jc w:val="both"/>
        <w:rPr>
          <w:szCs w:val="24"/>
          <w:lang w:val="es-CO"/>
        </w:rPr>
      </w:pPr>
      <w:r w:rsidRPr="009B5BB8">
        <w:rPr>
          <w:szCs w:val="24"/>
          <w:lang w:val="es-CO"/>
        </w:rPr>
        <w:t>[Habilitantes]</w:t>
      </w:r>
      <w:r w:rsidR="00622EBA" w:rsidRPr="009B5BB8">
        <w:rPr>
          <w:szCs w:val="24"/>
          <w:lang w:val="es-CO"/>
        </w:rPr>
        <w:t xml:space="preserve"> </w:t>
      </w:r>
      <w:r w:rsidR="00F34B05" w:rsidRPr="009B5BB8">
        <w:rPr>
          <w:szCs w:val="24"/>
          <w:lang w:val="es-CO"/>
        </w:rPr>
        <w:t>EL FUTURO CONTRATISTA</w:t>
      </w:r>
      <w:r w:rsidR="00622EBA" w:rsidRPr="009B5BB8">
        <w:rPr>
          <w:szCs w:val="24"/>
          <w:lang w:val="es-CO"/>
        </w:rPr>
        <w:t xml:space="preserve"> debe garantizar la integridad, confiabilidad y disponibilidad de los servidores y la información alojada en ellos.</w:t>
      </w:r>
    </w:p>
    <w:p w:rsidR="00622EBA" w:rsidRDefault="00961095" w:rsidP="009425D2">
      <w:pPr>
        <w:pStyle w:val="Prrafodelista"/>
        <w:widowControl w:val="0"/>
        <w:numPr>
          <w:ilvl w:val="2"/>
          <w:numId w:val="25"/>
        </w:numPr>
        <w:suppressAutoHyphens/>
        <w:contextualSpacing/>
        <w:jc w:val="both"/>
        <w:rPr>
          <w:szCs w:val="24"/>
          <w:lang w:val="es-CO"/>
        </w:rPr>
      </w:pPr>
      <w:r w:rsidRPr="009B5BB8">
        <w:rPr>
          <w:szCs w:val="24"/>
          <w:lang w:val="es-CO"/>
        </w:rPr>
        <w:t>[Habilitantes]</w:t>
      </w:r>
      <w:r w:rsidR="00622EBA" w:rsidRPr="009B5BB8">
        <w:rPr>
          <w:szCs w:val="24"/>
          <w:lang w:val="es-CO"/>
        </w:rPr>
        <w:t xml:space="preserve"> </w:t>
      </w:r>
      <w:r w:rsidR="00F34B05" w:rsidRPr="009B5BB8">
        <w:rPr>
          <w:szCs w:val="24"/>
          <w:lang w:val="es-CO"/>
        </w:rPr>
        <w:t>EL FUTURO CONTRATISTA</w:t>
      </w:r>
      <w:r w:rsidR="00622EBA" w:rsidRPr="009B5BB8">
        <w:rPr>
          <w:szCs w:val="24"/>
          <w:lang w:val="es-CO"/>
        </w:rPr>
        <w:t xml:space="preserve"> debe permitir las auditorías por parte de una entidad designada por FINAGRO para que verifique las condiciones de seguridad solicitadas en los presentes Términos de Referencia  y la aplicación de normas de seguridad en las plataformas o sistemas operativos y dispositivos que intervienen en el ambiente de producción, así como el correcto cumplimiento de las condiciones definidas en cualquiera de los capítulos de este documento.</w:t>
      </w:r>
    </w:p>
    <w:p w:rsidR="00622EBA" w:rsidRPr="009B5BB8" w:rsidRDefault="00961095" w:rsidP="009425D2">
      <w:pPr>
        <w:pStyle w:val="Prrafodelista"/>
        <w:widowControl w:val="0"/>
        <w:numPr>
          <w:ilvl w:val="2"/>
          <w:numId w:val="25"/>
        </w:numPr>
        <w:suppressAutoHyphens/>
        <w:contextualSpacing/>
        <w:jc w:val="both"/>
        <w:rPr>
          <w:szCs w:val="24"/>
          <w:lang w:val="es-CO"/>
        </w:rPr>
      </w:pPr>
      <w:r w:rsidRPr="009B5BB8">
        <w:rPr>
          <w:szCs w:val="24"/>
          <w:lang w:val="es-CO"/>
        </w:rPr>
        <w:t>[Habilitantes]</w:t>
      </w:r>
      <w:r w:rsidR="00622EBA" w:rsidRPr="009B5BB8">
        <w:rPr>
          <w:szCs w:val="24"/>
          <w:lang w:val="es-CO"/>
        </w:rPr>
        <w:t xml:space="preserve"> En caso de presentarse cualquier tipo de evento que afecte o pueda afectar la plataforma de FINAGRO, </w:t>
      </w:r>
      <w:r w:rsidR="00F34B05" w:rsidRPr="009B5BB8">
        <w:rPr>
          <w:szCs w:val="24"/>
          <w:lang w:val="es-CO"/>
        </w:rPr>
        <w:t>EL FUTURO CONTRATISTA</w:t>
      </w:r>
      <w:r w:rsidR="00622EBA" w:rsidRPr="009B5BB8">
        <w:rPr>
          <w:szCs w:val="24"/>
          <w:lang w:val="es-CO"/>
        </w:rPr>
        <w:t xml:space="preserve"> deberá tener procedimientos de reporte, análisis y respuesta a incidentes. Dentro de la cadena de reportes debe estar FINAGRO como directo interesado.</w:t>
      </w:r>
    </w:p>
    <w:p w:rsidR="00622EBA" w:rsidRPr="009B5BB8" w:rsidRDefault="00961095" w:rsidP="009425D2">
      <w:pPr>
        <w:pStyle w:val="Prrafodelista"/>
        <w:widowControl w:val="0"/>
        <w:numPr>
          <w:ilvl w:val="2"/>
          <w:numId w:val="25"/>
        </w:numPr>
        <w:suppressAutoHyphens/>
        <w:contextualSpacing/>
        <w:jc w:val="both"/>
        <w:rPr>
          <w:szCs w:val="24"/>
          <w:lang w:val="es-CO"/>
        </w:rPr>
      </w:pPr>
      <w:r w:rsidRPr="009B5BB8">
        <w:rPr>
          <w:szCs w:val="24"/>
          <w:lang w:val="es-CO"/>
        </w:rPr>
        <w:t>[Habilitantes]</w:t>
      </w:r>
      <w:r w:rsidR="00622EBA" w:rsidRPr="009B5BB8">
        <w:rPr>
          <w:szCs w:val="24"/>
          <w:lang w:val="es-CO"/>
        </w:rPr>
        <w:t xml:space="preserve"> </w:t>
      </w:r>
      <w:r w:rsidR="00F34B05" w:rsidRPr="009B5BB8">
        <w:rPr>
          <w:szCs w:val="24"/>
          <w:lang w:val="es-CO"/>
        </w:rPr>
        <w:t>EL FUTURO CONTRATISTA</w:t>
      </w:r>
      <w:r w:rsidR="00622EBA" w:rsidRPr="009B5BB8">
        <w:rPr>
          <w:szCs w:val="24"/>
          <w:lang w:val="es-CO"/>
        </w:rPr>
        <w:t xml:space="preserve"> debe solicitar aprobación de FINAGRO sobre cualquier cambio a realizarse sobre los servidores y en general toda la </w:t>
      </w:r>
      <w:r w:rsidR="00D47AB2" w:rsidRPr="009B5BB8">
        <w:rPr>
          <w:szCs w:val="24"/>
          <w:lang w:val="es-CO"/>
        </w:rPr>
        <w:t>infraestructura</w:t>
      </w:r>
      <w:r w:rsidR="00622EBA" w:rsidRPr="009B5BB8">
        <w:rPr>
          <w:szCs w:val="24"/>
          <w:lang w:val="es-CO"/>
        </w:rPr>
        <w:t xml:space="preserve"> descrita en el </w:t>
      </w:r>
      <w:r w:rsidR="00D47AB2">
        <w:rPr>
          <w:szCs w:val="24"/>
          <w:lang w:val="es-CO"/>
        </w:rPr>
        <w:t>anexo 1</w:t>
      </w:r>
      <w:r w:rsidR="00622EBA" w:rsidRPr="009B5BB8">
        <w:rPr>
          <w:szCs w:val="24"/>
          <w:lang w:val="es-CO"/>
        </w:rPr>
        <w:t>.</w:t>
      </w:r>
    </w:p>
    <w:p w:rsidR="009B5BB8" w:rsidRPr="00255F3C" w:rsidRDefault="00961095" w:rsidP="009425D2">
      <w:pPr>
        <w:pStyle w:val="Prrafodelista"/>
        <w:widowControl w:val="0"/>
        <w:numPr>
          <w:ilvl w:val="2"/>
          <w:numId w:val="25"/>
        </w:numPr>
        <w:suppressAutoHyphens/>
        <w:contextualSpacing/>
        <w:jc w:val="both"/>
        <w:rPr>
          <w:szCs w:val="24"/>
          <w:lang w:val="es-CO"/>
        </w:rPr>
      </w:pPr>
      <w:r w:rsidRPr="00255F3C">
        <w:rPr>
          <w:szCs w:val="24"/>
          <w:lang w:val="es-CO"/>
        </w:rPr>
        <w:t>[Habilitantes]</w:t>
      </w:r>
      <w:r w:rsidR="00622EBA" w:rsidRPr="00255F3C">
        <w:rPr>
          <w:szCs w:val="24"/>
          <w:lang w:val="es-CO"/>
        </w:rPr>
        <w:t xml:space="preserve"> </w:t>
      </w:r>
      <w:r w:rsidR="00F34B05" w:rsidRPr="00255F3C">
        <w:rPr>
          <w:szCs w:val="24"/>
          <w:lang w:val="es-CO"/>
        </w:rPr>
        <w:t>EL FUTURO CONTRATISTA</w:t>
      </w:r>
      <w:r w:rsidR="00622EBA" w:rsidRPr="00255F3C">
        <w:rPr>
          <w:szCs w:val="24"/>
          <w:lang w:val="es-CO"/>
        </w:rPr>
        <w:t xml:space="preserve"> debe administrar como parte de la solución integral las maquinas en modalidad de </w:t>
      </w:r>
      <w:r w:rsidR="00622EBA" w:rsidRPr="00255F3C">
        <w:rPr>
          <w:i/>
          <w:szCs w:val="24"/>
          <w:lang w:val="es-CO"/>
        </w:rPr>
        <w:t>Colocation</w:t>
      </w:r>
      <w:r w:rsidR="00622EBA" w:rsidRPr="00255F3C">
        <w:rPr>
          <w:szCs w:val="24"/>
          <w:lang w:val="es-CO"/>
        </w:rPr>
        <w:t xml:space="preserve">, FINAGRO entregará el sistema operativo de las mismas. </w:t>
      </w:r>
    </w:p>
    <w:p w:rsidR="00255F3C" w:rsidRDefault="00ED67C0" w:rsidP="009425D2">
      <w:pPr>
        <w:pStyle w:val="Ttulo2"/>
        <w:widowControl w:val="0"/>
        <w:numPr>
          <w:ilvl w:val="1"/>
          <w:numId w:val="25"/>
        </w:numPr>
        <w:tabs>
          <w:tab w:val="left" w:pos="567"/>
        </w:tabs>
        <w:suppressAutoHyphens/>
        <w:spacing w:before="200" w:after="120"/>
        <w:rPr>
          <w:rFonts w:cs="Arial"/>
          <w:kern w:val="26"/>
          <w:szCs w:val="24"/>
        </w:rPr>
      </w:pPr>
      <w:r>
        <w:rPr>
          <w:rFonts w:cs="Arial"/>
          <w:kern w:val="26"/>
          <w:szCs w:val="24"/>
        </w:rPr>
        <w:t xml:space="preserve">INFRAESTRUCTURA </w:t>
      </w:r>
      <w:r w:rsidR="00255F3C" w:rsidRPr="00117379">
        <w:rPr>
          <w:rFonts w:cs="Arial"/>
          <w:kern w:val="26"/>
          <w:szCs w:val="24"/>
        </w:rPr>
        <w:t>DEL DATA CENTER</w:t>
      </w:r>
    </w:p>
    <w:p w:rsidR="00255F3C" w:rsidRPr="00255F3C" w:rsidRDefault="00255F3C" w:rsidP="00255F3C"/>
    <w:p w:rsidR="00255F3C" w:rsidRPr="00B30FC1" w:rsidRDefault="00255F3C" w:rsidP="009425D2">
      <w:pPr>
        <w:pStyle w:val="Prrafodelista"/>
        <w:widowControl w:val="0"/>
        <w:numPr>
          <w:ilvl w:val="2"/>
          <w:numId w:val="25"/>
        </w:numPr>
        <w:suppressAutoHyphens/>
        <w:contextualSpacing/>
        <w:jc w:val="both"/>
        <w:rPr>
          <w:szCs w:val="24"/>
          <w:lang w:val="es-CO"/>
        </w:rPr>
      </w:pPr>
      <w:r w:rsidRPr="00255F3C">
        <w:rPr>
          <w:rFonts w:eastAsia="DejaVu Sans"/>
          <w:szCs w:val="24"/>
          <w:lang w:val="es-CO"/>
        </w:rPr>
        <w:t>[Habilitantes] El Data Center del FUTURO CONTRATISTA debe contar con mínimo características de Tier 3 del estándar ANSI EIA / TIA-942 verificables por FINAGRO para el data center principal y</w:t>
      </w:r>
      <w:r w:rsidR="00CE086D">
        <w:rPr>
          <w:rFonts w:eastAsia="DejaVu Sans"/>
          <w:szCs w:val="24"/>
          <w:lang w:val="es-CO"/>
        </w:rPr>
        <w:t xml:space="preserve"> Tier 2 para el  centro alterno, ambos </w:t>
      </w:r>
      <w:r w:rsidR="00CE086D" w:rsidRPr="00B30FC1">
        <w:rPr>
          <w:rFonts w:eastAsia="DejaVu Sans"/>
          <w:szCs w:val="24"/>
          <w:lang w:val="es-CO"/>
        </w:rPr>
        <w:t>ubicados en la ciudad de Bogota</w:t>
      </w:r>
      <w:r w:rsidR="00D33760" w:rsidRPr="00B30FC1">
        <w:rPr>
          <w:rFonts w:eastAsia="DejaVu Sans"/>
          <w:szCs w:val="24"/>
          <w:lang w:val="es-CO"/>
        </w:rPr>
        <w:t xml:space="preserve"> y La Sabana</w:t>
      </w:r>
      <w:r w:rsidR="00CE086D" w:rsidRPr="00B30FC1">
        <w:rPr>
          <w:rFonts w:eastAsia="DejaVu Sans"/>
          <w:szCs w:val="24"/>
          <w:lang w:val="es-CO"/>
        </w:rPr>
        <w:t>.</w:t>
      </w:r>
    </w:p>
    <w:p w:rsidR="00255F3C" w:rsidRPr="00255F3C" w:rsidRDefault="00255F3C" w:rsidP="009425D2">
      <w:pPr>
        <w:pStyle w:val="Prrafodelista"/>
        <w:widowControl w:val="0"/>
        <w:numPr>
          <w:ilvl w:val="2"/>
          <w:numId w:val="25"/>
        </w:numPr>
        <w:suppressAutoHyphens/>
        <w:contextualSpacing/>
        <w:jc w:val="both"/>
        <w:rPr>
          <w:szCs w:val="24"/>
          <w:lang w:val="es-CO"/>
        </w:rPr>
      </w:pPr>
      <w:r w:rsidRPr="00255F3C">
        <w:rPr>
          <w:rFonts w:eastAsia="DejaVu Sans"/>
          <w:szCs w:val="24"/>
          <w:lang w:val="es-CO"/>
        </w:rPr>
        <w:t>[</w:t>
      </w:r>
      <w:r>
        <w:rPr>
          <w:rFonts w:eastAsia="DejaVu Sans"/>
          <w:szCs w:val="24"/>
          <w:lang w:val="es-CO"/>
        </w:rPr>
        <w:t>Calificables</w:t>
      </w:r>
      <w:r w:rsidRPr="00255F3C">
        <w:rPr>
          <w:rFonts w:eastAsia="DejaVu Sans"/>
          <w:szCs w:val="24"/>
          <w:lang w:val="es-CO"/>
        </w:rPr>
        <w:t xml:space="preserve">] En caso de contingencia, EL FUTURO CONTRATISTA debe alistar una sala dotada con equipos de cómputo con acceso a la plataforma de FINAGRO para ser usada en situaciones de contingencia. La capacidad de dicha sala debe ser de al menos 10 puestos de trabajo. Los equipos de cómputo descritos, sólo deben tener acceso a la plataforma de FINAGRO en el momento que sean solicitados por FINAGRO. Una vez FINAGRO reporte la contingencia y solicite la sala, EL FUTURO CONTRATISTA tendrá un plazo máximo de 4 horas para el alistamiento y entrega de la sala. El PROPONENTE deberá aclarar </w:t>
      </w:r>
      <w:r w:rsidRPr="00255F3C">
        <w:rPr>
          <w:szCs w:val="24"/>
          <w:lang w:val="es-CO"/>
        </w:rPr>
        <w:t>cuál</w:t>
      </w:r>
      <w:r w:rsidRPr="00255F3C">
        <w:rPr>
          <w:rFonts w:eastAsia="DejaVu Sans"/>
          <w:szCs w:val="24"/>
          <w:lang w:val="es-CO"/>
        </w:rPr>
        <w:t>es el tiempo de compromiso de alistamiento.</w:t>
      </w:r>
    </w:p>
    <w:p w:rsidR="00255F3C" w:rsidRPr="00786F21" w:rsidRDefault="00255F3C" w:rsidP="00255F3C">
      <w:pPr>
        <w:pStyle w:val="Prrafodelista"/>
        <w:rPr>
          <w:szCs w:val="24"/>
          <w:lang w:val="es-CO"/>
        </w:rPr>
      </w:pPr>
    </w:p>
    <w:tbl>
      <w:tblPr>
        <w:tblStyle w:val="Tablaconcuadrcula"/>
        <w:tblW w:w="0" w:type="auto"/>
        <w:jc w:val="center"/>
        <w:tblLook w:val="04A0"/>
      </w:tblPr>
      <w:tblGrid>
        <w:gridCol w:w="2980"/>
        <w:gridCol w:w="1894"/>
      </w:tblGrid>
      <w:tr w:rsidR="00255F3C" w:rsidRPr="00255F3C" w:rsidTr="00255F3C">
        <w:trPr>
          <w:jc w:val="center"/>
        </w:trPr>
        <w:tc>
          <w:tcPr>
            <w:tcW w:w="2980" w:type="dxa"/>
          </w:tcPr>
          <w:p w:rsidR="00255F3C" w:rsidRPr="00255F3C" w:rsidRDefault="00255F3C" w:rsidP="001E5FE4">
            <w:pPr>
              <w:pStyle w:val="Prrafodelista"/>
              <w:ind w:left="0"/>
              <w:jc w:val="center"/>
              <w:rPr>
                <w:b/>
                <w:szCs w:val="24"/>
                <w:lang w:val="es-CO"/>
              </w:rPr>
            </w:pPr>
            <w:r w:rsidRPr="00255F3C">
              <w:rPr>
                <w:rFonts w:eastAsia="DejaVu Sans"/>
                <w:b/>
                <w:szCs w:val="24"/>
                <w:lang w:val="es-CO"/>
              </w:rPr>
              <w:t>Criterio de evaluación</w:t>
            </w:r>
          </w:p>
        </w:tc>
        <w:tc>
          <w:tcPr>
            <w:tcW w:w="1894" w:type="dxa"/>
          </w:tcPr>
          <w:p w:rsidR="00255F3C" w:rsidRPr="00255F3C" w:rsidRDefault="00255F3C" w:rsidP="001E5FE4">
            <w:pPr>
              <w:pStyle w:val="Prrafodelista"/>
              <w:ind w:left="0"/>
              <w:jc w:val="center"/>
              <w:rPr>
                <w:b/>
                <w:szCs w:val="24"/>
                <w:lang w:val="es-CO"/>
              </w:rPr>
            </w:pPr>
            <w:r w:rsidRPr="00255F3C">
              <w:rPr>
                <w:rFonts w:eastAsia="DejaVu Sans"/>
                <w:b/>
                <w:szCs w:val="24"/>
                <w:lang w:val="es-CO"/>
              </w:rPr>
              <w:t>Puntuación</w:t>
            </w:r>
          </w:p>
        </w:tc>
      </w:tr>
      <w:tr w:rsidR="00255F3C" w:rsidRPr="00786F21" w:rsidTr="00255F3C">
        <w:trPr>
          <w:jc w:val="center"/>
        </w:trPr>
        <w:tc>
          <w:tcPr>
            <w:tcW w:w="2980" w:type="dxa"/>
          </w:tcPr>
          <w:p w:rsidR="00255F3C" w:rsidRPr="00786F21" w:rsidRDefault="00255F3C" w:rsidP="001E5FE4">
            <w:pPr>
              <w:pStyle w:val="Prrafodelista"/>
              <w:ind w:left="0"/>
              <w:rPr>
                <w:szCs w:val="24"/>
                <w:lang w:val="es-CO"/>
              </w:rPr>
            </w:pPr>
            <w:r w:rsidRPr="00786F21">
              <w:rPr>
                <w:rFonts w:eastAsia="DejaVu Sans"/>
                <w:szCs w:val="24"/>
                <w:lang w:val="es-CO"/>
              </w:rPr>
              <w:t xml:space="preserve">Alistamiento 4 horas </w:t>
            </w:r>
          </w:p>
        </w:tc>
        <w:tc>
          <w:tcPr>
            <w:tcW w:w="1894" w:type="dxa"/>
          </w:tcPr>
          <w:p w:rsidR="00255F3C" w:rsidRPr="00786F21" w:rsidRDefault="00A6634C" w:rsidP="001E5FE4">
            <w:pPr>
              <w:pStyle w:val="Prrafodelista"/>
              <w:ind w:left="0"/>
              <w:rPr>
                <w:szCs w:val="24"/>
                <w:lang w:val="es-CO"/>
              </w:rPr>
            </w:pPr>
            <w:r>
              <w:rPr>
                <w:rFonts w:eastAsia="DejaVu Sans"/>
                <w:szCs w:val="24"/>
                <w:lang w:val="es-CO"/>
              </w:rPr>
              <w:t>3</w:t>
            </w:r>
            <w:r w:rsidR="00A330CE">
              <w:rPr>
                <w:rFonts w:eastAsia="DejaVu Sans"/>
                <w:szCs w:val="24"/>
                <w:lang w:val="es-CO"/>
              </w:rPr>
              <w:t>0</w:t>
            </w:r>
          </w:p>
        </w:tc>
      </w:tr>
      <w:tr w:rsidR="00255F3C" w:rsidRPr="00786F21" w:rsidTr="00255F3C">
        <w:trPr>
          <w:jc w:val="center"/>
        </w:trPr>
        <w:tc>
          <w:tcPr>
            <w:tcW w:w="2980" w:type="dxa"/>
          </w:tcPr>
          <w:p w:rsidR="00255F3C" w:rsidRPr="00786F21" w:rsidRDefault="00255F3C" w:rsidP="001E5FE4">
            <w:pPr>
              <w:pStyle w:val="Prrafodelista"/>
              <w:ind w:left="0"/>
              <w:rPr>
                <w:szCs w:val="24"/>
                <w:lang w:val="es-CO"/>
              </w:rPr>
            </w:pPr>
            <w:r w:rsidRPr="00786F21">
              <w:rPr>
                <w:rFonts w:eastAsia="DejaVu Sans"/>
                <w:szCs w:val="24"/>
                <w:lang w:val="es-CO"/>
              </w:rPr>
              <w:t>Alistamiento 3 horas</w:t>
            </w:r>
          </w:p>
        </w:tc>
        <w:tc>
          <w:tcPr>
            <w:tcW w:w="1894" w:type="dxa"/>
          </w:tcPr>
          <w:p w:rsidR="00255F3C" w:rsidRPr="00786F21" w:rsidRDefault="00A330CE" w:rsidP="001E5FE4">
            <w:pPr>
              <w:pStyle w:val="Prrafodelista"/>
              <w:ind w:left="0"/>
              <w:rPr>
                <w:szCs w:val="24"/>
                <w:lang w:val="es-CO"/>
              </w:rPr>
            </w:pPr>
            <w:r>
              <w:rPr>
                <w:rFonts w:eastAsia="DejaVu Sans"/>
                <w:szCs w:val="24"/>
                <w:lang w:val="es-CO"/>
              </w:rPr>
              <w:t>50</w:t>
            </w:r>
          </w:p>
        </w:tc>
      </w:tr>
      <w:tr w:rsidR="00255F3C" w:rsidRPr="00786F21" w:rsidTr="00255F3C">
        <w:trPr>
          <w:jc w:val="center"/>
        </w:trPr>
        <w:tc>
          <w:tcPr>
            <w:tcW w:w="2980" w:type="dxa"/>
          </w:tcPr>
          <w:p w:rsidR="00255F3C" w:rsidRPr="00786F21" w:rsidRDefault="00255F3C" w:rsidP="001E5FE4">
            <w:pPr>
              <w:pStyle w:val="Prrafodelista"/>
              <w:ind w:left="0"/>
              <w:rPr>
                <w:szCs w:val="24"/>
                <w:lang w:val="es-CO"/>
              </w:rPr>
            </w:pPr>
            <w:r w:rsidRPr="00786F21">
              <w:rPr>
                <w:rFonts w:eastAsia="DejaVu Sans"/>
                <w:szCs w:val="24"/>
                <w:lang w:val="es-CO"/>
              </w:rPr>
              <w:t>Alistamiento 2 horas</w:t>
            </w:r>
          </w:p>
        </w:tc>
        <w:tc>
          <w:tcPr>
            <w:tcW w:w="1894" w:type="dxa"/>
          </w:tcPr>
          <w:p w:rsidR="00255F3C" w:rsidRPr="00786F21" w:rsidRDefault="00A330CE" w:rsidP="001E5FE4">
            <w:pPr>
              <w:pStyle w:val="Prrafodelista"/>
              <w:ind w:left="0"/>
              <w:rPr>
                <w:szCs w:val="24"/>
                <w:lang w:val="es-CO"/>
              </w:rPr>
            </w:pPr>
            <w:r>
              <w:rPr>
                <w:rFonts w:eastAsia="DejaVu Sans"/>
                <w:szCs w:val="24"/>
                <w:lang w:val="es-CO"/>
              </w:rPr>
              <w:t>80</w:t>
            </w:r>
          </w:p>
        </w:tc>
      </w:tr>
      <w:tr w:rsidR="00255F3C" w:rsidRPr="00786F21" w:rsidTr="00255F3C">
        <w:trPr>
          <w:jc w:val="center"/>
        </w:trPr>
        <w:tc>
          <w:tcPr>
            <w:tcW w:w="2980" w:type="dxa"/>
          </w:tcPr>
          <w:p w:rsidR="00255F3C" w:rsidRPr="00786F21" w:rsidRDefault="00255F3C" w:rsidP="001E5FE4">
            <w:pPr>
              <w:pStyle w:val="Prrafodelista"/>
              <w:ind w:left="0"/>
              <w:rPr>
                <w:szCs w:val="24"/>
                <w:lang w:val="es-CO"/>
              </w:rPr>
            </w:pPr>
            <w:r w:rsidRPr="00786F21">
              <w:rPr>
                <w:rFonts w:eastAsia="DejaVu Sans"/>
                <w:szCs w:val="24"/>
                <w:lang w:val="es-CO"/>
              </w:rPr>
              <w:t>Alistamiento 1 horas</w:t>
            </w:r>
          </w:p>
        </w:tc>
        <w:tc>
          <w:tcPr>
            <w:tcW w:w="1894" w:type="dxa"/>
          </w:tcPr>
          <w:p w:rsidR="00255F3C" w:rsidRPr="00786F21" w:rsidRDefault="00A330CE" w:rsidP="001E5FE4">
            <w:pPr>
              <w:pStyle w:val="Prrafodelista"/>
              <w:ind w:left="0"/>
              <w:rPr>
                <w:szCs w:val="24"/>
                <w:lang w:val="es-CO"/>
              </w:rPr>
            </w:pPr>
            <w:r>
              <w:rPr>
                <w:rFonts w:eastAsia="DejaVu Sans"/>
                <w:szCs w:val="24"/>
                <w:lang w:val="es-CO"/>
              </w:rPr>
              <w:t>100</w:t>
            </w:r>
          </w:p>
        </w:tc>
      </w:tr>
    </w:tbl>
    <w:p w:rsidR="00255F3C" w:rsidRPr="00786F21" w:rsidRDefault="000C0416" w:rsidP="009425D2">
      <w:pPr>
        <w:pStyle w:val="Ttulo2"/>
        <w:widowControl w:val="0"/>
        <w:numPr>
          <w:ilvl w:val="1"/>
          <w:numId w:val="25"/>
        </w:numPr>
        <w:tabs>
          <w:tab w:val="left" w:pos="567"/>
        </w:tabs>
        <w:suppressAutoHyphens/>
        <w:spacing w:before="200" w:after="120"/>
        <w:rPr>
          <w:rFonts w:cs="Arial"/>
          <w:szCs w:val="24"/>
        </w:rPr>
      </w:pPr>
      <w:bookmarkStart w:id="77" w:name="seguridadDelDatancenter"/>
      <w:bookmarkStart w:id="78" w:name="_Ref340093695"/>
      <w:bookmarkEnd w:id="77"/>
      <w:r w:rsidRPr="00255F3C">
        <w:rPr>
          <w:rFonts w:eastAsia="DejaVu Sans"/>
          <w:szCs w:val="24"/>
          <w:lang w:val="es-CO"/>
        </w:rPr>
        <w:t xml:space="preserve">[Habilitantes] </w:t>
      </w:r>
      <w:r w:rsidR="00255F3C" w:rsidRPr="00786F21">
        <w:rPr>
          <w:rFonts w:cs="Arial"/>
          <w:kern w:val="26"/>
          <w:szCs w:val="24"/>
        </w:rPr>
        <w:t>SEGURIDAD DEL DATA CENTER</w:t>
      </w:r>
      <w:bookmarkEnd w:id="78"/>
    </w:p>
    <w:p w:rsidR="00255F3C" w:rsidRPr="00255F3C" w:rsidRDefault="00255F3C" w:rsidP="009425D2">
      <w:pPr>
        <w:pStyle w:val="Prrafodelista"/>
        <w:widowControl w:val="0"/>
        <w:numPr>
          <w:ilvl w:val="2"/>
          <w:numId w:val="25"/>
        </w:numPr>
        <w:suppressAutoHyphens/>
        <w:contextualSpacing/>
        <w:jc w:val="both"/>
        <w:rPr>
          <w:szCs w:val="24"/>
          <w:lang w:val="es-CO"/>
        </w:rPr>
      </w:pPr>
      <w:r w:rsidRPr="00255F3C">
        <w:rPr>
          <w:rFonts w:eastAsia="DejaVu Sans"/>
          <w:szCs w:val="24"/>
          <w:lang w:val="es-CO"/>
        </w:rPr>
        <w:t xml:space="preserve">[Habilitantes] EL FUTURO CONTRATISTA debe garantizar la seguridad tanto física como lógica de los sistemas. El PROPONENTE debe demostrar </w:t>
      </w:r>
      <w:r w:rsidRPr="00255F3C">
        <w:rPr>
          <w:szCs w:val="24"/>
          <w:lang w:val="es-CO"/>
        </w:rPr>
        <w:t xml:space="preserve">cómo </w:t>
      </w:r>
      <w:r w:rsidRPr="00255F3C">
        <w:rPr>
          <w:rFonts w:eastAsia="DejaVu Sans"/>
          <w:szCs w:val="24"/>
          <w:lang w:val="es-CO"/>
        </w:rPr>
        <w:t>garantiza esta seguridad.</w:t>
      </w:r>
    </w:p>
    <w:p w:rsidR="00255F3C" w:rsidRPr="00255F3C" w:rsidRDefault="00255F3C" w:rsidP="009425D2">
      <w:pPr>
        <w:pStyle w:val="Prrafodelista"/>
        <w:widowControl w:val="0"/>
        <w:numPr>
          <w:ilvl w:val="2"/>
          <w:numId w:val="25"/>
        </w:numPr>
        <w:suppressAutoHyphens/>
        <w:contextualSpacing/>
        <w:jc w:val="both"/>
        <w:rPr>
          <w:szCs w:val="24"/>
          <w:lang w:val="es-CO"/>
        </w:rPr>
      </w:pPr>
      <w:r w:rsidRPr="00255F3C">
        <w:rPr>
          <w:rFonts w:eastAsia="DejaVu Sans"/>
          <w:szCs w:val="24"/>
          <w:lang w:val="es-CO"/>
        </w:rPr>
        <w:t>[Habilitantes] EL FUTURO CONTRATISTA debe garantizar la confidencialidad de la información. El PROPONENTE debe demostrar</w:t>
      </w:r>
      <w:r w:rsidRPr="00255F3C">
        <w:rPr>
          <w:szCs w:val="24"/>
          <w:lang w:val="es-CO"/>
        </w:rPr>
        <w:t xml:space="preserve"> cómo</w:t>
      </w:r>
      <w:r w:rsidRPr="00255F3C">
        <w:rPr>
          <w:rFonts w:eastAsia="DejaVu Sans"/>
          <w:szCs w:val="24"/>
          <w:lang w:val="es-CO"/>
        </w:rPr>
        <w:t xml:space="preserve"> garantizar esta confidencialidad.</w:t>
      </w:r>
    </w:p>
    <w:p w:rsidR="00255F3C" w:rsidRPr="00255F3C" w:rsidRDefault="00255F3C" w:rsidP="009425D2">
      <w:pPr>
        <w:pStyle w:val="Prrafodelista"/>
        <w:widowControl w:val="0"/>
        <w:numPr>
          <w:ilvl w:val="2"/>
          <w:numId w:val="25"/>
        </w:numPr>
        <w:suppressAutoHyphens/>
        <w:contextualSpacing/>
        <w:jc w:val="both"/>
        <w:rPr>
          <w:szCs w:val="24"/>
          <w:lang w:val="es-CO"/>
        </w:rPr>
      </w:pPr>
      <w:r w:rsidRPr="00255F3C">
        <w:rPr>
          <w:rFonts w:eastAsia="DejaVu Sans"/>
          <w:szCs w:val="24"/>
          <w:lang w:val="es-CO"/>
        </w:rPr>
        <w:t>[Habilitantes] EL FUTURO CONTRATISTA debe garantizar que las instalaciones físicas del Data Center cuentan con las medidas de seguridad descritas en el estándar TIA</w:t>
      </w:r>
      <w:r>
        <w:rPr>
          <w:rFonts w:eastAsia="DejaVu Sans"/>
          <w:szCs w:val="24"/>
          <w:lang w:val="es-CO"/>
        </w:rPr>
        <w:t>-942 para un Data Center Tier 3 para el centro principal y Tier 2 para el centro alterno.</w:t>
      </w:r>
    </w:p>
    <w:p w:rsidR="00255F3C" w:rsidRPr="00255F3C" w:rsidRDefault="00255F3C" w:rsidP="009425D2">
      <w:pPr>
        <w:pStyle w:val="Prrafodelista"/>
        <w:widowControl w:val="0"/>
        <w:numPr>
          <w:ilvl w:val="2"/>
          <w:numId w:val="25"/>
        </w:numPr>
        <w:suppressAutoHyphens/>
        <w:contextualSpacing/>
        <w:jc w:val="both"/>
        <w:rPr>
          <w:szCs w:val="24"/>
          <w:lang w:val="es-CO"/>
        </w:rPr>
      </w:pPr>
      <w:r w:rsidRPr="00255F3C">
        <w:rPr>
          <w:rFonts w:eastAsia="DejaVu Sans"/>
          <w:szCs w:val="24"/>
          <w:lang w:val="es-CO"/>
        </w:rPr>
        <w:t>[Habilitantes] EL FUTURO CONTRATISTA debe proveer a través de una empresa especializada, pruebas de tipo Ethical-Hacking, sobre las aplicaciones web y la infraestructura expuesta a Internet. Estas pruebas deben realizarse mínimo dos veces al año durante el tiempo de ejecución del contrato y los resultados deberán ser informados a FINAGRO para que EL FUTURO CONTRATISTA adopte las medidas de seguridad sugeridas y realice los ajustes necesarios con base en las vulnerabilidades identificadas. EL FUTURO CONTRATISTA debe coordinar esta actividad con el Oficial de Seguridad de la Información de FINAGRO.</w:t>
      </w:r>
    </w:p>
    <w:p w:rsidR="00255F3C" w:rsidRPr="001E5FE4" w:rsidRDefault="00255F3C" w:rsidP="009425D2">
      <w:pPr>
        <w:pStyle w:val="Prrafodelista"/>
        <w:widowControl w:val="0"/>
        <w:numPr>
          <w:ilvl w:val="2"/>
          <w:numId w:val="25"/>
        </w:numPr>
        <w:suppressAutoHyphens/>
        <w:contextualSpacing/>
        <w:jc w:val="both"/>
        <w:rPr>
          <w:szCs w:val="24"/>
          <w:lang w:val="es-CO"/>
        </w:rPr>
      </w:pPr>
      <w:r w:rsidRPr="00255F3C">
        <w:rPr>
          <w:rFonts w:eastAsia="DejaVu Sans"/>
          <w:szCs w:val="24"/>
          <w:lang w:val="es-CO"/>
        </w:rPr>
        <w:t>[Habilitantes] El Data Center ofrecido por EL FUTURO CONTRATISTA debe cumplir con los requerimientos de la circular 052 y 038 emitidos por la Superintendencia Financiera de Colombia.</w:t>
      </w:r>
    </w:p>
    <w:p w:rsidR="001E5FE4" w:rsidRPr="001E5FE4" w:rsidRDefault="001E5FE4" w:rsidP="001E5FE4">
      <w:pPr>
        <w:widowControl w:val="0"/>
        <w:suppressAutoHyphens/>
        <w:contextualSpacing/>
        <w:jc w:val="both"/>
        <w:rPr>
          <w:szCs w:val="24"/>
          <w:lang w:val="es-CO"/>
        </w:rPr>
      </w:pPr>
    </w:p>
    <w:p w:rsidR="00255F3C" w:rsidRDefault="00255F3C" w:rsidP="009425D2">
      <w:pPr>
        <w:pStyle w:val="Ttulo2"/>
        <w:widowControl w:val="0"/>
        <w:numPr>
          <w:ilvl w:val="1"/>
          <w:numId w:val="25"/>
        </w:numPr>
        <w:tabs>
          <w:tab w:val="left" w:pos="567"/>
        </w:tabs>
        <w:suppressAutoHyphens/>
        <w:spacing w:before="200" w:after="120"/>
        <w:rPr>
          <w:rFonts w:cs="Arial"/>
          <w:kern w:val="26"/>
          <w:szCs w:val="24"/>
        </w:rPr>
      </w:pPr>
      <w:r w:rsidRPr="00786F21">
        <w:rPr>
          <w:rFonts w:cs="Arial"/>
          <w:kern w:val="26"/>
          <w:szCs w:val="24"/>
        </w:rPr>
        <w:t>EXPERIENCIA Y RECONOCIMIENTO DEL DATA CENTER</w:t>
      </w:r>
    </w:p>
    <w:p w:rsidR="001E5FE4" w:rsidRPr="001E5FE4" w:rsidRDefault="001E5FE4" w:rsidP="001E5FE4"/>
    <w:p w:rsidR="00255F3C" w:rsidRPr="001E5FE4" w:rsidRDefault="001E5FE4" w:rsidP="009425D2">
      <w:pPr>
        <w:pStyle w:val="Prrafodelista"/>
        <w:widowControl w:val="0"/>
        <w:numPr>
          <w:ilvl w:val="2"/>
          <w:numId w:val="25"/>
        </w:numPr>
        <w:suppressAutoHyphens/>
        <w:contextualSpacing/>
        <w:jc w:val="both"/>
        <w:rPr>
          <w:szCs w:val="24"/>
          <w:lang w:val="es-CO"/>
        </w:rPr>
      </w:pPr>
      <w:r w:rsidRPr="001E5FE4">
        <w:rPr>
          <w:rFonts w:eastAsia="DejaVu Sans"/>
          <w:szCs w:val="24"/>
          <w:lang w:val="es-CO"/>
        </w:rPr>
        <w:t>[</w:t>
      </w:r>
      <w:r>
        <w:rPr>
          <w:rFonts w:eastAsia="DejaVu Sans"/>
          <w:szCs w:val="24"/>
          <w:lang w:val="es-CO"/>
        </w:rPr>
        <w:t>Calificables</w:t>
      </w:r>
      <w:r w:rsidR="00255F3C" w:rsidRPr="001E5FE4">
        <w:rPr>
          <w:rFonts w:eastAsia="DejaVu Sans"/>
          <w:szCs w:val="24"/>
          <w:lang w:val="es-CO"/>
        </w:rPr>
        <w:t>] El OFERENTE deberá suministrar la información del siguiente cuadro.</w:t>
      </w:r>
    </w:p>
    <w:p w:rsidR="00255F3C" w:rsidRPr="00786F21" w:rsidRDefault="00255F3C" w:rsidP="00255F3C">
      <w:pPr>
        <w:pStyle w:val="Prrafodelista"/>
        <w:rPr>
          <w:szCs w:val="24"/>
          <w:lang w:val="es-CO"/>
        </w:rPr>
      </w:pPr>
    </w:p>
    <w:tbl>
      <w:tblPr>
        <w:tblW w:w="0" w:type="auto"/>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tblPr>
      <w:tblGrid>
        <w:gridCol w:w="4674"/>
        <w:gridCol w:w="1372"/>
      </w:tblGrid>
      <w:tr w:rsidR="00255F3C" w:rsidRPr="00786F21" w:rsidTr="001E5FE4">
        <w:trPr>
          <w:jc w:val="center"/>
        </w:trPr>
        <w:tc>
          <w:tcPr>
            <w:tcW w:w="4674" w:type="dxa"/>
          </w:tcPr>
          <w:p w:rsidR="00255F3C" w:rsidRPr="00786F21" w:rsidRDefault="00255F3C" w:rsidP="001E5FE4">
            <w:pPr>
              <w:pStyle w:val="Prrafodelista"/>
              <w:ind w:left="708" w:hanging="708"/>
              <w:jc w:val="center"/>
              <w:rPr>
                <w:szCs w:val="24"/>
                <w:lang w:val="es-CO"/>
              </w:rPr>
            </w:pPr>
            <w:r w:rsidRPr="00786F21">
              <w:rPr>
                <w:rFonts w:eastAsia="DejaVu Sans"/>
                <w:szCs w:val="24"/>
                <w:lang w:val="es-CO"/>
              </w:rPr>
              <w:t>Ítem</w:t>
            </w:r>
          </w:p>
        </w:tc>
        <w:tc>
          <w:tcPr>
            <w:tcW w:w="1372" w:type="dxa"/>
          </w:tcPr>
          <w:p w:rsidR="00255F3C" w:rsidRPr="00786F21" w:rsidRDefault="00255F3C" w:rsidP="001E5FE4">
            <w:pPr>
              <w:pStyle w:val="Prrafodelista"/>
              <w:ind w:left="708" w:hanging="708"/>
              <w:jc w:val="center"/>
              <w:rPr>
                <w:szCs w:val="24"/>
                <w:lang w:val="es-CO"/>
              </w:rPr>
            </w:pPr>
            <w:r w:rsidRPr="00786F21">
              <w:rPr>
                <w:rFonts w:eastAsia="DejaVu Sans"/>
                <w:szCs w:val="24"/>
                <w:lang w:val="es-CO"/>
              </w:rPr>
              <w:t>Cantidad</w:t>
            </w:r>
          </w:p>
        </w:tc>
      </w:tr>
      <w:tr w:rsidR="00255F3C" w:rsidRPr="00786F21" w:rsidTr="001E5FE4">
        <w:trPr>
          <w:jc w:val="center"/>
        </w:trPr>
        <w:tc>
          <w:tcPr>
            <w:tcW w:w="4674" w:type="dxa"/>
          </w:tcPr>
          <w:p w:rsidR="00255F3C" w:rsidRPr="00786F21" w:rsidRDefault="00255F3C" w:rsidP="001E5FE4">
            <w:pPr>
              <w:pStyle w:val="Prrafodelista"/>
              <w:ind w:left="708" w:hanging="708"/>
              <w:rPr>
                <w:szCs w:val="24"/>
                <w:lang w:val="es-CO"/>
              </w:rPr>
            </w:pPr>
            <w:r w:rsidRPr="00786F21">
              <w:rPr>
                <w:rFonts w:eastAsia="DejaVu Sans"/>
                <w:szCs w:val="24"/>
                <w:lang w:val="es-CO"/>
              </w:rPr>
              <w:t>Número de años de existencia del data center</w:t>
            </w:r>
          </w:p>
        </w:tc>
        <w:tc>
          <w:tcPr>
            <w:tcW w:w="1372" w:type="dxa"/>
          </w:tcPr>
          <w:p w:rsidR="00255F3C" w:rsidRPr="00786F21" w:rsidRDefault="00255F3C" w:rsidP="001E5FE4">
            <w:pPr>
              <w:pStyle w:val="Prrafodelista"/>
              <w:ind w:left="708" w:hanging="708"/>
              <w:rPr>
                <w:szCs w:val="24"/>
                <w:lang w:val="es-CO"/>
              </w:rPr>
            </w:pPr>
          </w:p>
        </w:tc>
      </w:tr>
      <w:tr w:rsidR="00255F3C" w:rsidRPr="00786F21" w:rsidTr="001E5FE4">
        <w:trPr>
          <w:jc w:val="center"/>
        </w:trPr>
        <w:tc>
          <w:tcPr>
            <w:tcW w:w="4674" w:type="dxa"/>
          </w:tcPr>
          <w:p w:rsidR="00255F3C" w:rsidRPr="00786F21" w:rsidRDefault="00255F3C" w:rsidP="001E5FE4">
            <w:pPr>
              <w:pStyle w:val="Prrafodelista"/>
              <w:ind w:left="708" w:hanging="708"/>
              <w:rPr>
                <w:szCs w:val="24"/>
                <w:lang w:val="es-CO"/>
              </w:rPr>
            </w:pPr>
            <w:r w:rsidRPr="00786F21">
              <w:rPr>
                <w:rFonts w:eastAsia="DejaVu Sans"/>
                <w:szCs w:val="24"/>
                <w:lang w:val="es-CO"/>
              </w:rPr>
              <w:t>Número de empleados</w:t>
            </w:r>
            <w:r w:rsidR="004C6DF7">
              <w:rPr>
                <w:rFonts w:eastAsia="DejaVu Sans"/>
                <w:szCs w:val="24"/>
                <w:lang w:val="es-CO"/>
              </w:rPr>
              <w:t xml:space="preserve"> de soporte técnico</w:t>
            </w:r>
          </w:p>
        </w:tc>
        <w:tc>
          <w:tcPr>
            <w:tcW w:w="1372" w:type="dxa"/>
          </w:tcPr>
          <w:p w:rsidR="00255F3C" w:rsidRPr="00786F21" w:rsidRDefault="00255F3C" w:rsidP="001E5FE4">
            <w:pPr>
              <w:pStyle w:val="Prrafodelista"/>
              <w:ind w:left="708" w:hanging="708"/>
              <w:rPr>
                <w:szCs w:val="24"/>
                <w:lang w:val="es-CO"/>
              </w:rPr>
            </w:pPr>
          </w:p>
        </w:tc>
      </w:tr>
    </w:tbl>
    <w:p w:rsidR="00255F3C" w:rsidRDefault="00255F3C" w:rsidP="00255F3C">
      <w:pPr>
        <w:pStyle w:val="Prrafodelista"/>
        <w:rPr>
          <w:szCs w:val="24"/>
        </w:rPr>
      </w:pPr>
    </w:p>
    <w:p w:rsidR="00B76174" w:rsidRDefault="00B76174" w:rsidP="00255F3C">
      <w:pPr>
        <w:pStyle w:val="Prrafodelista"/>
        <w:rPr>
          <w:szCs w:val="24"/>
        </w:rPr>
      </w:pPr>
    </w:p>
    <w:p w:rsidR="00B76174" w:rsidRDefault="00B76174" w:rsidP="00255F3C">
      <w:pPr>
        <w:pStyle w:val="Prrafodelista"/>
        <w:rPr>
          <w:szCs w:val="24"/>
        </w:rPr>
      </w:pPr>
    </w:p>
    <w:p w:rsidR="00B76174" w:rsidRPr="004C6DF7" w:rsidRDefault="00B76174" w:rsidP="00255F3C">
      <w:pPr>
        <w:pStyle w:val="Prrafodelista"/>
        <w:rPr>
          <w:szCs w:val="24"/>
        </w:rPr>
      </w:pPr>
    </w:p>
    <w:p w:rsidR="00255F3C" w:rsidRPr="00786F21" w:rsidRDefault="00255F3C" w:rsidP="00255F3C">
      <w:pPr>
        <w:pStyle w:val="Prrafodelista"/>
        <w:rPr>
          <w:szCs w:val="24"/>
          <w:lang w:val="es-CO"/>
        </w:rPr>
      </w:pPr>
      <w:r w:rsidRPr="00786F21">
        <w:rPr>
          <w:rFonts w:eastAsia="DejaVu Sans"/>
          <w:szCs w:val="24"/>
          <w:lang w:val="es-CO"/>
        </w:rPr>
        <w:t>Debe garantizar la experiencia del personal</w:t>
      </w:r>
      <w:r w:rsidR="004C6DF7">
        <w:rPr>
          <w:rFonts w:eastAsia="DejaVu Sans"/>
          <w:szCs w:val="24"/>
          <w:lang w:val="es-CO"/>
        </w:rPr>
        <w:t xml:space="preserve"> técnico </w:t>
      </w:r>
      <w:r w:rsidRPr="00786F21">
        <w:rPr>
          <w:rFonts w:eastAsia="DejaVu Sans"/>
          <w:szCs w:val="24"/>
          <w:lang w:val="es-CO"/>
        </w:rPr>
        <w:t>que desempeñará labor</w:t>
      </w:r>
      <w:r w:rsidR="001E5FE4">
        <w:rPr>
          <w:rFonts w:eastAsia="DejaVu Sans"/>
          <w:szCs w:val="24"/>
          <w:lang w:val="es-CO"/>
        </w:rPr>
        <w:t>es</w:t>
      </w:r>
      <w:r w:rsidRPr="00786F21">
        <w:rPr>
          <w:rFonts w:eastAsia="DejaVu Sans"/>
          <w:szCs w:val="24"/>
          <w:lang w:val="es-CO"/>
        </w:rPr>
        <w:t xml:space="preserve"> en el data center relacionados con la plataforma de FINAGRO, llenando la siguiente tabla:</w:t>
      </w:r>
    </w:p>
    <w:p w:rsidR="00255F3C" w:rsidRDefault="00255F3C" w:rsidP="00255F3C">
      <w:pPr>
        <w:pStyle w:val="Prrafodelista"/>
        <w:rPr>
          <w:szCs w:val="24"/>
          <w:lang w:val="es-CO"/>
        </w:rPr>
      </w:pPr>
    </w:p>
    <w:p w:rsidR="008611FA" w:rsidRPr="00786F21" w:rsidRDefault="008611FA" w:rsidP="00255F3C">
      <w:pPr>
        <w:pStyle w:val="Prrafodelista"/>
        <w:rPr>
          <w:szCs w:val="24"/>
          <w:lang w:val="es-CO"/>
        </w:rPr>
      </w:pPr>
    </w:p>
    <w:tbl>
      <w:tblPr>
        <w:tblW w:w="10537"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tblPr>
      <w:tblGrid>
        <w:gridCol w:w="1083"/>
        <w:gridCol w:w="1572"/>
        <w:gridCol w:w="1468"/>
        <w:gridCol w:w="1790"/>
        <w:gridCol w:w="842"/>
        <w:gridCol w:w="1874"/>
        <w:gridCol w:w="18"/>
        <w:gridCol w:w="839"/>
        <w:gridCol w:w="1051"/>
      </w:tblGrid>
      <w:tr w:rsidR="00255F3C" w:rsidRPr="00786F21" w:rsidTr="001E5FE4">
        <w:trPr>
          <w:jc w:val="center"/>
        </w:trPr>
        <w:tc>
          <w:tcPr>
            <w:tcW w:w="1083" w:type="dxa"/>
          </w:tcPr>
          <w:p w:rsidR="00255F3C" w:rsidRPr="00786F21" w:rsidRDefault="00255F3C" w:rsidP="001E5FE4">
            <w:pPr>
              <w:pStyle w:val="Prrafodelista"/>
              <w:ind w:left="0"/>
              <w:jc w:val="center"/>
              <w:rPr>
                <w:szCs w:val="24"/>
                <w:lang w:val="es-CO"/>
              </w:rPr>
            </w:pPr>
            <w:r w:rsidRPr="00786F21">
              <w:rPr>
                <w:rFonts w:eastAsia="DejaVu Sans"/>
                <w:szCs w:val="24"/>
                <w:lang w:val="es-CO"/>
              </w:rPr>
              <w:t>Nombre</w:t>
            </w:r>
          </w:p>
        </w:tc>
        <w:tc>
          <w:tcPr>
            <w:tcW w:w="1575" w:type="dxa"/>
          </w:tcPr>
          <w:p w:rsidR="00255F3C" w:rsidRPr="00786F21" w:rsidRDefault="00255F3C" w:rsidP="001E5FE4">
            <w:pPr>
              <w:pStyle w:val="Prrafodelista"/>
              <w:ind w:left="0"/>
              <w:jc w:val="center"/>
              <w:rPr>
                <w:szCs w:val="24"/>
                <w:lang w:val="es-CO"/>
              </w:rPr>
            </w:pPr>
            <w:r w:rsidRPr="00786F21">
              <w:rPr>
                <w:rFonts w:eastAsia="DejaVu Sans"/>
                <w:szCs w:val="24"/>
                <w:lang w:val="es-CO"/>
              </w:rPr>
              <w:t>Profesión y universidad</w:t>
            </w:r>
          </w:p>
        </w:tc>
        <w:tc>
          <w:tcPr>
            <w:tcW w:w="1469" w:type="dxa"/>
          </w:tcPr>
          <w:p w:rsidR="00255F3C" w:rsidRPr="00786F21" w:rsidRDefault="00255F3C" w:rsidP="001E5FE4">
            <w:pPr>
              <w:pStyle w:val="Prrafodelista"/>
              <w:ind w:left="0"/>
              <w:jc w:val="center"/>
              <w:rPr>
                <w:szCs w:val="24"/>
                <w:lang w:val="es-CO"/>
              </w:rPr>
            </w:pPr>
            <w:r w:rsidRPr="00786F21">
              <w:rPr>
                <w:rFonts w:eastAsia="DejaVu Sans"/>
                <w:szCs w:val="24"/>
                <w:lang w:val="es-CO"/>
              </w:rPr>
              <w:t>Estudios adicionales</w:t>
            </w:r>
          </w:p>
        </w:tc>
        <w:tc>
          <w:tcPr>
            <w:tcW w:w="1762" w:type="dxa"/>
          </w:tcPr>
          <w:p w:rsidR="00255F3C" w:rsidRPr="00786F21" w:rsidRDefault="00255F3C" w:rsidP="001E5FE4">
            <w:pPr>
              <w:pStyle w:val="Prrafodelista"/>
              <w:ind w:left="0"/>
              <w:jc w:val="center"/>
              <w:rPr>
                <w:szCs w:val="24"/>
                <w:lang w:val="es-CO"/>
              </w:rPr>
            </w:pPr>
            <w:r w:rsidRPr="00786F21">
              <w:rPr>
                <w:rFonts w:eastAsia="DejaVu Sans"/>
                <w:szCs w:val="24"/>
                <w:lang w:val="es-CO"/>
              </w:rPr>
              <w:t>Certificaciones</w:t>
            </w:r>
          </w:p>
        </w:tc>
        <w:tc>
          <w:tcPr>
            <w:tcW w:w="2722" w:type="dxa"/>
            <w:gridSpan w:val="2"/>
          </w:tcPr>
          <w:p w:rsidR="00255F3C" w:rsidRPr="00786F21" w:rsidRDefault="00255F3C" w:rsidP="001E5FE4">
            <w:pPr>
              <w:pStyle w:val="Prrafodelista"/>
              <w:ind w:left="0"/>
              <w:jc w:val="center"/>
              <w:rPr>
                <w:szCs w:val="24"/>
                <w:lang w:val="es-CO"/>
              </w:rPr>
            </w:pPr>
            <w:r w:rsidRPr="00786F21">
              <w:rPr>
                <w:rFonts w:eastAsia="DejaVu Sans"/>
                <w:szCs w:val="24"/>
                <w:lang w:val="es-CO"/>
              </w:rPr>
              <w:t>Relación de experiencia: rol, proyecto, años, empresa</w:t>
            </w:r>
          </w:p>
        </w:tc>
        <w:tc>
          <w:tcPr>
            <w:tcW w:w="1926" w:type="dxa"/>
            <w:gridSpan w:val="3"/>
          </w:tcPr>
          <w:p w:rsidR="00255F3C" w:rsidRPr="00786F21" w:rsidRDefault="00255F3C" w:rsidP="001E5FE4">
            <w:pPr>
              <w:pStyle w:val="Prrafodelista"/>
              <w:ind w:left="0"/>
              <w:jc w:val="center"/>
              <w:rPr>
                <w:szCs w:val="24"/>
                <w:lang w:val="es-CO"/>
              </w:rPr>
            </w:pPr>
            <w:r w:rsidRPr="00786F21">
              <w:rPr>
                <w:rFonts w:eastAsia="DejaVu Sans"/>
                <w:szCs w:val="24"/>
                <w:lang w:val="es-CO"/>
              </w:rPr>
              <w:t>Tipo de contrato de trabajo</w:t>
            </w:r>
          </w:p>
        </w:tc>
      </w:tr>
      <w:tr w:rsidR="00255F3C" w:rsidRPr="00786F21" w:rsidTr="001E5FE4">
        <w:trPr>
          <w:jc w:val="center"/>
        </w:trPr>
        <w:tc>
          <w:tcPr>
            <w:tcW w:w="1083" w:type="dxa"/>
            <w:tcBorders>
              <w:bottom w:val="single" w:sz="6" w:space="0" w:color="1F497D" w:themeColor="text2"/>
            </w:tcBorders>
          </w:tcPr>
          <w:p w:rsidR="00255F3C" w:rsidRPr="00786F21" w:rsidRDefault="00255F3C" w:rsidP="001E5FE4">
            <w:pPr>
              <w:pStyle w:val="Prrafodelista"/>
              <w:ind w:left="0"/>
              <w:rPr>
                <w:szCs w:val="24"/>
                <w:lang w:val="es-CO"/>
              </w:rPr>
            </w:pPr>
          </w:p>
        </w:tc>
        <w:tc>
          <w:tcPr>
            <w:tcW w:w="1575" w:type="dxa"/>
            <w:tcBorders>
              <w:bottom w:val="single" w:sz="6" w:space="0" w:color="1F497D" w:themeColor="text2"/>
            </w:tcBorders>
          </w:tcPr>
          <w:p w:rsidR="00255F3C" w:rsidRPr="00786F21" w:rsidRDefault="00255F3C" w:rsidP="001E5FE4">
            <w:pPr>
              <w:pStyle w:val="Prrafodelista"/>
              <w:ind w:left="0"/>
              <w:rPr>
                <w:szCs w:val="24"/>
                <w:lang w:val="es-CO"/>
              </w:rPr>
            </w:pPr>
          </w:p>
        </w:tc>
        <w:tc>
          <w:tcPr>
            <w:tcW w:w="1469" w:type="dxa"/>
            <w:tcBorders>
              <w:bottom w:val="single" w:sz="6" w:space="0" w:color="1F497D" w:themeColor="text2"/>
            </w:tcBorders>
          </w:tcPr>
          <w:p w:rsidR="00255F3C" w:rsidRPr="00786F21" w:rsidRDefault="00255F3C" w:rsidP="001E5FE4">
            <w:pPr>
              <w:pStyle w:val="Prrafodelista"/>
              <w:ind w:left="0"/>
              <w:rPr>
                <w:szCs w:val="24"/>
                <w:lang w:val="es-CO"/>
              </w:rPr>
            </w:pPr>
          </w:p>
        </w:tc>
        <w:tc>
          <w:tcPr>
            <w:tcW w:w="1762" w:type="dxa"/>
            <w:tcBorders>
              <w:bottom w:val="single" w:sz="6" w:space="0" w:color="1F497D" w:themeColor="text2"/>
            </w:tcBorders>
          </w:tcPr>
          <w:p w:rsidR="00255F3C" w:rsidRPr="00786F21" w:rsidRDefault="00255F3C" w:rsidP="001E5FE4">
            <w:pPr>
              <w:pStyle w:val="Prrafodelista"/>
              <w:ind w:left="0"/>
              <w:rPr>
                <w:szCs w:val="24"/>
                <w:lang w:val="es-CO"/>
              </w:rPr>
            </w:pPr>
          </w:p>
        </w:tc>
        <w:tc>
          <w:tcPr>
            <w:tcW w:w="2722" w:type="dxa"/>
            <w:gridSpan w:val="2"/>
            <w:tcBorders>
              <w:bottom w:val="single" w:sz="6" w:space="0" w:color="1F497D" w:themeColor="text2"/>
            </w:tcBorders>
          </w:tcPr>
          <w:p w:rsidR="00255F3C" w:rsidRPr="00786F21" w:rsidRDefault="00255F3C" w:rsidP="001E5FE4">
            <w:pPr>
              <w:pStyle w:val="Prrafodelista"/>
              <w:ind w:left="0"/>
              <w:rPr>
                <w:szCs w:val="24"/>
                <w:lang w:val="es-CO"/>
              </w:rPr>
            </w:pPr>
          </w:p>
        </w:tc>
        <w:tc>
          <w:tcPr>
            <w:tcW w:w="1926" w:type="dxa"/>
            <w:gridSpan w:val="3"/>
            <w:tcBorders>
              <w:bottom w:val="single" w:sz="6" w:space="0" w:color="1F497D" w:themeColor="text2"/>
            </w:tcBorders>
          </w:tcPr>
          <w:p w:rsidR="00255F3C" w:rsidRPr="00786F21" w:rsidRDefault="00255F3C" w:rsidP="001E5FE4">
            <w:pPr>
              <w:pStyle w:val="Prrafodelista"/>
              <w:ind w:left="0"/>
              <w:rPr>
                <w:szCs w:val="24"/>
                <w:lang w:val="es-CO"/>
              </w:rPr>
            </w:pPr>
          </w:p>
        </w:tc>
      </w:tr>
      <w:tr w:rsidR="00255F3C" w:rsidRPr="00786F21" w:rsidTr="001E5FE4">
        <w:trPr>
          <w:jc w:val="center"/>
        </w:trPr>
        <w:tc>
          <w:tcPr>
            <w:tcW w:w="1083" w:type="dxa"/>
            <w:tcBorders>
              <w:top w:val="single" w:sz="6" w:space="0" w:color="1F497D" w:themeColor="text2"/>
              <w:left w:val="nil"/>
              <w:bottom w:val="nil"/>
              <w:right w:val="nil"/>
            </w:tcBorders>
          </w:tcPr>
          <w:p w:rsidR="00255F3C" w:rsidRPr="00786F21" w:rsidRDefault="00255F3C" w:rsidP="001E5FE4">
            <w:pPr>
              <w:pStyle w:val="Prrafodelista"/>
              <w:ind w:left="0"/>
              <w:rPr>
                <w:szCs w:val="24"/>
                <w:lang w:val="es-CO"/>
              </w:rPr>
            </w:pPr>
          </w:p>
        </w:tc>
        <w:tc>
          <w:tcPr>
            <w:tcW w:w="1575" w:type="dxa"/>
            <w:tcBorders>
              <w:top w:val="single" w:sz="6" w:space="0" w:color="1F497D" w:themeColor="text2"/>
              <w:left w:val="nil"/>
              <w:bottom w:val="nil"/>
              <w:right w:val="nil"/>
            </w:tcBorders>
          </w:tcPr>
          <w:p w:rsidR="00255F3C" w:rsidRPr="00786F21" w:rsidRDefault="00255F3C" w:rsidP="001E5FE4">
            <w:pPr>
              <w:pStyle w:val="Prrafodelista"/>
              <w:ind w:left="0"/>
              <w:rPr>
                <w:szCs w:val="24"/>
                <w:lang w:val="es-CO"/>
              </w:rPr>
            </w:pPr>
          </w:p>
        </w:tc>
        <w:tc>
          <w:tcPr>
            <w:tcW w:w="1469" w:type="dxa"/>
            <w:tcBorders>
              <w:top w:val="single" w:sz="6" w:space="0" w:color="1F497D" w:themeColor="text2"/>
              <w:left w:val="nil"/>
              <w:bottom w:val="nil"/>
              <w:right w:val="nil"/>
            </w:tcBorders>
          </w:tcPr>
          <w:p w:rsidR="00255F3C" w:rsidRPr="00786F21" w:rsidRDefault="00255F3C" w:rsidP="001E5FE4">
            <w:pPr>
              <w:pStyle w:val="Prrafodelista"/>
              <w:ind w:left="0"/>
              <w:rPr>
                <w:szCs w:val="24"/>
                <w:lang w:val="es-CO"/>
              </w:rPr>
            </w:pPr>
          </w:p>
        </w:tc>
        <w:tc>
          <w:tcPr>
            <w:tcW w:w="1762" w:type="dxa"/>
            <w:tcBorders>
              <w:top w:val="single" w:sz="6" w:space="0" w:color="1F497D" w:themeColor="text2"/>
              <w:left w:val="nil"/>
              <w:bottom w:val="nil"/>
              <w:right w:val="nil"/>
            </w:tcBorders>
          </w:tcPr>
          <w:p w:rsidR="00255F3C" w:rsidRPr="00786F21" w:rsidRDefault="00255F3C" w:rsidP="001E5FE4">
            <w:pPr>
              <w:pStyle w:val="Prrafodelista"/>
              <w:ind w:left="0"/>
              <w:rPr>
                <w:szCs w:val="24"/>
                <w:lang w:val="es-CO"/>
              </w:rPr>
            </w:pPr>
          </w:p>
        </w:tc>
        <w:tc>
          <w:tcPr>
            <w:tcW w:w="2722" w:type="dxa"/>
            <w:gridSpan w:val="2"/>
            <w:tcBorders>
              <w:top w:val="single" w:sz="6" w:space="0" w:color="1F497D" w:themeColor="text2"/>
              <w:left w:val="nil"/>
              <w:bottom w:val="nil"/>
              <w:right w:val="nil"/>
            </w:tcBorders>
          </w:tcPr>
          <w:p w:rsidR="00255F3C" w:rsidRPr="00786F21" w:rsidRDefault="00255F3C" w:rsidP="001E5FE4">
            <w:pPr>
              <w:pStyle w:val="Prrafodelista"/>
              <w:ind w:left="0"/>
              <w:rPr>
                <w:szCs w:val="24"/>
                <w:lang w:val="es-CO"/>
              </w:rPr>
            </w:pPr>
          </w:p>
        </w:tc>
        <w:tc>
          <w:tcPr>
            <w:tcW w:w="1926" w:type="dxa"/>
            <w:gridSpan w:val="3"/>
            <w:tcBorders>
              <w:top w:val="single" w:sz="6" w:space="0" w:color="1F497D" w:themeColor="text2"/>
              <w:left w:val="nil"/>
              <w:bottom w:val="nil"/>
              <w:right w:val="nil"/>
            </w:tcBorders>
          </w:tcPr>
          <w:p w:rsidR="00255F3C" w:rsidRPr="00786F21" w:rsidRDefault="00255F3C" w:rsidP="001E5FE4">
            <w:pPr>
              <w:pStyle w:val="Prrafodelista"/>
              <w:ind w:left="0"/>
              <w:rPr>
                <w:szCs w:val="24"/>
                <w:lang w:val="es-CO"/>
              </w:rPr>
            </w:pPr>
          </w:p>
        </w:tc>
      </w:tr>
      <w:tr w:rsidR="00255F3C" w:rsidRPr="00786F21" w:rsidTr="001E5FE4">
        <w:trPr>
          <w:gridAfter w:val="2"/>
          <w:wAfter w:w="839" w:type="dxa"/>
          <w:jc w:val="center"/>
        </w:trPr>
        <w:tc>
          <w:tcPr>
            <w:tcW w:w="6735" w:type="dxa"/>
            <w:gridSpan w:val="5"/>
            <w:shd w:val="clear" w:color="auto" w:fill="4F81BD" w:themeFill="accent1"/>
          </w:tcPr>
          <w:p w:rsidR="00255F3C" w:rsidRPr="00786F21" w:rsidRDefault="00255F3C" w:rsidP="001E5FE4">
            <w:pPr>
              <w:pStyle w:val="Prrafodelista"/>
              <w:ind w:left="0"/>
              <w:jc w:val="center"/>
              <w:rPr>
                <w:b/>
                <w:color w:val="FFFFFF" w:themeColor="background1"/>
                <w:szCs w:val="24"/>
              </w:rPr>
            </w:pPr>
            <w:r w:rsidRPr="00786F21">
              <w:rPr>
                <w:rFonts w:eastAsia="DejaVu Sans"/>
                <w:b/>
                <w:color w:val="FFFFFF" w:themeColor="background1"/>
                <w:szCs w:val="24"/>
              </w:rPr>
              <w:t>CRITERIO DE EVALUACIÓN</w:t>
            </w:r>
          </w:p>
        </w:tc>
        <w:tc>
          <w:tcPr>
            <w:tcW w:w="1894" w:type="dxa"/>
            <w:gridSpan w:val="2"/>
            <w:shd w:val="clear" w:color="auto" w:fill="4F81BD" w:themeFill="accent1"/>
          </w:tcPr>
          <w:p w:rsidR="00255F3C" w:rsidRPr="00786F21" w:rsidRDefault="00255F3C" w:rsidP="001E5FE4">
            <w:pPr>
              <w:pStyle w:val="Prrafodelista"/>
              <w:ind w:left="0"/>
              <w:jc w:val="center"/>
              <w:rPr>
                <w:b/>
                <w:color w:val="FFFFFF" w:themeColor="background1"/>
                <w:szCs w:val="24"/>
              </w:rPr>
            </w:pPr>
            <w:r w:rsidRPr="00786F21">
              <w:rPr>
                <w:rFonts w:eastAsia="DejaVu Sans"/>
                <w:b/>
                <w:color w:val="FFFFFF" w:themeColor="background1"/>
                <w:szCs w:val="24"/>
              </w:rPr>
              <w:t xml:space="preserve"> PUNTUACIÓN</w:t>
            </w:r>
          </w:p>
        </w:tc>
      </w:tr>
      <w:tr w:rsidR="00255F3C" w:rsidRPr="00786F21" w:rsidTr="001E5FE4">
        <w:trPr>
          <w:gridAfter w:val="1"/>
          <w:wAfter w:w="1069" w:type="dxa"/>
          <w:jc w:val="center"/>
        </w:trPr>
        <w:tc>
          <w:tcPr>
            <w:tcW w:w="6735" w:type="dxa"/>
            <w:gridSpan w:val="5"/>
          </w:tcPr>
          <w:p w:rsidR="00255F3C" w:rsidRPr="00786F21" w:rsidRDefault="00255F3C" w:rsidP="009425D2">
            <w:pPr>
              <w:pStyle w:val="Prrafodelista"/>
              <w:widowControl w:val="0"/>
              <w:numPr>
                <w:ilvl w:val="0"/>
                <w:numId w:val="13"/>
              </w:numPr>
              <w:suppressAutoHyphens/>
              <w:ind w:left="414"/>
              <w:contextualSpacing/>
              <w:jc w:val="both"/>
              <w:rPr>
                <w:szCs w:val="24"/>
              </w:rPr>
            </w:pPr>
            <w:r w:rsidRPr="00786F21">
              <w:rPr>
                <w:rFonts w:eastAsia="DejaVu Sans"/>
                <w:szCs w:val="24"/>
              </w:rPr>
              <w:t>(1) Un Gerente del Proyecto</w:t>
            </w:r>
          </w:p>
        </w:tc>
        <w:tc>
          <w:tcPr>
            <w:tcW w:w="1894" w:type="dxa"/>
            <w:gridSpan w:val="2"/>
          </w:tcPr>
          <w:p w:rsidR="00255F3C" w:rsidRPr="00786F21" w:rsidRDefault="00A330CE" w:rsidP="001E5FE4">
            <w:pPr>
              <w:pStyle w:val="Prrafodelista"/>
              <w:ind w:left="0"/>
              <w:rPr>
                <w:szCs w:val="24"/>
              </w:rPr>
            </w:pPr>
            <w:r>
              <w:rPr>
                <w:rFonts w:eastAsia="DejaVu Sans"/>
                <w:szCs w:val="24"/>
              </w:rPr>
              <w:t>20</w:t>
            </w:r>
          </w:p>
        </w:tc>
        <w:tc>
          <w:tcPr>
            <w:tcW w:w="839" w:type="dxa"/>
          </w:tcPr>
          <w:p w:rsidR="00255F3C" w:rsidRPr="00786F21" w:rsidRDefault="00255F3C" w:rsidP="001E5FE4">
            <w:pPr>
              <w:pStyle w:val="Prrafodelista"/>
              <w:ind w:left="0"/>
              <w:rPr>
                <w:szCs w:val="24"/>
              </w:rPr>
            </w:pPr>
            <w:r w:rsidRPr="00786F21">
              <w:rPr>
                <w:rFonts w:eastAsia="DejaVu Sans"/>
                <w:szCs w:val="24"/>
              </w:rPr>
              <w:t>A</w:t>
            </w:r>
          </w:p>
        </w:tc>
      </w:tr>
      <w:tr w:rsidR="00255F3C" w:rsidRPr="00786F21" w:rsidTr="001E5FE4">
        <w:trPr>
          <w:gridAfter w:val="1"/>
          <w:wAfter w:w="1069" w:type="dxa"/>
          <w:jc w:val="center"/>
        </w:trPr>
        <w:tc>
          <w:tcPr>
            <w:tcW w:w="9468" w:type="dxa"/>
            <w:gridSpan w:val="8"/>
          </w:tcPr>
          <w:p w:rsidR="00255F3C" w:rsidRPr="00786F21" w:rsidRDefault="00255F3C" w:rsidP="001E5FE4">
            <w:pPr>
              <w:pStyle w:val="Prrafodelista"/>
              <w:ind w:left="0"/>
              <w:jc w:val="right"/>
              <w:rPr>
                <w:szCs w:val="24"/>
              </w:rPr>
            </w:pPr>
            <w:r w:rsidRPr="00786F21">
              <w:rPr>
                <w:rFonts w:eastAsia="DejaVu Sans"/>
                <w:szCs w:val="24"/>
              </w:rPr>
              <w:t xml:space="preserve">+                </w:t>
            </w:r>
          </w:p>
        </w:tc>
      </w:tr>
      <w:tr w:rsidR="00255F3C" w:rsidRPr="00786F21" w:rsidTr="001E5FE4">
        <w:trPr>
          <w:gridAfter w:val="1"/>
          <w:wAfter w:w="1069" w:type="dxa"/>
          <w:jc w:val="center"/>
        </w:trPr>
        <w:tc>
          <w:tcPr>
            <w:tcW w:w="6735" w:type="dxa"/>
            <w:gridSpan w:val="5"/>
          </w:tcPr>
          <w:p w:rsidR="00255F3C" w:rsidRPr="00786F21" w:rsidRDefault="00255F3C" w:rsidP="009425D2">
            <w:pPr>
              <w:pStyle w:val="Prrafodelista"/>
              <w:widowControl w:val="0"/>
              <w:numPr>
                <w:ilvl w:val="0"/>
                <w:numId w:val="13"/>
              </w:numPr>
              <w:suppressAutoHyphens/>
              <w:ind w:left="414"/>
              <w:contextualSpacing/>
              <w:jc w:val="both"/>
              <w:rPr>
                <w:szCs w:val="24"/>
              </w:rPr>
            </w:pPr>
            <w:r w:rsidRPr="00786F21">
              <w:rPr>
                <w:rFonts w:eastAsia="DejaVu Sans"/>
                <w:szCs w:val="24"/>
              </w:rPr>
              <w:t>(1) Un Administrador de Base de Datos y Almacenamiento</w:t>
            </w:r>
          </w:p>
          <w:p w:rsidR="00255F3C" w:rsidRPr="00786F21" w:rsidRDefault="00255F3C" w:rsidP="009425D2">
            <w:pPr>
              <w:pStyle w:val="Prrafodelista"/>
              <w:widowControl w:val="0"/>
              <w:numPr>
                <w:ilvl w:val="0"/>
                <w:numId w:val="13"/>
              </w:numPr>
              <w:suppressAutoHyphens/>
              <w:ind w:left="414"/>
              <w:contextualSpacing/>
              <w:jc w:val="both"/>
              <w:rPr>
                <w:szCs w:val="24"/>
              </w:rPr>
            </w:pPr>
            <w:r w:rsidRPr="00786F21">
              <w:rPr>
                <w:rFonts w:eastAsia="DejaVu Sans"/>
                <w:szCs w:val="24"/>
              </w:rPr>
              <w:t>(2) Dos Administradores de Base de Datos y Almacenamiento</w:t>
            </w:r>
          </w:p>
        </w:tc>
        <w:tc>
          <w:tcPr>
            <w:tcW w:w="1894" w:type="dxa"/>
            <w:gridSpan w:val="2"/>
          </w:tcPr>
          <w:p w:rsidR="00255F3C" w:rsidRPr="00786F21" w:rsidRDefault="00A330CE" w:rsidP="001E5FE4">
            <w:pPr>
              <w:pStyle w:val="Prrafodelista"/>
              <w:ind w:left="0"/>
              <w:rPr>
                <w:szCs w:val="24"/>
              </w:rPr>
            </w:pPr>
            <w:r>
              <w:rPr>
                <w:rFonts w:eastAsia="DejaVu Sans"/>
                <w:szCs w:val="24"/>
              </w:rPr>
              <w:t>10</w:t>
            </w:r>
          </w:p>
          <w:p w:rsidR="00255F3C" w:rsidRPr="00786F21" w:rsidRDefault="00A330CE" w:rsidP="001E5FE4">
            <w:pPr>
              <w:pStyle w:val="Prrafodelista"/>
              <w:ind w:left="0"/>
              <w:rPr>
                <w:szCs w:val="24"/>
              </w:rPr>
            </w:pPr>
            <w:r>
              <w:rPr>
                <w:rFonts w:eastAsia="DejaVu Sans"/>
                <w:szCs w:val="24"/>
              </w:rPr>
              <w:t>20</w:t>
            </w:r>
          </w:p>
        </w:tc>
        <w:tc>
          <w:tcPr>
            <w:tcW w:w="839" w:type="dxa"/>
          </w:tcPr>
          <w:p w:rsidR="00255F3C" w:rsidRPr="00786F21" w:rsidRDefault="00255F3C" w:rsidP="001E5FE4">
            <w:pPr>
              <w:pStyle w:val="Prrafodelista"/>
              <w:ind w:left="0"/>
              <w:rPr>
                <w:szCs w:val="24"/>
              </w:rPr>
            </w:pPr>
            <w:r w:rsidRPr="00786F21">
              <w:rPr>
                <w:rFonts w:eastAsia="DejaVu Sans"/>
                <w:szCs w:val="24"/>
              </w:rPr>
              <w:t>B</w:t>
            </w:r>
          </w:p>
        </w:tc>
      </w:tr>
      <w:tr w:rsidR="00255F3C" w:rsidRPr="00786F21" w:rsidTr="001E5FE4">
        <w:trPr>
          <w:gridAfter w:val="1"/>
          <w:wAfter w:w="1069" w:type="dxa"/>
          <w:jc w:val="center"/>
        </w:trPr>
        <w:tc>
          <w:tcPr>
            <w:tcW w:w="9468" w:type="dxa"/>
            <w:gridSpan w:val="8"/>
          </w:tcPr>
          <w:p w:rsidR="00255F3C" w:rsidRPr="00786F21" w:rsidRDefault="00255F3C" w:rsidP="001E5FE4">
            <w:pPr>
              <w:pStyle w:val="Prrafodelista"/>
              <w:ind w:left="0"/>
              <w:jc w:val="right"/>
              <w:rPr>
                <w:szCs w:val="24"/>
              </w:rPr>
            </w:pPr>
            <w:r w:rsidRPr="00786F21">
              <w:rPr>
                <w:rFonts w:eastAsia="DejaVu Sans"/>
                <w:szCs w:val="24"/>
              </w:rPr>
              <w:t>+</w:t>
            </w:r>
          </w:p>
        </w:tc>
      </w:tr>
      <w:tr w:rsidR="00255F3C" w:rsidRPr="00786F21" w:rsidTr="001E5FE4">
        <w:trPr>
          <w:gridAfter w:val="1"/>
          <w:wAfter w:w="1069" w:type="dxa"/>
          <w:jc w:val="center"/>
        </w:trPr>
        <w:tc>
          <w:tcPr>
            <w:tcW w:w="6735" w:type="dxa"/>
            <w:gridSpan w:val="5"/>
          </w:tcPr>
          <w:p w:rsidR="00255F3C" w:rsidRPr="00786F21" w:rsidRDefault="00255F3C" w:rsidP="009425D2">
            <w:pPr>
              <w:pStyle w:val="Prrafodelista"/>
              <w:widowControl w:val="0"/>
              <w:numPr>
                <w:ilvl w:val="0"/>
                <w:numId w:val="13"/>
              </w:numPr>
              <w:suppressAutoHyphens/>
              <w:ind w:left="349"/>
              <w:contextualSpacing/>
              <w:jc w:val="both"/>
              <w:rPr>
                <w:szCs w:val="24"/>
              </w:rPr>
            </w:pPr>
            <w:r w:rsidRPr="00786F21">
              <w:rPr>
                <w:rFonts w:eastAsia="DejaVu Sans"/>
                <w:szCs w:val="24"/>
              </w:rPr>
              <w:t>(1) Un Administrador de Sistema Operativo, Servidores de aplicaciones y respaldo de información</w:t>
            </w:r>
          </w:p>
          <w:p w:rsidR="00255F3C" w:rsidRPr="00786F21" w:rsidRDefault="00255F3C" w:rsidP="009425D2">
            <w:pPr>
              <w:pStyle w:val="Prrafodelista"/>
              <w:widowControl w:val="0"/>
              <w:numPr>
                <w:ilvl w:val="0"/>
                <w:numId w:val="13"/>
              </w:numPr>
              <w:suppressAutoHyphens/>
              <w:ind w:left="349"/>
              <w:contextualSpacing/>
              <w:jc w:val="both"/>
              <w:rPr>
                <w:szCs w:val="24"/>
              </w:rPr>
            </w:pPr>
            <w:r w:rsidRPr="00786F21">
              <w:rPr>
                <w:rFonts w:eastAsia="DejaVu Sans"/>
                <w:szCs w:val="24"/>
              </w:rPr>
              <w:t>(2) Dos Administradores de Sistema Operativo, Servidores de aplicaciones y respaldo de información</w:t>
            </w:r>
          </w:p>
          <w:p w:rsidR="00255F3C" w:rsidRPr="00786F21" w:rsidRDefault="00255F3C" w:rsidP="009425D2">
            <w:pPr>
              <w:pStyle w:val="Prrafodelista"/>
              <w:widowControl w:val="0"/>
              <w:numPr>
                <w:ilvl w:val="0"/>
                <w:numId w:val="13"/>
              </w:numPr>
              <w:suppressAutoHyphens/>
              <w:ind w:left="349"/>
              <w:contextualSpacing/>
              <w:jc w:val="both"/>
              <w:rPr>
                <w:szCs w:val="24"/>
              </w:rPr>
            </w:pPr>
            <w:r w:rsidRPr="00786F21">
              <w:rPr>
                <w:rFonts w:eastAsia="DejaVu Sans"/>
                <w:szCs w:val="24"/>
              </w:rPr>
              <w:t>(3) Tres Administradores de Sistema Operativo, Servidores de aplicaciones y respaldo de información</w:t>
            </w:r>
          </w:p>
        </w:tc>
        <w:tc>
          <w:tcPr>
            <w:tcW w:w="1894" w:type="dxa"/>
            <w:gridSpan w:val="2"/>
          </w:tcPr>
          <w:p w:rsidR="00255F3C" w:rsidRPr="00786F21" w:rsidRDefault="00A330CE" w:rsidP="001E5FE4">
            <w:pPr>
              <w:pStyle w:val="Prrafodelista"/>
              <w:ind w:left="0"/>
              <w:rPr>
                <w:szCs w:val="24"/>
              </w:rPr>
            </w:pPr>
            <w:r>
              <w:rPr>
                <w:rFonts w:eastAsia="DejaVu Sans"/>
                <w:szCs w:val="24"/>
              </w:rPr>
              <w:t>10</w:t>
            </w:r>
          </w:p>
          <w:p w:rsidR="00255F3C" w:rsidRPr="00786F21" w:rsidRDefault="00255F3C" w:rsidP="001E5FE4">
            <w:pPr>
              <w:pStyle w:val="Prrafodelista"/>
              <w:ind w:left="0"/>
              <w:rPr>
                <w:szCs w:val="24"/>
              </w:rPr>
            </w:pPr>
          </w:p>
          <w:p w:rsidR="00255F3C" w:rsidRPr="00786F21" w:rsidRDefault="00A330CE" w:rsidP="001E5FE4">
            <w:pPr>
              <w:pStyle w:val="Prrafodelista"/>
              <w:ind w:left="0"/>
              <w:rPr>
                <w:szCs w:val="24"/>
              </w:rPr>
            </w:pPr>
            <w:r>
              <w:rPr>
                <w:rFonts w:eastAsia="DejaVu Sans"/>
                <w:szCs w:val="24"/>
              </w:rPr>
              <w:t>20</w:t>
            </w:r>
          </w:p>
          <w:p w:rsidR="00255F3C" w:rsidRPr="00786F21" w:rsidRDefault="00255F3C" w:rsidP="001E5FE4">
            <w:pPr>
              <w:pStyle w:val="Prrafodelista"/>
              <w:ind w:left="0"/>
              <w:rPr>
                <w:szCs w:val="24"/>
              </w:rPr>
            </w:pPr>
          </w:p>
          <w:p w:rsidR="00255F3C" w:rsidRPr="00786F21" w:rsidRDefault="00A330CE" w:rsidP="001E5FE4">
            <w:pPr>
              <w:pStyle w:val="Prrafodelista"/>
              <w:ind w:left="0"/>
              <w:rPr>
                <w:szCs w:val="24"/>
              </w:rPr>
            </w:pPr>
            <w:r>
              <w:rPr>
                <w:rFonts w:eastAsia="DejaVu Sans"/>
                <w:szCs w:val="24"/>
              </w:rPr>
              <w:t>30</w:t>
            </w:r>
          </w:p>
        </w:tc>
        <w:tc>
          <w:tcPr>
            <w:tcW w:w="839" w:type="dxa"/>
          </w:tcPr>
          <w:p w:rsidR="00255F3C" w:rsidRPr="00786F21" w:rsidRDefault="00255F3C" w:rsidP="001E5FE4">
            <w:pPr>
              <w:pStyle w:val="Prrafodelista"/>
              <w:ind w:left="0"/>
              <w:rPr>
                <w:szCs w:val="24"/>
              </w:rPr>
            </w:pPr>
            <w:r w:rsidRPr="00786F21">
              <w:rPr>
                <w:rFonts w:eastAsia="DejaVu Sans"/>
                <w:szCs w:val="24"/>
              </w:rPr>
              <w:t>C</w:t>
            </w:r>
          </w:p>
        </w:tc>
      </w:tr>
      <w:tr w:rsidR="00255F3C" w:rsidRPr="00786F21" w:rsidTr="001E5FE4">
        <w:trPr>
          <w:gridAfter w:val="1"/>
          <w:wAfter w:w="1069" w:type="dxa"/>
          <w:jc w:val="center"/>
        </w:trPr>
        <w:tc>
          <w:tcPr>
            <w:tcW w:w="9468" w:type="dxa"/>
            <w:gridSpan w:val="8"/>
          </w:tcPr>
          <w:p w:rsidR="00255F3C" w:rsidRPr="00786F21" w:rsidRDefault="00255F3C" w:rsidP="001E5FE4">
            <w:pPr>
              <w:pStyle w:val="Prrafodelista"/>
              <w:ind w:left="0"/>
              <w:jc w:val="right"/>
              <w:rPr>
                <w:szCs w:val="24"/>
              </w:rPr>
            </w:pPr>
            <w:r w:rsidRPr="00786F21">
              <w:rPr>
                <w:rFonts w:eastAsia="DejaVu Sans"/>
                <w:szCs w:val="24"/>
              </w:rPr>
              <w:t>+</w:t>
            </w:r>
          </w:p>
        </w:tc>
      </w:tr>
      <w:tr w:rsidR="00255F3C" w:rsidRPr="00786F21" w:rsidTr="001E5FE4">
        <w:trPr>
          <w:gridAfter w:val="1"/>
          <w:wAfter w:w="1069" w:type="dxa"/>
          <w:jc w:val="center"/>
        </w:trPr>
        <w:tc>
          <w:tcPr>
            <w:tcW w:w="6735" w:type="dxa"/>
            <w:gridSpan w:val="5"/>
          </w:tcPr>
          <w:p w:rsidR="00255F3C" w:rsidRPr="00786F21" w:rsidRDefault="00255F3C" w:rsidP="009425D2">
            <w:pPr>
              <w:pStyle w:val="Prrafodelista"/>
              <w:widowControl w:val="0"/>
              <w:numPr>
                <w:ilvl w:val="0"/>
                <w:numId w:val="13"/>
              </w:numPr>
              <w:suppressAutoHyphens/>
              <w:ind w:left="349"/>
              <w:contextualSpacing/>
              <w:jc w:val="both"/>
              <w:rPr>
                <w:szCs w:val="24"/>
              </w:rPr>
            </w:pPr>
            <w:r w:rsidRPr="00786F21">
              <w:rPr>
                <w:rFonts w:eastAsia="DejaVu Sans"/>
                <w:szCs w:val="24"/>
              </w:rPr>
              <w:t>(1) Administrador de red y Seguridad Informática</w:t>
            </w:r>
          </w:p>
          <w:p w:rsidR="00255F3C" w:rsidRPr="00786F21" w:rsidRDefault="00255F3C" w:rsidP="009425D2">
            <w:pPr>
              <w:pStyle w:val="Prrafodelista"/>
              <w:widowControl w:val="0"/>
              <w:numPr>
                <w:ilvl w:val="0"/>
                <w:numId w:val="13"/>
              </w:numPr>
              <w:suppressAutoHyphens/>
              <w:ind w:left="349"/>
              <w:contextualSpacing/>
              <w:jc w:val="both"/>
              <w:rPr>
                <w:szCs w:val="24"/>
              </w:rPr>
            </w:pPr>
            <w:r w:rsidRPr="00786F21">
              <w:rPr>
                <w:rFonts w:eastAsia="DejaVu Sans"/>
                <w:szCs w:val="24"/>
              </w:rPr>
              <w:t>(2) Administradores de red y Seguridad Informática</w:t>
            </w:r>
          </w:p>
        </w:tc>
        <w:tc>
          <w:tcPr>
            <w:tcW w:w="1894" w:type="dxa"/>
            <w:gridSpan w:val="2"/>
          </w:tcPr>
          <w:p w:rsidR="00255F3C" w:rsidRPr="00786F21" w:rsidRDefault="00A330CE" w:rsidP="001E5FE4">
            <w:pPr>
              <w:pStyle w:val="Prrafodelista"/>
              <w:ind w:left="0"/>
              <w:rPr>
                <w:szCs w:val="24"/>
              </w:rPr>
            </w:pPr>
            <w:r>
              <w:rPr>
                <w:rFonts w:eastAsia="DejaVu Sans"/>
                <w:szCs w:val="24"/>
              </w:rPr>
              <w:t>10</w:t>
            </w:r>
          </w:p>
          <w:p w:rsidR="00255F3C" w:rsidRPr="00786F21" w:rsidRDefault="00A330CE" w:rsidP="001E5FE4">
            <w:pPr>
              <w:pStyle w:val="Prrafodelista"/>
              <w:ind w:left="0"/>
              <w:rPr>
                <w:szCs w:val="24"/>
              </w:rPr>
            </w:pPr>
            <w:r>
              <w:rPr>
                <w:rFonts w:eastAsia="DejaVu Sans"/>
                <w:szCs w:val="24"/>
              </w:rPr>
              <w:t>20</w:t>
            </w:r>
          </w:p>
        </w:tc>
        <w:tc>
          <w:tcPr>
            <w:tcW w:w="839" w:type="dxa"/>
          </w:tcPr>
          <w:p w:rsidR="00255F3C" w:rsidRPr="00786F21" w:rsidRDefault="00255F3C" w:rsidP="001E5FE4">
            <w:pPr>
              <w:pStyle w:val="Prrafodelista"/>
              <w:ind w:left="0"/>
              <w:rPr>
                <w:szCs w:val="24"/>
              </w:rPr>
            </w:pPr>
            <w:r w:rsidRPr="00786F21">
              <w:rPr>
                <w:rFonts w:eastAsia="DejaVu Sans"/>
                <w:szCs w:val="24"/>
              </w:rPr>
              <w:t>D</w:t>
            </w:r>
          </w:p>
        </w:tc>
      </w:tr>
      <w:tr w:rsidR="00255F3C" w:rsidRPr="00786F21" w:rsidTr="001E5FE4">
        <w:trPr>
          <w:gridAfter w:val="1"/>
          <w:wAfter w:w="1069" w:type="dxa"/>
          <w:jc w:val="center"/>
        </w:trPr>
        <w:tc>
          <w:tcPr>
            <w:tcW w:w="9468" w:type="dxa"/>
            <w:gridSpan w:val="8"/>
          </w:tcPr>
          <w:p w:rsidR="00255F3C" w:rsidRPr="00786F21" w:rsidRDefault="00255F3C" w:rsidP="001E5FE4">
            <w:pPr>
              <w:pStyle w:val="Prrafodelista"/>
              <w:ind w:left="0"/>
              <w:jc w:val="right"/>
              <w:rPr>
                <w:szCs w:val="24"/>
              </w:rPr>
            </w:pPr>
            <w:r w:rsidRPr="00786F21">
              <w:rPr>
                <w:rFonts w:eastAsia="DejaVu Sans"/>
                <w:szCs w:val="24"/>
              </w:rPr>
              <w:t>+</w:t>
            </w:r>
          </w:p>
        </w:tc>
      </w:tr>
      <w:tr w:rsidR="00255F3C" w:rsidRPr="00786F21" w:rsidTr="001E5FE4">
        <w:trPr>
          <w:gridAfter w:val="1"/>
          <w:wAfter w:w="1069" w:type="dxa"/>
          <w:jc w:val="center"/>
        </w:trPr>
        <w:tc>
          <w:tcPr>
            <w:tcW w:w="6735" w:type="dxa"/>
            <w:gridSpan w:val="5"/>
          </w:tcPr>
          <w:p w:rsidR="00255F3C" w:rsidRPr="00786F21" w:rsidRDefault="00255F3C" w:rsidP="009425D2">
            <w:pPr>
              <w:pStyle w:val="Prrafodelista"/>
              <w:widowControl w:val="0"/>
              <w:numPr>
                <w:ilvl w:val="0"/>
                <w:numId w:val="13"/>
              </w:numPr>
              <w:suppressAutoHyphens/>
              <w:ind w:left="349"/>
              <w:contextualSpacing/>
              <w:jc w:val="both"/>
              <w:rPr>
                <w:szCs w:val="24"/>
              </w:rPr>
            </w:pPr>
            <w:r w:rsidRPr="00786F21">
              <w:rPr>
                <w:rFonts w:eastAsia="DejaVu Sans"/>
                <w:szCs w:val="24"/>
              </w:rPr>
              <w:t>(1) Agente Mesa de Ayuda</w:t>
            </w:r>
          </w:p>
        </w:tc>
        <w:tc>
          <w:tcPr>
            <w:tcW w:w="1894" w:type="dxa"/>
            <w:gridSpan w:val="2"/>
          </w:tcPr>
          <w:p w:rsidR="00255F3C" w:rsidRPr="00786F21" w:rsidRDefault="00A330CE" w:rsidP="001E5FE4">
            <w:pPr>
              <w:pStyle w:val="Prrafodelista"/>
              <w:ind w:left="0"/>
              <w:rPr>
                <w:szCs w:val="24"/>
              </w:rPr>
            </w:pPr>
            <w:r>
              <w:rPr>
                <w:rFonts w:eastAsia="DejaVu Sans"/>
                <w:szCs w:val="24"/>
              </w:rPr>
              <w:t>10</w:t>
            </w:r>
          </w:p>
        </w:tc>
        <w:tc>
          <w:tcPr>
            <w:tcW w:w="839" w:type="dxa"/>
          </w:tcPr>
          <w:p w:rsidR="00255F3C" w:rsidRPr="00786F21" w:rsidRDefault="00255F3C" w:rsidP="001E5FE4">
            <w:pPr>
              <w:pStyle w:val="Prrafodelista"/>
              <w:ind w:left="0"/>
              <w:rPr>
                <w:szCs w:val="24"/>
              </w:rPr>
            </w:pPr>
            <w:r w:rsidRPr="00786F21">
              <w:rPr>
                <w:rFonts w:eastAsia="DejaVu Sans"/>
                <w:szCs w:val="24"/>
              </w:rPr>
              <w:t>E</w:t>
            </w:r>
          </w:p>
        </w:tc>
      </w:tr>
      <w:tr w:rsidR="00255F3C" w:rsidRPr="00786F21" w:rsidTr="001E5FE4">
        <w:trPr>
          <w:gridAfter w:val="1"/>
          <w:wAfter w:w="1069" w:type="dxa"/>
          <w:jc w:val="center"/>
        </w:trPr>
        <w:tc>
          <w:tcPr>
            <w:tcW w:w="6735" w:type="dxa"/>
            <w:gridSpan w:val="5"/>
          </w:tcPr>
          <w:p w:rsidR="00255F3C" w:rsidRPr="00786F21" w:rsidRDefault="00255F3C" w:rsidP="001E5FE4">
            <w:pPr>
              <w:pStyle w:val="Prrafodelista"/>
              <w:ind w:left="0"/>
              <w:rPr>
                <w:szCs w:val="24"/>
              </w:rPr>
            </w:pPr>
          </w:p>
        </w:tc>
        <w:tc>
          <w:tcPr>
            <w:tcW w:w="1894" w:type="dxa"/>
            <w:gridSpan w:val="2"/>
          </w:tcPr>
          <w:p w:rsidR="00255F3C" w:rsidRPr="00786F21" w:rsidRDefault="00255F3C" w:rsidP="001E5FE4">
            <w:pPr>
              <w:pStyle w:val="Prrafodelista"/>
              <w:ind w:left="0"/>
              <w:rPr>
                <w:szCs w:val="24"/>
              </w:rPr>
            </w:pPr>
          </w:p>
        </w:tc>
        <w:tc>
          <w:tcPr>
            <w:tcW w:w="839" w:type="dxa"/>
          </w:tcPr>
          <w:p w:rsidR="00255F3C" w:rsidRPr="00786F21" w:rsidRDefault="00A330CE" w:rsidP="001E5FE4">
            <w:pPr>
              <w:pStyle w:val="Prrafodelista"/>
              <w:ind w:left="0"/>
              <w:rPr>
                <w:szCs w:val="24"/>
              </w:rPr>
            </w:pPr>
            <w:r>
              <w:rPr>
                <w:rFonts w:eastAsia="DejaVu Sans"/>
                <w:szCs w:val="24"/>
              </w:rPr>
              <w:t>100</w:t>
            </w:r>
          </w:p>
        </w:tc>
      </w:tr>
    </w:tbl>
    <w:p w:rsidR="00255F3C" w:rsidRPr="00786F21" w:rsidRDefault="00255F3C" w:rsidP="00255F3C">
      <w:pPr>
        <w:pStyle w:val="Prrafodelista"/>
        <w:rPr>
          <w:szCs w:val="24"/>
          <w:lang w:val="es-CO"/>
        </w:rPr>
      </w:pPr>
    </w:p>
    <w:p w:rsidR="00255F3C" w:rsidRPr="004C6DF7" w:rsidRDefault="004C6DF7" w:rsidP="009425D2">
      <w:pPr>
        <w:pStyle w:val="Prrafodelista"/>
        <w:widowControl w:val="0"/>
        <w:numPr>
          <w:ilvl w:val="2"/>
          <w:numId w:val="25"/>
        </w:numPr>
        <w:suppressAutoHyphens/>
        <w:contextualSpacing/>
        <w:jc w:val="both"/>
        <w:rPr>
          <w:szCs w:val="24"/>
          <w:lang w:val="es-CO"/>
        </w:rPr>
      </w:pPr>
      <w:r>
        <w:rPr>
          <w:rFonts w:eastAsia="DejaVu Sans"/>
          <w:szCs w:val="24"/>
          <w:lang w:val="es-CO"/>
        </w:rPr>
        <w:t>[Calificables</w:t>
      </w:r>
      <w:r w:rsidR="00255F3C" w:rsidRPr="004C6DF7">
        <w:rPr>
          <w:rFonts w:eastAsia="DejaVu Sans"/>
          <w:szCs w:val="24"/>
          <w:lang w:val="es-CO"/>
        </w:rPr>
        <w:t>] EL OFERENTE debe comprobar una experiencia mínima de 5 años en la prestación de los servicios solicitados en el presente documento. EL OFERENTE debe adjuntar certificaciones de  mínimo diez (10) clientes diferentes donde conste los servicios que se le prestaron</w:t>
      </w:r>
      <w:r w:rsidR="00130F29">
        <w:rPr>
          <w:rFonts w:eastAsia="DejaVu Sans"/>
          <w:szCs w:val="24"/>
          <w:lang w:val="es-CO"/>
        </w:rPr>
        <w:t xml:space="preserve"> (deben ser relac</w:t>
      </w:r>
      <w:r w:rsidR="00E67FAB">
        <w:rPr>
          <w:rFonts w:eastAsia="DejaVu Sans"/>
          <w:szCs w:val="24"/>
          <w:lang w:val="es-CO"/>
        </w:rPr>
        <w:t>ionados al objeto de la presente</w:t>
      </w:r>
      <w:r w:rsidR="00130F29">
        <w:rPr>
          <w:rFonts w:eastAsia="DejaVu Sans"/>
          <w:szCs w:val="24"/>
          <w:lang w:val="es-CO"/>
        </w:rPr>
        <w:t xml:space="preserve"> invitación)</w:t>
      </w:r>
      <w:r w:rsidR="00255F3C" w:rsidRPr="004C6DF7">
        <w:rPr>
          <w:rFonts w:eastAsia="DejaVu Sans"/>
          <w:szCs w:val="24"/>
          <w:lang w:val="es-CO"/>
        </w:rPr>
        <w:t>, la duración del contrato y la información de contacto donde se pueda realizar la verificación de la información suministrada.</w:t>
      </w:r>
      <w:r w:rsidR="00130F29">
        <w:rPr>
          <w:rFonts w:eastAsia="DejaVu Sans"/>
          <w:szCs w:val="24"/>
          <w:lang w:val="es-CO"/>
        </w:rPr>
        <w:t xml:space="preserve"> Las certificaciones </w:t>
      </w:r>
      <w:r w:rsidR="00EB55BF">
        <w:rPr>
          <w:rFonts w:eastAsia="DejaVu Sans"/>
          <w:szCs w:val="24"/>
          <w:lang w:val="es-CO"/>
        </w:rPr>
        <w:t>deben a corresponder a servicios prestados durante los últimos 5 años.</w:t>
      </w:r>
      <w:bookmarkStart w:id="79" w:name="_GoBack"/>
      <w:bookmarkEnd w:id="79"/>
    </w:p>
    <w:p w:rsidR="00255F3C" w:rsidRPr="00117379" w:rsidRDefault="004C6DF7" w:rsidP="004C6DF7">
      <w:pPr>
        <w:pStyle w:val="Prrafodelista"/>
        <w:tabs>
          <w:tab w:val="left" w:pos="2143"/>
        </w:tabs>
        <w:rPr>
          <w:szCs w:val="24"/>
          <w:lang w:val="es-CO"/>
        </w:rPr>
      </w:pPr>
      <w:r>
        <w:rPr>
          <w:szCs w:val="24"/>
          <w:lang w:val="es-CO"/>
        </w:rPr>
        <w:tab/>
      </w:r>
    </w:p>
    <w:tbl>
      <w:tblPr>
        <w:tblStyle w:val="Tablaconcuadrcula"/>
        <w:tblW w:w="0" w:type="auto"/>
        <w:jc w:val="center"/>
        <w:tblLook w:val="04A0"/>
      </w:tblPr>
      <w:tblGrid>
        <w:gridCol w:w="2980"/>
        <w:gridCol w:w="1894"/>
      </w:tblGrid>
      <w:tr w:rsidR="00255F3C" w:rsidRPr="004C6DF7" w:rsidTr="004C6DF7">
        <w:trPr>
          <w:jc w:val="center"/>
        </w:trPr>
        <w:tc>
          <w:tcPr>
            <w:tcW w:w="2980" w:type="dxa"/>
          </w:tcPr>
          <w:p w:rsidR="00255F3C" w:rsidRPr="004C6DF7" w:rsidRDefault="00255F3C" w:rsidP="001E5FE4">
            <w:pPr>
              <w:pStyle w:val="Prrafodelista"/>
              <w:ind w:left="0"/>
              <w:jc w:val="center"/>
              <w:rPr>
                <w:b/>
                <w:szCs w:val="24"/>
                <w:lang w:val="es-CO"/>
              </w:rPr>
            </w:pPr>
            <w:r w:rsidRPr="004C6DF7">
              <w:rPr>
                <w:rFonts w:eastAsia="DejaVu Sans"/>
                <w:b/>
                <w:szCs w:val="24"/>
                <w:lang w:val="es-CO"/>
              </w:rPr>
              <w:t>Criterio de evaluación</w:t>
            </w:r>
          </w:p>
        </w:tc>
        <w:tc>
          <w:tcPr>
            <w:tcW w:w="1894" w:type="dxa"/>
          </w:tcPr>
          <w:p w:rsidR="00255F3C" w:rsidRPr="004C6DF7" w:rsidRDefault="00255F3C" w:rsidP="001E5FE4">
            <w:pPr>
              <w:pStyle w:val="Prrafodelista"/>
              <w:ind w:left="0"/>
              <w:jc w:val="center"/>
              <w:rPr>
                <w:b/>
                <w:szCs w:val="24"/>
                <w:lang w:val="es-CO"/>
              </w:rPr>
            </w:pPr>
            <w:r w:rsidRPr="004C6DF7">
              <w:rPr>
                <w:rFonts w:eastAsia="DejaVu Sans"/>
                <w:b/>
                <w:szCs w:val="24"/>
                <w:lang w:val="es-CO"/>
              </w:rPr>
              <w:t>Puntuación</w:t>
            </w:r>
          </w:p>
        </w:tc>
      </w:tr>
      <w:tr w:rsidR="00255F3C" w:rsidRPr="00786F21" w:rsidTr="004C6DF7">
        <w:trPr>
          <w:jc w:val="center"/>
        </w:trPr>
        <w:tc>
          <w:tcPr>
            <w:tcW w:w="2980" w:type="dxa"/>
          </w:tcPr>
          <w:p w:rsidR="00255F3C" w:rsidRPr="00117379" w:rsidRDefault="00255F3C" w:rsidP="001E5FE4">
            <w:pPr>
              <w:pStyle w:val="Prrafodelista"/>
              <w:ind w:left="0"/>
              <w:rPr>
                <w:szCs w:val="24"/>
                <w:lang w:val="es-CO"/>
              </w:rPr>
            </w:pPr>
            <w:r w:rsidRPr="00117379">
              <w:rPr>
                <w:rFonts w:eastAsia="DejaVu Sans"/>
                <w:szCs w:val="24"/>
                <w:lang w:val="es-CO"/>
              </w:rPr>
              <w:t>Entre 10 y 12 Clientes</w:t>
            </w:r>
          </w:p>
        </w:tc>
        <w:tc>
          <w:tcPr>
            <w:tcW w:w="1894" w:type="dxa"/>
          </w:tcPr>
          <w:p w:rsidR="00255F3C" w:rsidRPr="00117379" w:rsidRDefault="00A330CE" w:rsidP="001E5FE4">
            <w:pPr>
              <w:pStyle w:val="Prrafodelista"/>
              <w:ind w:left="0"/>
              <w:jc w:val="center"/>
              <w:rPr>
                <w:szCs w:val="24"/>
                <w:lang w:val="es-CO"/>
              </w:rPr>
            </w:pPr>
            <w:r>
              <w:rPr>
                <w:rFonts w:eastAsia="DejaVu Sans"/>
                <w:szCs w:val="24"/>
                <w:lang w:val="es-CO"/>
              </w:rPr>
              <w:t>30</w:t>
            </w:r>
          </w:p>
        </w:tc>
      </w:tr>
      <w:tr w:rsidR="00255F3C" w:rsidRPr="00786F21" w:rsidTr="004C6DF7">
        <w:trPr>
          <w:jc w:val="center"/>
        </w:trPr>
        <w:tc>
          <w:tcPr>
            <w:tcW w:w="2980" w:type="dxa"/>
          </w:tcPr>
          <w:p w:rsidR="00255F3C" w:rsidRPr="00117379" w:rsidRDefault="00A91E54" w:rsidP="001E5FE4">
            <w:pPr>
              <w:pStyle w:val="Prrafodelista"/>
              <w:ind w:left="0"/>
              <w:rPr>
                <w:szCs w:val="24"/>
                <w:lang w:val="es-CO"/>
              </w:rPr>
            </w:pPr>
            <w:r>
              <w:rPr>
                <w:rFonts w:eastAsia="DejaVu Sans"/>
                <w:szCs w:val="24"/>
                <w:lang w:val="es-CO"/>
              </w:rPr>
              <w:t>Entre 13</w:t>
            </w:r>
            <w:r w:rsidR="00255F3C" w:rsidRPr="00117379">
              <w:rPr>
                <w:rFonts w:eastAsia="DejaVu Sans"/>
                <w:szCs w:val="24"/>
                <w:lang w:val="es-CO"/>
              </w:rPr>
              <w:t xml:space="preserve"> y 16 Clientes</w:t>
            </w:r>
          </w:p>
        </w:tc>
        <w:tc>
          <w:tcPr>
            <w:tcW w:w="1894" w:type="dxa"/>
          </w:tcPr>
          <w:p w:rsidR="00255F3C" w:rsidRPr="00117379" w:rsidRDefault="00A330CE" w:rsidP="001E5FE4">
            <w:pPr>
              <w:pStyle w:val="Prrafodelista"/>
              <w:ind w:left="0"/>
              <w:jc w:val="center"/>
              <w:rPr>
                <w:szCs w:val="24"/>
                <w:lang w:val="es-CO"/>
              </w:rPr>
            </w:pPr>
            <w:r>
              <w:rPr>
                <w:rFonts w:eastAsia="DejaVu Sans"/>
                <w:szCs w:val="24"/>
                <w:lang w:val="es-CO"/>
              </w:rPr>
              <w:t>50</w:t>
            </w:r>
          </w:p>
        </w:tc>
      </w:tr>
      <w:tr w:rsidR="00255F3C" w:rsidRPr="00786F21" w:rsidTr="004C6DF7">
        <w:trPr>
          <w:jc w:val="center"/>
        </w:trPr>
        <w:tc>
          <w:tcPr>
            <w:tcW w:w="2980" w:type="dxa"/>
          </w:tcPr>
          <w:p w:rsidR="00255F3C" w:rsidRPr="00117379" w:rsidRDefault="00A91E54" w:rsidP="001E5FE4">
            <w:pPr>
              <w:pStyle w:val="Prrafodelista"/>
              <w:ind w:left="0"/>
              <w:rPr>
                <w:szCs w:val="24"/>
                <w:lang w:val="es-CO"/>
              </w:rPr>
            </w:pPr>
            <w:r>
              <w:rPr>
                <w:rFonts w:eastAsia="DejaVu Sans"/>
                <w:szCs w:val="24"/>
                <w:lang w:val="es-CO"/>
              </w:rPr>
              <w:t>Entre 17</w:t>
            </w:r>
            <w:r w:rsidR="00255F3C" w:rsidRPr="00117379">
              <w:rPr>
                <w:rFonts w:eastAsia="DejaVu Sans"/>
                <w:szCs w:val="24"/>
                <w:lang w:val="es-CO"/>
              </w:rPr>
              <w:t xml:space="preserve"> y 18 Clientes</w:t>
            </w:r>
          </w:p>
        </w:tc>
        <w:tc>
          <w:tcPr>
            <w:tcW w:w="1894" w:type="dxa"/>
          </w:tcPr>
          <w:p w:rsidR="00255F3C" w:rsidRPr="00117379" w:rsidRDefault="00A330CE" w:rsidP="001E5FE4">
            <w:pPr>
              <w:pStyle w:val="Prrafodelista"/>
              <w:ind w:left="0"/>
              <w:jc w:val="center"/>
              <w:rPr>
                <w:szCs w:val="24"/>
                <w:lang w:val="es-CO"/>
              </w:rPr>
            </w:pPr>
            <w:r>
              <w:rPr>
                <w:rFonts w:eastAsia="DejaVu Sans"/>
                <w:szCs w:val="24"/>
                <w:lang w:val="es-CO"/>
              </w:rPr>
              <w:t>70</w:t>
            </w:r>
          </w:p>
        </w:tc>
      </w:tr>
      <w:tr w:rsidR="00255F3C" w:rsidRPr="00786F21" w:rsidTr="004C6DF7">
        <w:trPr>
          <w:jc w:val="center"/>
        </w:trPr>
        <w:tc>
          <w:tcPr>
            <w:tcW w:w="2980" w:type="dxa"/>
          </w:tcPr>
          <w:p w:rsidR="00255F3C" w:rsidRPr="00117379" w:rsidRDefault="00255F3C" w:rsidP="001E5FE4">
            <w:pPr>
              <w:pStyle w:val="Prrafodelista"/>
              <w:ind w:left="0"/>
              <w:rPr>
                <w:szCs w:val="24"/>
                <w:lang w:val="es-CO"/>
              </w:rPr>
            </w:pPr>
            <w:r w:rsidRPr="00117379">
              <w:rPr>
                <w:rFonts w:eastAsia="DejaVu Sans"/>
                <w:szCs w:val="24"/>
                <w:lang w:val="es-CO"/>
              </w:rPr>
              <w:t>Más de 19 Clientes</w:t>
            </w:r>
          </w:p>
        </w:tc>
        <w:tc>
          <w:tcPr>
            <w:tcW w:w="1894" w:type="dxa"/>
          </w:tcPr>
          <w:p w:rsidR="00255F3C" w:rsidRPr="00A215F4" w:rsidRDefault="00A330CE" w:rsidP="001E5FE4">
            <w:pPr>
              <w:pStyle w:val="Prrafodelista"/>
              <w:ind w:left="0"/>
              <w:jc w:val="center"/>
              <w:rPr>
                <w:szCs w:val="24"/>
                <w:lang w:val="es-CO"/>
              </w:rPr>
            </w:pPr>
            <w:r>
              <w:rPr>
                <w:rFonts w:eastAsia="DejaVu Sans"/>
                <w:szCs w:val="24"/>
                <w:lang w:val="es-CO"/>
              </w:rPr>
              <w:t>100</w:t>
            </w:r>
          </w:p>
        </w:tc>
      </w:tr>
    </w:tbl>
    <w:p w:rsidR="00255F3C" w:rsidRPr="00786F21" w:rsidRDefault="00255F3C" w:rsidP="00255F3C">
      <w:pPr>
        <w:pStyle w:val="Prrafodelista"/>
        <w:rPr>
          <w:szCs w:val="24"/>
          <w:lang w:val="es-CO"/>
        </w:rPr>
      </w:pPr>
    </w:p>
    <w:p w:rsidR="00255F3C" w:rsidRPr="004C6DF7" w:rsidRDefault="004C6DF7" w:rsidP="009425D2">
      <w:pPr>
        <w:pStyle w:val="Prrafodelista"/>
        <w:widowControl w:val="0"/>
        <w:numPr>
          <w:ilvl w:val="2"/>
          <w:numId w:val="25"/>
        </w:numPr>
        <w:suppressAutoHyphens/>
        <w:contextualSpacing/>
        <w:jc w:val="both"/>
        <w:rPr>
          <w:szCs w:val="24"/>
          <w:lang w:val="es-CO"/>
        </w:rPr>
      </w:pPr>
      <w:r w:rsidRPr="004C6DF7">
        <w:rPr>
          <w:rFonts w:eastAsia="DejaVu Sans"/>
          <w:szCs w:val="24"/>
          <w:lang w:val="es-CO"/>
        </w:rPr>
        <w:t>[Calificable</w:t>
      </w:r>
      <w:r w:rsidR="00255F3C" w:rsidRPr="004C6DF7">
        <w:rPr>
          <w:rFonts w:eastAsia="DejaVu Sans"/>
          <w:szCs w:val="24"/>
          <w:lang w:val="es-CO"/>
        </w:rPr>
        <w:t>] FINAGRO valorará que EL OFERENTE tenga implementado un plan de continuidad de negocio y/o posee certificaciones BS25999 y/o ISO22301 para el data center ofrecido. Proceso para el cual EL OFERENTE deberá adjuntar las pruebas de contingencia que garanticen la continuidad de negocio del data center ofrecido o la respectiva certificación.</w:t>
      </w:r>
    </w:p>
    <w:p w:rsidR="00255F3C" w:rsidRPr="00786F21" w:rsidRDefault="00255F3C" w:rsidP="00255F3C">
      <w:pPr>
        <w:pStyle w:val="Prrafodelista"/>
        <w:rPr>
          <w:szCs w:val="24"/>
          <w:lang w:val="es-CO"/>
        </w:rPr>
      </w:pPr>
    </w:p>
    <w:tbl>
      <w:tblPr>
        <w:tblStyle w:val="Tablaconcuadrcula"/>
        <w:tblW w:w="0" w:type="auto"/>
        <w:jc w:val="center"/>
        <w:tblLook w:val="04A0"/>
      </w:tblPr>
      <w:tblGrid>
        <w:gridCol w:w="3105"/>
        <w:gridCol w:w="2016"/>
      </w:tblGrid>
      <w:tr w:rsidR="00255F3C" w:rsidRPr="004C6DF7" w:rsidTr="004C6DF7">
        <w:trPr>
          <w:trHeight w:val="276"/>
          <w:jc w:val="center"/>
        </w:trPr>
        <w:tc>
          <w:tcPr>
            <w:tcW w:w="3105" w:type="dxa"/>
          </w:tcPr>
          <w:p w:rsidR="00255F3C" w:rsidRPr="004C6DF7" w:rsidRDefault="00255F3C" w:rsidP="001E5FE4">
            <w:pPr>
              <w:pStyle w:val="Prrafodelista"/>
              <w:ind w:left="0"/>
              <w:jc w:val="center"/>
              <w:rPr>
                <w:b/>
                <w:szCs w:val="24"/>
                <w:lang w:val="es-CO"/>
              </w:rPr>
            </w:pPr>
            <w:r w:rsidRPr="004C6DF7">
              <w:rPr>
                <w:rFonts w:eastAsia="DejaVu Sans"/>
                <w:b/>
                <w:szCs w:val="24"/>
                <w:lang w:val="es-CO"/>
              </w:rPr>
              <w:t>Criterio de evaluación</w:t>
            </w:r>
          </w:p>
        </w:tc>
        <w:tc>
          <w:tcPr>
            <w:tcW w:w="2016" w:type="dxa"/>
          </w:tcPr>
          <w:p w:rsidR="00255F3C" w:rsidRPr="004C6DF7" w:rsidRDefault="00255F3C" w:rsidP="001E5FE4">
            <w:pPr>
              <w:pStyle w:val="Prrafodelista"/>
              <w:ind w:left="0"/>
              <w:jc w:val="center"/>
              <w:rPr>
                <w:b/>
                <w:szCs w:val="24"/>
                <w:lang w:val="es-CO"/>
              </w:rPr>
            </w:pPr>
            <w:r w:rsidRPr="004C6DF7">
              <w:rPr>
                <w:rFonts w:eastAsia="DejaVu Sans"/>
                <w:b/>
                <w:szCs w:val="24"/>
                <w:lang w:val="es-CO"/>
              </w:rPr>
              <w:t>Puntuación</w:t>
            </w:r>
          </w:p>
        </w:tc>
      </w:tr>
      <w:tr w:rsidR="00255F3C" w:rsidRPr="00786F21" w:rsidTr="004C6DF7">
        <w:trPr>
          <w:trHeight w:val="569"/>
          <w:jc w:val="center"/>
        </w:trPr>
        <w:tc>
          <w:tcPr>
            <w:tcW w:w="3105" w:type="dxa"/>
          </w:tcPr>
          <w:p w:rsidR="00255F3C" w:rsidRPr="00786F21" w:rsidRDefault="00255F3C" w:rsidP="001E5FE4">
            <w:pPr>
              <w:pStyle w:val="Prrafodelista"/>
              <w:ind w:left="0"/>
              <w:rPr>
                <w:szCs w:val="24"/>
                <w:lang w:val="es-CO"/>
              </w:rPr>
            </w:pPr>
            <w:r w:rsidRPr="00786F21">
              <w:rPr>
                <w:rFonts w:eastAsia="DejaVu Sans"/>
                <w:szCs w:val="24"/>
                <w:lang w:val="es-CO"/>
              </w:rPr>
              <w:t>Existencia de un plan de continuidad de negocio</w:t>
            </w:r>
          </w:p>
        </w:tc>
        <w:tc>
          <w:tcPr>
            <w:tcW w:w="2016" w:type="dxa"/>
          </w:tcPr>
          <w:p w:rsidR="00255F3C" w:rsidRPr="00786F21" w:rsidRDefault="009A22B5" w:rsidP="001E5FE4">
            <w:pPr>
              <w:pStyle w:val="Prrafodelista"/>
              <w:ind w:left="0"/>
              <w:rPr>
                <w:szCs w:val="24"/>
                <w:lang w:val="es-CO"/>
              </w:rPr>
            </w:pPr>
            <w:r>
              <w:rPr>
                <w:rFonts w:eastAsia="DejaVu Sans"/>
                <w:szCs w:val="24"/>
                <w:lang w:val="es-CO"/>
              </w:rPr>
              <w:t>40</w:t>
            </w:r>
          </w:p>
        </w:tc>
      </w:tr>
      <w:tr w:rsidR="00255F3C" w:rsidRPr="00786F21" w:rsidTr="004C6DF7">
        <w:trPr>
          <w:trHeight w:val="276"/>
          <w:jc w:val="center"/>
        </w:trPr>
        <w:tc>
          <w:tcPr>
            <w:tcW w:w="3105" w:type="dxa"/>
          </w:tcPr>
          <w:p w:rsidR="00255F3C" w:rsidRPr="00230567" w:rsidRDefault="009A22B5" w:rsidP="00002995">
            <w:pPr>
              <w:pStyle w:val="Prrafodelista"/>
              <w:ind w:left="0"/>
              <w:rPr>
                <w:szCs w:val="24"/>
                <w:lang w:val="es-CO"/>
              </w:rPr>
            </w:pPr>
            <w:r>
              <w:rPr>
                <w:rFonts w:eastAsia="DejaVu Sans"/>
                <w:szCs w:val="24"/>
                <w:lang w:val="es-CO"/>
              </w:rPr>
              <w:t xml:space="preserve">Tiene certificación </w:t>
            </w:r>
            <w:r w:rsidR="00255F3C" w:rsidRPr="00230567">
              <w:rPr>
                <w:rFonts w:eastAsia="DejaVu Sans"/>
                <w:szCs w:val="24"/>
                <w:lang w:val="es-CO"/>
              </w:rPr>
              <w:t>BS25999</w:t>
            </w:r>
            <w:r w:rsidR="004C6DF7" w:rsidRPr="00230567">
              <w:rPr>
                <w:rFonts w:eastAsia="DejaVu Sans"/>
                <w:szCs w:val="24"/>
                <w:lang w:val="es-CO"/>
              </w:rPr>
              <w:t xml:space="preserve"> y/o ISO 22301</w:t>
            </w:r>
            <w:r w:rsidR="00002995" w:rsidRPr="00230567">
              <w:rPr>
                <w:rFonts w:eastAsia="DejaVu Sans"/>
                <w:szCs w:val="24"/>
                <w:lang w:val="es-CO"/>
              </w:rPr>
              <w:t xml:space="preserve"> </w:t>
            </w:r>
          </w:p>
        </w:tc>
        <w:tc>
          <w:tcPr>
            <w:tcW w:w="2016" w:type="dxa"/>
          </w:tcPr>
          <w:p w:rsidR="00255F3C" w:rsidRPr="00002995" w:rsidRDefault="004C6DF7" w:rsidP="001E5FE4">
            <w:pPr>
              <w:pStyle w:val="Prrafodelista"/>
              <w:ind w:left="0"/>
              <w:rPr>
                <w:szCs w:val="24"/>
                <w:lang w:val="es-CO"/>
              </w:rPr>
            </w:pPr>
            <w:r w:rsidRPr="00230567">
              <w:rPr>
                <w:rFonts w:eastAsia="DejaVu Sans"/>
                <w:szCs w:val="24"/>
                <w:lang w:val="es-CO"/>
              </w:rPr>
              <w:t>10</w:t>
            </w:r>
            <w:r w:rsidR="009A22B5">
              <w:rPr>
                <w:rFonts w:eastAsia="DejaVu Sans"/>
                <w:szCs w:val="24"/>
                <w:lang w:val="es-CO"/>
              </w:rPr>
              <w:t>0</w:t>
            </w:r>
          </w:p>
        </w:tc>
      </w:tr>
    </w:tbl>
    <w:p w:rsidR="00255F3C" w:rsidRPr="00786F21" w:rsidRDefault="00255F3C" w:rsidP="00255F3C">
      <w:pPr>
        <w:pStyle w:val="Textoindependiente"/>
        <w:rPr>
          <w:rFonts w:cs="Arial"/>
          <w:b/>
          <w:bCs/>
          <w:iCs/>
          <w:szCs w:val="24"/>
          <w:lang w:val="es-CO"/>
        </w:rPr>
      </w:pPr>
    </w:p>
    <w:p w:rsidR="004C6DF7" w:rsidRDefault="004C6DF7" w:rsidP="00255F3C">
      <w:pPr>
        <w:pStyle w:val="Textoindependiente"/>
        <w:rPr>
          <w:rFonts w:cs="Arial"/>
          <w:szCs w:val="24"/>
        </w:rPr>
      </w:pPr>
    </w:p>
    <w:p w:rsidR="00255F3C" w:rsidRDefault="00255F3C" w:rsidP="00255F3C">
      <w:pPr>
        <w:pStyle w:val="Textoindependiente2"/>
        <w:spacing w:line="240" w:lineRule="auto"/>
        <w:rPr>
          <w:rFonts w:cs="Arial"/>
          <w:bCs/>
          <w:sz w:val="24"/>
          <w:lang w:val="es-CO"/>
        </w:rPr>
      </w:pPr>
    </w:p>
    <w:p w:rsidR="00255F3C" w:rsidRPr="00786F21" w:rsidRDefault="00255F3C" w:rsidP="00255F3C">
      <w:pPr>
        <w:pStyle w:val="Textoindependiente2"/>
        <w:spacing w:line="240" w:lineRule="auto"/>
        <w:rPr>
          <w:rFonts w:cs="Arial"/>
          <w:bCs/>
          <w:sz w:val="24"/>
          <w:lang w:val="es-CO"/>
        </w:rPr>
      </w:pPr>
    </w:p>
    <w:p w:rsidR="009B5BB8" w:rsidRDefault="009B5BB8" w:rsidP="009B5BB8">
      <w:pPr>
        <w:widowControl w:val="0"/>
        <w:suppressAutoHyphens/>
        <w:contextualSpacing/>
        <w:jc w:val="both"/>
        <w:rPr>
          <w:szCs w:val="24"/>
          <w:lang w:val="es-CO"/>
        </w:rPr>
      </w:pPr>
    </w:p>
    <w:p w:rsidR="009B5BB8" w:rsidRDefault="009B5BB8" w:rsidP="009B5BB8">
      <w:pPr>
        <w:widowControl w:val="0"/>
        <w:suppressAutoHyphens/>
        <w:contextualSpacing/>
        <w:jc w:val="both"/>
        <w:rPr>
          <w:szCs w:val="24"/>
          <w:lang w:val="es-CO"/>
        </w:rPr>
      </w:pPr>
    </w:p>
    <w:p w:rsidR="009B5BB8" w:rsidRDefault="009B5BB8" w:rsidP="009B5BB8">
      <w:pPr>
        <w:widowControl w:val="0"/>
        <w:suppressAutoHyphens/>
        <w:contextualSpacing/>
        <w:jc w:val="both"/>
        <w:rPr>
          <w:szCs w:val="24"/>
          <w:lang w:val="es-CO"/>
        </w:rPr>
      </w:pPr>
    </w:p>
    <w:p w:rsidR="009B5BB8" w:rsidRDefault="009B5BB8" w:rsidP="009B5BB8">
      <w:pPr>
        <w:widowControl w:val="0"/>
        <w:suppressAutoHyphens/>
        <w:contextualSpacing/>
        <w:jc w:val="both"/>
        <w:rPr>
          <w:szCs w:val="24"/>
          <w:lang w:val="es-CO"/>
        </w:rPr>
      </w:pPr>
    </w:p>
    <w:p w:rsidR="009B5BB8" w:rsidRDefault="009B5BB8" w:rsidP="009B5BB8">
      <w:pPr>
        <w:widowControl w:val="0"/>
        <w:suppressAutoHyphens/>
        <w:contextualSpacing/>
        <w:jc w:val="both"/>
        <w:rPr>
          <w:szCs w:val="24"/>
          <w:lang w:val="es-CO"/>
        </w:rPr>
      </w:pPr>
    </w:p>
    <w:p w:rsidR="009B5BB8" w:rsidRDefault="009B5BB8" w:rsidP="009B5BB8">
      <w:pPr>
        <w:widowControl w:val="0"/>
        <w:suppressAutoHyphens/>
        <w:contextualSpacing/>
        <w:jc w:val="both"/>
        <w:rPr>
          <w:szCs w:val="24"/>
          <w:lang w:val="es-CO"/>
        </w:rPr>
      </w:pPr>
    </w:p>
    <w:p w:rsidR="009B5BB8" w:rsidRDefault="009B5BB8" w:rsidP="009B5BB8">
      <w:pPr>
        <w:widowControl w:val="0"/>
        <w:suppressAutoHyphens/>
        <w:contextualSpacing/>
        <w:jc w:val="both"/>
        <w:rPr>
          <w:szCs w:val="24"/>
          <w:lang w:val="es-CO"/>
        </w:rPr>
      </w:pPr>
    </w:p>
    <w:p w:rsidR="00622EBA" w:rsidRPr="00786F21" w:rsidRDefault="0063429A" w:rsidP="00117379">
      <w:pPr>
        <w:keepNext/>
        <w:overflowPunct w:val="0"/>
        <w:autoSpaceDE w:val="0"/>
        <w:autoSpaceDN w:val="0"/>
        <w:adjustRightInd w:val="0"/>
        <w:jc w:val="center"/>
        <w:textAlignment w:val="baseline"/>
        <w:outlineLvl w:val="0"/>
        <w:rPr>
          <w:b/>
          <w:szCs w:val="24"/>
          <w:lang w:val="es-CO"/>
        </w:rPr>
      </w:pPr>
      <w:r>
        <w:rPr>
          <w:b/>
          <w:szCs w:val="24"/>
          <w:lang w:val="es-CO"/>
        </w:rPr>
        <w:t>ANEXO No 2</w:t>
      </w:r>
      <w:r w:rsidR="008868C1" w:rsidRPr="00786F21">
        <w:rPr>
          <w:b/>
          <w:szCs w:val="24"/>
          <w:lang w:val="es-CO"/>
        </w:rPr>
        <w:t xml:space="preserve">. </w:t>
      </w:r>
      <w:r w:rsidR="00622EBA" w:rsidRPr="00786F21">
        <w:rPr>
          <w:b/>
          <w:szCs w:val="24"/>
          <w:lang w:val="es-CO"/>
        </w:rPr>
        <w:t xml:space="preserve">Diagrama de </w:t>
      </w:r>
      <w:r w:rsidR="00EB6992" w:rsidRPr="00786F21">
        <w:rPr>
          <w:b/>
          <w:szCs w:val="24"/>
          <w:lang w:val="es-CO"/>
        </w:rPr>
        <w:t>infraestructura</w:t>
      </w:r>
    </w:p>
    <w:p w:rsidR="00622EBA" w:rsidRPr="00786F21" w:rsidRDefault="00622EBA" w:rsidP="00622EBA">
      <w:pPr>
        <w:keepNext/>
        <w:overflowPunct w:val="0"/>
        <w:autoSpaceDE w:val="0"/>
        <w:autoSpaceDN w:val="0"/>
        <w:adjustRightInd w:val="0"/>
        <w:jc w:val="center"/>
        <w:textAlignment w:val="baseline"/>
        <w:outlineLvl w:val="0"/>
        <w:rPr>
          <w:b/>
          <w:szCs w:val="24"/>
          <w:lang w:val="es-CO"/>
        </w:rPr>
      </w:pPr>
    </w:p>
    <w:p w:rsidR="00622EBA" w:rsidRPr="00A215F4" w:rsidRDefault="006D4C99" w:rsidP="00622EBA">
      <w:pPr>
        <w:keepNext/>
        <w:overflowPunct w:val="0"/>
        <w:autoSpaceDE w:val="0"/>
        <w:autoSpaceDN w:val="0"/>
        <w:adjustRightInd w:val="0"/>
        <w:jc w:val="center"/>
        <w:textAlignment w:val="baseline"/>
        <w:outlineLvl w:val="0"/>
        <w:rPr>
          <w:b/>
          <w:szCs w:val="24"/>
          <w:lang w:val="es-CO"/>
        </w:rPr>
      </w:pPr>
      <w:r>
        <w:rPr>
          <w:noProof/>
          <w:lang w:eastAsia="es-ES"/>
        </w:rPr>
        <w:drawing>
          <wp:inline distT="0" distB="0" distL="0" distR="0">
            <wp:extent cx="7133670" cy="5403929"/>
            <wp:effectExtent l="762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rot="16200000">
                      <a:off x="0" y="0"/>
                      <a:ext cx="7133157" cy="5403540"/>
                    </a:xfrm>
                    <a:prstGeom prst="rect">
                      <a:avLst/>
                    </a:prstGeom>
                  </pic:spPr>
                </pic:pic>
              </a:graphicData>
            </a:graphic>
          </wp:inline>
        </w:drawing>
      </w:r>
    </w:p>
    <w:p w:rsidR="004C6DF7" w:rsidRDefault="004C6DF7" w:rsidP="0063429A">
      <w:pPr>
        <w:jc w:val="center"/>
        <w:rPr>
          <w:b/>
          <w:szCs w:val="24"/>
          <w:lang w:val="es-CO"/>
        </w:rPr>
      </w:pPr>
    </w:p>
    <w:p w:rsidR="00622EBA" w:rsidRDefault="0063429A" w:rsidP="008611FA">
      <w:pPr>
        <w:jc w:val="center"/>
        <w:rPr>
          <w:b/>
          <w:szCs w:val="24"/>
          <w:lang w:val="es-CO"/>
        </w:rPr>
      </w:pPr>
      <w:r>
        <w:rPr>
          <w:b/>
          <w:szCs w:val="24"/>
          <w:lang w:val="es-CO"/>
        </w:rPr>
        <w:t xml:space="preserve">Anexo No </w:t>
      </w:r>
      <w:r w:rsidR="00F3366B">
        <w:rPr>
          <w:b/>
          <w:szCs w:val="24"/>
          <w:lang w:val="es-CO"/>
        </w:rPr>
        <w:t>3</w:t>
      </w:r>
      <w:r w:rsidRPr="00786F21">
        <w:rPr>
          <w:b/>
          <w:szCs w:val="24"/>
          <w:lang w:val="es-CO"/>
        </w:rPr>
        <w:t xml:space="preserve">. </w:t>
      </w:r>
      <w:r>
        <w:rPr>
          <w:b/>
          <w:szCs w:val="24"/>
          <w:lang w:val="es-CO"/>
        </w:rPr>
        <w:t>Ficha de sustentación</w:t>
      </w:r>
    </w:p>
    <w:p w:rsidR="00EE4F93" w:rsidRPr="00786F21" w:rsidRDefault="00EE4F93" w:rsidP="008611FA">
      <w:pPr>
        <w:jc w:val="center"/>
        <w:rPr>
          <w:b/>
          <w:szCs w:val="24"/>
          <w:lang w:val="es-CO"/>
        </w:rPr>
      </w:pPr>
    </w:p>
    <w:tbl>
      <w:tblPr>
        <w:tblW w:w="6360" w:type="dxa"/>
        <w:jc w:val="center"/>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996"/>
        <w:gridCol w:w="1904"/>
        <w:gridCol w:w="1629"/>
        <w:gridCol w:w="1831"/>
      </w:tblGrid>
      <w:tr w:rsidR="00822EAA" w:rsidRPr="00822EAA" w:rsidTr="00822EAA">
        <w:trPr>
          <w:trHeight w:val="300"/>
          <w:jc w:val="center"/>
        </w:trPr>
        <w:tc>
          <w:tcPr>
            <w:tcW w:w="6360" w:type="dxa"/>
            <w:gridSpan w:val="4"/>
            <w:shd w:val="clear" w:color="000000" w:fill="C4D79B"/>
            <w:vAlign w:val="bottom"/>
            <w:hideMark/>
          </w:tcPr>
          <w:p w:rsidR="00822EAA" w:rsidRPr="00822EAA" w:rsidRDefault="00822EAA" w:rsidP="00822EAA">
            <w:pPr>
              <w:jc w:val="cente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FICHA DE SUSTENTACION</w:t>
            </w:r>
          </w:p>
        </w:tc>
      </w:tr>
      <w:tr w:rsidR="00822EAA" w:rsidRPr="00822EAA" w:rsidTr="00822EAA">
        <w:trPr>
          <w:trHeight w:val="300"/>
          <w:jc w:val="center"/>
        </w:trPr>
        <w:tc>
          <w:tcPr>
            <w:tcW w:w="996" w:type="dxa"/>
            <w:shd w:val="clear" w:color="000000" w:fill="4F6228"/>
            <w:noWrap/>
            <w:vAlign w:val="bottom"/>
            <w:hideMark/>
          </w:tcPr>
          <w:p w:rsidR="00822EAA" w:rsidRPr="00822EAA" w:rsidRDefault="00F36DE9" w:rsidP="00822EAA">
            <w:pPr>
              <w:jc w:val="center"/>
              <w:rPr>
                <w:rFonts w:ascii="Calibri" w:eastAsia="Times New Roman" w:hAnsi="Calibri" w:cs="Times New Roman"/>
                <w:b/>
                <w:bCs/>
                <w:color w:val="FFFFFF"/>
                <w:lang w:val="es-CO" w:eastAsia="es-CO"/>
              </w:rPr>
            </w:pPr>
            <w:r w:rsidRPr="00822EAA">
              <w:rPr>
                <w:rFonts w:ascii="Calibri" w:eastAsia="Times New Roman" w:hAnsi="Calibri" w:cs="Times New Roman"/>
                <w:b/>
                <w:bCs/>
                <w:color w:val="FFFFFF"/>
                <w:sz w:val="22"/>
                <w:lang w:val="es-CO" w:eastAsia="es-CO"/>
              </w:rPr>
              <w:t>Núm.</w:t>
            </w:r>
          </w:p>
        </w:tc>
        <w:tc>
          <w:tcPr>
            <w:tcW w:w="1904" w:type="dxa"/>
            <w:shd w:val="clear" w:color="000000" w:fill="4F6228"/>
            <w:noWrap/>
            <w:vAlign w:val="bottom"/>
            <w:hideMark/>
          </w:tcPr>
          <w:p w:rsidR="00822EAA" w:rsidRPr="00822EAA" w:rsidRDefault="00822EAA" w:rsidP="00822EAA">
            <w:pPr>
              <w:jc w:val="center"/>
              <w:rPr>
                <w:rFonts w:ascii="Calibri" w:eastAsia="Times New Roman" w:hAnsi="Calibri" w:cs="Times New Roman"/>
                <w:b/>
                <w:bCs/>
                <w:color w:val="FFFFFF"/>
                <w:lang w:val="es-CO" w:eastAsia="es-CO"/>
              </w:rPr>
            </w:pPr>
            <w:r w:rsidRPr="00822EAA">
              <w:rPr>
                <w:rFonts w:ascii="Calibri" w:eastAsia="Times New Roman" w:hAnsi="Calibri" w:cs="Times New Roman"/>
                <w:b/>
                <w:bCs/>
                <w:color w:val="FFFFFF"/>
                <w:sz w:val="22"/>
                <w:lang w:val="es-CO" w:eastAsia="es-CO"/>
              </w:rPr>
              <w:t>Condición</w:t>
            </w:r>
          </w:p>
        </w:tc>
        <w:tc>
          <w:tcPr>
            <w:tcW w:w="1629" w:type="dxa"/>
            <w:shd w:val="clear" w:color="000000" w:fill="4F6228"/>
            <w:noWrap/>
            <w:vAlign w:val="bottom"/>
            <w:hideMark/>
          </w:tcPr>
          <w:p w:rsidR="00822EAA" w:rsidRPr="00822EAA" w:rsidRDefault="00822EAA" w:rsidP="00822EAA">
            <w:pPr>
              <w:jc w:val="center"/>
              <w:rPr>
                <w:rFonts w:ascii="Calibri" w:eastAsia="Times New Roman" w:hAnsi="Calibri" w:cs="Times New Roman"/>
                <w:b/>
                <w:bCs/>
                <w:color w:val="FFFFFF"/>
                <w:lang w:val="es-CO" w:eastAsia="es-CO"/>
              </w:rPr>
            </w:pPr>
            <w:r w:rsidRPr="00822EAA">
              <w:rPr>
                <w:rFonts w:ascii="Calibri" w:eastAsia="Times New Roman" w:hAnsi="Calibri" w:cs="Times New Roman"/>
                <w:b/>
                <w:bCs/>
                <w:color w:val="FFFFFF"/>
                <w:sz w:val="22"/>
                <w:lang w:val="es-CO" w:eastAsia="es-CO"/>
              </w:rPr>
              <w:t>Respuesta</w:t>
            </w:r>
          </w:p>
        </w:tc>
        <w:tc>
          <w:tcPr>
            <w:tcW w:w="1831" w:type="dxa"/>
            <w:shd w:val="clear" w:color="000000" w:fill="4F6228"/>
            <w:noWrap/>
            <w:vAlign w:val="bottom"/>
            <w:hideMark/>
          </w:tcPr>
          <w:p w:rsidR="00822EAA" w:rsidRPr="00822EAA" w:rsidRDefault="00822EAA" w:rsidP="00822EAA">
            <w:pPr>
              <w:jc w:val="center"/>
              <w:rPr>
                <w:rFonts w:ascii="Calibri" w:eastAsia="Times New Roman" w:hAnsi="Calibri" w:cs="Times New Roman"/>
                <w:b/>
                <w:bCs/>
                <w:color w:val="FFFFFF"/>
                <w:lang w:val="es-CO" w:eastAsia="es-CO"/>
              </w:rPr>
            </w:pPr>
            <w:r w:rsidRPr="00822EAA">
              <w:rPr>
                <w:rFonts w:ascii="Calibri" w:eastAsia="Times New Roman" w:hAnsi="Calibri" w:cs="Times New Roman"/>
                <w:b/>
                <w:bCs/>
                <w:color w:val="FFFFFF"/>
                <w:sz w:val="22"/>
                <w:lang w:val="es-CO" w:eastAsia="es-CO"/>
              </w:rPr>
              <w:t>Descripción</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1.1.3</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1.1.4</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1.3</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1.4</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1.5</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1.6</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1.7.3</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1.7.4</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1.7.5</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1.7.6</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1.7.7</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1.7.8</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1.7.9</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1.7.10</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1.7.11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1.7.12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1.7.13</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1.7.14</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1.7.15</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1.7.16</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1.7.17</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1.7.18</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1.7.19</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1.7.20</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1.7.21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1.7.22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1.8.3</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1.8.4</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1.8.5</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1.8.6</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1.8.7</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1.8.8</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1.8.9</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1.8.10</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1.8.11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1.8.12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1.8.13</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1.8.14</w:t>
            </w:r>
          </w:p>
        </w:tc>
        <w:tc>
          <w:tcPr>
            <w:tcW w:w="1904" w:type="dxa"/>
            <w:shd w:val="clear" w:color="auto" w:fill="auto"/>
            <w:noWrap/>
            <w:vAlign w:val="bottom"/>
            <w:hideMark/>
          </w:tcPr>
          <w:p w:rsidR="00822EAA" w:rsidRPr="00822EAA" w:rsidRDefault="007B3437"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1.8.15</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1.8.16</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1.8.17</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1.8.18</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1.8.19</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1.8.20</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1.8.21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1.9.3</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1.9.4</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1.9.5</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1.9.6</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1.9.7</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1.9.8</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1.9.9</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1.9.10</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1.9.11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1.9.12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1.9.13</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1.9.14</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1.9.15</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1.9.16</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1.9.17</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1.9.18</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1.9.19</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1.9.20</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1.9.21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1.9.22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1.10</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1.13</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1.13.1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1.13.2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1.14</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1.15</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1.16</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 xml:space="preserve">1.17 </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1.18.1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1.18.2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1.19</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76933C"/>
                <w:lang w:val="es-CO" w:eastAsia="es-CO"/>
              </w:rPr>
            </w:pPr>
            <w:r w:rsidRPr="00822EAA">
              <w:rPr>
                <w:rFonts w:ascii="Calibri" w:eastAsia="Times New Roman" w:hAnsi="Calibri" w:cs="Times New Roman"/>
                <w:b/>
                <w:bCs/>
                <w:color w:val="76933C"/>
                <w:sz w:val="22"/>
                <w:lang w:val="es-CO" w:eastAsia="es-CO"/>
              </w:rPr>
              <w:t>Habilitantes</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1.20.1</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00"/>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1.20.2</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r w:rsidR="00822EAA" w:rsidRPr="00822EAA" w:rsidTr="00822EAA">
        <w:trPr>
          <w:trHeight w:val="315"/>
          <w:jc w:val="center"/>
        </w:trPr>
        <w:tc>
          <w:tcPr>
            <w:tcW w:w="996" w:type="dxa"/>
            <w:shd w:val="clear" w:color="auto" w:fill="auto"/>
            <w:noWrap/>
            <w:vAlign w:val="bottom"/>
            <w:hideMark/>
          </w:tcPr>
          <w:p w:rsidR="00822EAA" w:rsidRPr="00822EAA" w:rsidRDefault="00822EAA" w:rsidP="00822EAA">
            <w:pPr>
              <w:rPr>
                <w:rFonts w:ascii="Calibri" w:eastAsia="Times New Roman" w:hAnsi="Calibri" w:cs="Times New Roman"/>
                <w:b/>
                <w:bCs/>
                <w:color w:val="000000"/>
                <w:lang w:val="es-CO" w:eastAsia="es-CO"/>
              </w:rPr>
            </w:pPr>
            <w:r w:rsidRPr="00822EAA">
              <w:rPr>
                <w:rFonts w:ascii="Calibri" w:eastAsia="Times New Roman" w:hAnsi="Calibri" w:cs="Times New Roman"/>
                <w:b/>
                <w:bCs/>
                <w:color w:val="000000"/>
                <w:sz w:val="22"/>
                <w:lang w:val="es-CO" w:eastAsia="es-CO"/>
              </w:rPr>
              <w:t>1.20.3</w:t>
            </w:r>
          </w:p>
        </w:tc>
        <w:tc>
          <w:tcPr>
            <w:tcW w:w="1904" w:type="dxa"/>
            <w:shd w:val="clear" w:color="auto" w:fill="auto"/>
            <w:noWrap/>
            <w:vAlign w:val="bottom"/>
            <w:hideMark/>
          </w:tcPr>
          <w:p w:rsidR="00822EAA" w:rsidRPr="00822EAA" w:rsidRDefault="00822EAA" w:rsidP="00822EAA">
            <w:pPr>
              <w:rPr>
                <w:rFonts w:ascii="Calibri" w:eastAsia="Times New Roman" w:hAnsi="Calibri" w:cs="Times New Roman"/>
                <w:b/>
                <w:bCs/>
                <w:color w:val="E26B0A"/>
                <w:lang w:val="es-CO" w:eastAsia="es-CO"/>
              </w:rPr>
            </w:pPr>
            <w:r w:rsidRPr="00822EAA">
              <w:rPr>
                <w:rFonts w:ascii="Calibri" w:eastAsia="Times New Roman" w:hAnsi="Calibri" w:cs="Times New Roman"/>
                <w:b/>
                <w:bCs/>
                <w:color w:val="E26B0A"/>
                <w:sz w:val="22"/>
                <w:lang w:val="es-CO" w:eastAsia="es-CO"/>
              </w:rPr>
              <w:t>Calificable</w:t>
            </w:r>
          </w:p>
        </w:tc>
        <w:tc>
          <w:tcPr>
            <w:tcW w:w="1629"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c>
          <w:tcPr>
            <w:tcW w:w="1831" w:type="dxa"/>
            <w:shd w:val="clear" w:color="auto" w:fill="auto"/>
            <w:noWrap/>
            <w:vAlign w:val="bottom"/>
            <w:hideMark/>
          </w:tcPr>
          <w:p w:rsidR="00822EAA" w:rsidRPr="00822EAA" w:rsidRDefault="00822EAA" w:rsidP="00822EAA">
            <w:pPr>
              <w:rPr>
                <w:rFonts w:ascii="Calibri" w:eastAsia="Times New Roman" w:hAnsi="Calibri" w:cs="Times New Roman"/>
                <w:color w:val="000000"/>
                <w:lang w:val="es-CO" w:eastAsia="es-CO"/>
              </w:rPr>
            </w:pPr>
            <w:r w:rsidRPr="00822EAA">
              <w:rPr>
                <w:rFonts w:ascii="Calibri" w:eastAsia="Times New Roman" w:hAnsi="Calibri" w:cs="Times New Roman"/>
                <w:color w:val="000000"/>
                <w:sz w:val="22"/>
                <w:lang w:val="es-CO" w:eastAsia="es-CO"/>
              </w:rPr>
              <w:t> </w:t>
            </w:r>
          </w:p>
        </w:tc>
      </w:tr>
    </w:tbl>
    <w:p w:rsidR="00EE4F93" w:rsidRDefault="00EE4F93" w:rsidP="00622EBA">
      <w:pPr>
        <w:keepNext/>
        <w:overflowPunct w:val="0"/>
        <w:autoSpaceDE w:val="0"/>
        <w:autoSpaceDN w:val="0"/>
        <w:adjustRightInd w:val="0"/>
        <w:jc w:val="center"/>
        <w:textAlignment w:val="baseline"/>
        <w:outlineLvl w:val="0"/>
        <w:rPr>
          <w:b/>
          <w:szCs w:val="24"/>
          <w:lang w:val="es-CO"/>
        </w:rPr>
      </w:pPr>
    </w:p>
    <w:p w:rsidR="00EE4F93" w:rsidRDefault="00EE4F93">
      <w:pPr>
        <w:spacing w:after="200" w:line="276" w:lineRule="auto"/>
        <w:rPr>
          <w:b/>
          <w:szCs w:val="24"/>
          <w:lang w:val="es-CO"/>
        </w:rPr>
      </w:pPr>
      <w:r>
        <w:rPr>
          <w:b/>
          <w:szCs w:val="24"/>
          <w:lang w:val="es-CO"/>
        </w:rPr>
        <w:br w:type="page"/>
      </w:r>
    </w:p>
    <w:p w:rsidR="0008759F" w:rsidRPr="00786F21" w:rsidRDefault="00DA6AAE" w:rsidP="0008759F">
      <w:pPr>
        <w:pStyle w:val="Ttulo2"/>
        <w:widowControl w:val="0"/>
        <w:numPr>
          <w:ilvl w:val="0"/>
          <w:numId w:val="0"/>
        </w:numPr>
        <w:tabs>
          <w:tab w:val="left" w:pos="567"/>
        </w:tabs>
        <w:suppressAutoHyphens/>
        <w:spacing w:before="200" w:after="120"/>
        <w:jc w:val="center"/>
        <w:rPr>
          <w:rFonts w:cs="Arial"/>
          <w:szCs w:val="24"/>
        </w:rPr>
      </w:pPr>
      <w:bookmarkStart w:id="80" w:name="_Ref275849854"/>
      <w:bookmarkStart w:id="81" w:name="_Toc317509446"/>
      <w:r>
        <w:rPr>
          <w:rFonts w:cs="Arial"/>
          <w:kern w:val="26"/>
          <w:szCs w:val="24"/>
        </w:rPr>
        <w:t>ANEXO No 4</w:t>
      </w:r>
      <w:r w:rsidR="0008759F" w:rsidRPr="00786F21">
        <w:rPr>
          <w:rFonts w:cs="Arial"/>
          <w:kern w:val="26"/>
          <w:szCs w:val="24"/>
        </w:rPr>
        <w:t>. GLOSARIO</w:t>
      </w:r>
    </w:p>
    <w:p w:rsidR="0008759F" w:rsidRPr="00786F21" w:rsidRDefault="0008759F" w:rsidP="0008759F">
      <w:pPr>
        <w:jc w:val="both"/>
        <w:rPr>
          <w:szCs w:val="24"/>
          <w:lang w:val="es-CO"/>
        </w:rPr>
      </w:pPr>
    </w:p>
    <w:p w:rsidR="0008759F" w:rsidRPr="00786F21" w:rsidRDefault="0008759F" w:rsidP="0008759F">
      <w:pPr>
        <w:jc w:val="both"/>
        <w:rPr>
          <w:szCs w:val="24"/>
          <w:lang w:val="es-CO"/>
        </w:rPr>
      </w:pPr>
      <w:r w:rsidRPr="00786F21">
        <w:rPr>
          <w:rFonts w:eastAsia="DejaVu Sans"/>
          <w:szCs w:val="24"/>
          <w:lang w:val="es-CO"/>
        </w:rPr>
        <w:t>Para dar claridad sobre los términos utilizados en el presente documento, se dan a continuación definiciones básicas:</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ACTIVO-ACTIVO</w:t>
      </w:r>
    </w:p>
    <w:p w:rsidR="0008759F" w:rsidRPr="00786F21" w:rsidRDefault="0008759F" w:rsidP="0008759F">
      <w:pPr>
        <w:jc w:val="both"/>
        <w:rPr>
          <w:szCs w:val="24"/>
          <w:lang w:val="es-CO"/>
        </w:rPr>
      </w:pPr>
      <w:r w:rsidRPr="00786F21">
        <w:rPr>
          <w:rFonts w:eastAsia="DejaVu Sans"/>
          <w:szCs w:val="24"/>
          <w:lang w:val="es-CO"/>
        </w:rPr>
        <w:t>En una configuración activo/activo, todos los servidores del cluster pueden ejecutar los mismos recursos simultáneamente. Es decir, los servidores poseen los mismos recursos y pueden acceder a estos independientemente de los otros servidores del cluster. Si un nodo del sistema falla y deja de estar disponible, sus recursos siguen estando accesibles a través de los otros servidores del cluster.</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ANS</w:t>
      </w:r>
    </w:p>
    <w:p w:rsidR="0008759F" w:rsidRPr="00786F21" w:rsidRDefault="0008759F" w:rsidP="0008759F">
      <w:pPr>
        <w:jc w:val="both"/>
        <w:rPr>
          <w:szCs w:val="24"/>
          <w:lang w:val="es-CO"/>
        </w:rPr>
      </w:pPr>
      <w:r w:rsidRPr="00786F21">
        <w:rPr>
          <w:rFonts w:eastAsia="DejaVu Sans"/>
          <w:szCs w:val="24"/>
          <w:lang w:val="es-CO"/>
        </w:rPr>
        <w:t>Acuerdo de Niveles de Servicio</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 xml:space="preserve">AS/400 </w:t>
      </w:r>
    </w:p>
    <w:p w:rsidR="0008759F" w:rsidRPr="00786F21" w:rsidRDefault="0008759F" w:rsidP="0008759F">
      <w:pPr>
        <w:jc w:val="both"/>
        <w:rPr>
          <w:szCs w:val="24"/>
          <w:lang w:val="es-CO"/>
        </w:rPr>
      </w:pPr>
      <w:r w:rsidRPr="00786F21">
        <w:rPr>
          <w:rFonts w:eastAsia="DejaVu Sans"/>
          <w:szCs w:val="24"/>
          <w:lang w:val="es-CO"/>
        </w:rPr>
        <w:t>El AS/400 de I.B.M. es un sistema informático multiusuario muy usado en informática de gestión. Sus principales características son su elevada seguridad e integración, pues en el sistema operativo está incluido todo lo necesario para poder obtener el máximo rendimiento: Base de datos, comunicaciones, herramientas de desarrollo, etc.</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ATAQUES DE NEGACIÓN DE SERVICIO (DOS)</w:t>
      </w:r>
    </w:p>
    <w:p w:rsidR="0008759F" w:rsidRPr="00786F21" w:rsidRDefault="0008759F" w:rsidP="0008759F">
      <w:pPr>
        <w:jc w:val="both"/>
        <w:rPr>
          <w:szCs w:val="24"/>
          <w:lang w:val="es-CO"/>
        </w:rPr>
      </w:pPr>
      <w:r w:rsidRPr="00786F21">
        <w:rPr>
          <w:rFonts w:eastAsia="DejaVu Sans"/>
          <w:szCs w:val="24"/>
          <w:lang w:val="es-CO"/>
        </w:rPr>
        <w:t>Un ataque de denegación de servicio sucede cuando se envían grandes cantidades de solicitudes a un servidor de Internet, esto sucede principalmente a los servicios WEB los cuales se encargan de devolver la información de las páginas WEB que navegamos.</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 xml:space="preserve">BACKGROUND </w:t>
      </w:r>
    </w:p>
    <w:p w:rsidR="0008759F" w:rsidRPr="00786F21" w:rsidRDefault="0008759F" w:rsidP="0008759F">
      <w:pPr>
        <w:jc w:val="both"/>
        <w:rPr>
          <w:szCs w:val="24"/>
          <w:lang w:val="es-CO"/>
        </w:rPr>
      </w:pPr>
      <w:r w:rsidRPr="00786F21">
        <w:rPr>
          <w:rFonts w:eastAsia="DejaVu Sans"/>
          <w:szCs w:val="24"/>
          <w:lang w:val="es-CO"/>
        </w:rPr>
        <w:t>Se utiliza para nombrar a todos aquellos procesos o rutinas de ejecución que se realizan en segundo plano.</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BALANCEADORES O BALANCEO DE CARGA</w:t>
      </w:r>
    </w:p>
    <w:p w:rsidR="0008759F" w:rsidRPr="00786F21" w:rsidRDefault="0008759F" w:rsidP="0008759F">
      <w:pPr>
        <w:jc w:val="both"/>
        <w:rPr>
          <w:szCs w:val="24"/>
          <w:lang w:val="es-CO"/>
        </w:rPr>
      </w:pPr>
      <w:r w:rsidRPr="00786F21">
        <w:rPr>
          <w:rFonts w:eastAsia="DejaVu Sans"/>
          <w:szCs w:val="24"/>
          <w:lang w:val="es-CO"/>
        </w:rPr>
        <w:t>Se refiere a la técnica usada para compartir el trabajo a realizar entre varios procesos, ordenadores, discos u otros recursos. Está íntimamente ligado a los sistemas de multiprocesamiento, o que hacen uso de más de una unidad de procesamiento para realizar labores útiles.</w:t>
      </w:r>
    </w:p>
    <w:p w:rsidR="0008759F" w:rsidRPr="00786F21" w:rsidRDefault="0008759F" w:rsidP="0008759F">
      <w:pPr>
        <w:rPr>
          <w:szCs w:val="24"/>
          <w:lang w:val="es-CO"/>
        </w:rPr>
      </w:pPr>
    </w:p>
    <w:p w:rsidR="0008759F" w:rsidRPr="00786F21" w:rsidRDefault="0008759F" w:rsidP="0008759F">
      <w:pPr>
        <w:jc w:val="both"/>
        <w:rPr>
          <w:b/>
          <w:szCs w:val="24"/>
          <w:lang w:val="es-CO"/>
        </w:rPr>
      </w:pPr>
      <w:r w:rsidRPr="00786F21">
        <w:rPr>
          <w:rFonts w:eastAsia="DejaVu Sans"/>
          <w:b/>
          <w:szCs w:val="24"/>
          <w:lang w:val="es-CO"/>
        </w:rPr>
        <w:t>BS25999</w:t>
      </w:r>
    </w:p>
    <w:p w:rsidR="0008759F" w:rsidRPr="00786F21" w:rsidRDefault="0008759F" w:rsidP="0008759F">
      <w:pPr>
        <w:jc w:val="both"/>
        <w:rPr>
          <w:szCs w:val="24"/>
          <w:lang w:val="es-CO"/>
        </w:rPr>
      </w:pPr>
      <w:r w:rsidRPr="00786F21">
        <w:rPr>
          <w:rFonts w:eastAsia="DejaVu Sans"/>
          <w:szCs w:val="24"/>
          <w:lang w:val="es-CO"/>
        </w:rPr>
        <w:t>La continuidad de la actividad en caso de una interrupción, ya sea debido a un siniestro o catástrofe importante o bien debido a un incidente menor, es un requisito fundamental para cualquier organización. BS 25999, la primera norma británica del mundo para la gestión de continuidad de la actividad comercial (BCM), que se ha concebido para ayudar a minimizar el riesgo de interrupciones de estas características.</w:t>
      </w:r>
    </w:p>
    <w:p w:rsidR="0008759F" w:rsidRPr="00786F21" w:rsidRDefault="0008759F" w:rsidP="0008759F">
      <w:pPr>
        <w:jc w:val="both"/>
        <w:rPr>
          <w:b/>
          <w:szCs w:val="24"/>
          <w:lang w:val="es-CO"/>
        </w:rPr>
      </w:pPr>
      <w:r w:rsidRPr="00786F21">
        <w:rPr>
          <w:rFonts w:eastAsia="DejaVu Sans"/>
          <w:b/>
          <w:szCs w:val="24"/>
          <w:lang w:val="es-CO"/>
        </w:rPr>
        <w:t>CLUSTER</w:t>
      </w:r>
    </w:p>
    <w:p w:rsidR="0008759F" w:rsidRPr="00786F21" w:rsidRDefault="0008759F" w:rsidP="0008759F">
      <w:pPr>
        <w:jc w:val="both"/>
        <w:rPr>
          <w:szCs w:val="24"/>
          <w:lang w:val="es-CO"/>
        </w:rPr>
      </w:pPr>
      <w:r w:rsidRPr="00786F21">
        <w:rPr>
          <w:rFonts w:eastAsia="DejaVu Sans"/>
          <w:szCs w:val="24"/>
          <w:lang w:val="es-CO"/>
        </w:rPr>
        <w:t>El término cluster se aplica a los conjuntos o conglomerados de computadoras construidos mediante el uso de componentes de hardware comunes y que se comportan como si fuesen una única computadora. Hoy en día juegan un papel importante en la solución de problemas de las ciencias, las ingenierías y del comercio moderno.</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DATA CENTER</w:t>
      </w:r>
    </w:p>
    <w:p w:rsidR="0008759F" w:rsidRPr="00786F21" w:rsidRDefault="0008759F" w:rsidP="0008759F">
      <w:pPr>
        <w:jc w:val="both"/>
        <w:rPr>
          <w:szCs w:val="24"/>
          <w:lang w:val="es-CO"/>
        </w:rPr>
      </w:pPr>
      <w:r w:rsidRPr="00786F21">
        <w:rPr>
          <w:rFonts w:eastAsia="DejaVu Sans"/>
          <w:szCs w:val="24"/>
          <w:lang w:val="es-CO"/>
        </w:rPr>
        <w:t>Se denomina centro de datos o centro de procesamiento de datos a aquella ubicación donde se concentran los recursos necesarios para el procesamiento de la información de la organización.</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DATASHEET</w:t>
      </w:r>
    </w:p>
    <w:p w:rsidR="0008759F" w:rsidRPr="00786F21" w:rsidRDefault="0008759F" w:rsidP="0008759F">
      <w:pPr>
        <w:jc w:val="both"/>
        <w:rPr>
          <w:szCs w:val="24"/>
          <w:lang w:val="es-CO"/>
        </w:rPr>
      </w:pPr>
      <w:r w:rsidRPr="00786F21">
        <w:rPr>
          <w:rFonts w:eastAsia="DejaVu Sans"/>
          <w:szCs w:val="24"/>
          <w:lang w:val="es-CO"/>
        </w:rPr>
        <w:t>Hojas de datos, o la hoja de especificaciones, es un documento que resume el rendimiento y otras características técnicas de un producto, máquina, componente.</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EXCEPTION (ITIL)</w:t>
      </w:r>
    </w:p>
    <w:p w:rsidR="0008759F" w:rsidRDefault="0008759F" w:rsidP="0008759F">
      <w:pPr>
        <w:jc w:val="both"/>
        <w:rPr>
          <w:rFonts w:eastAsia="DejaVu Sans"/>
          <w:szCs w:val="24"/>
          <w:lang w:val="es-CO"/>
        </w:rPr>
      </w:pPr>
      <w:r w:rsidRPr="00786F21">
        <w:rPr>
          <w:rFonts w:eastAsia="DejaVu Sans"/>
          <w:szCs w:val="24"/>
          <w:lang w:val="es-CO"/>
        </w:rPr>
        <w:t>Limites críticos de la operación (evito llegar a ellos).</w:t>
      </w:r>
    </w:p>
    <w:p w:rsidR="007C2279" w:rsidRDefault="007C2279" w:rsidP="0008759F">
      <w:pPr>
        <w:jc w:val="both"/>
        <w:rPr>
          <w:rFonts w:eastAsia="DejaVu Sans"/>
          <w:szCs w:val="24"/>
          <w:lang w:val="es-CO"/>
        </w:rPr>
      </w:pPr>
    </w:p>
    <w:p w:rsidR="007C2279" w:rsidRPr="007C2279" w:rsidRDefault="007C2279" w:rsidP="0008759F">
      <w:pPr>
        <w:jc w:val="both"/>
        <w:rPr>
          <w:rFonts w:eastAsia="DejaVu Sans"/>
          <w:b/>
          <w:szCs w:val="24"/>
          <w:lang w:val="es-CO"/>
        </w:rPr>
      </w:pPr>
      <w:r w:rsidRPr="007C2279">
        <w:rPr>
          <w:rFonts w:eastAsia="DejaVu Sans"/>
          <w:b/>
          <w:szCs w:val="24"/>
          <w:lang w:val="es-CO"/>
        </w:rPr>
        <w:t>ELT</w:t>
      </w:r>
    </w:p>
    <w:p w:rsidR="007C2279" w:rsidRPr="007C2279" w:rsidRDefault="007C2279" w:rsidP="0008759F">
      <w:pPr>
        <w:jc w:val="both"/>
        <w:rPr>
          <w:rFonts w:eastAsia="DejaVu Sans"/>
          <w:szCs w:val="24"/>
          <w:lang w:val="es-CO"/>
        </w:rPr>
      </w:pPr>
      <w:r w:rsidRPr="007C2279">
        <w:rPr>
          <w:rFonts w:eastAsia="DejaVu Sans"/>
          <w:bCs/>
          <w:szCs w:val="24"/>
          <w:lang w:val="es-CO"/>
        </w:rPr>
        <w:t>Herramientas para Extraer</w:t>
      </w:r>
      <w:r w:rsidRPr="007C2279">
        <w:rPr>
          <w:rFonts w:eastAsia="DejaVu Sans"/>
          <w:i/>
          <w:iCs/>
          <w:szCs w:val="24"/>
          <w:lang w:val="es-CO"/>
        </w:rPr>
        <w:t xml:space="preserve">, </w:t>
      </w:r>
      <w:r w:rsidRPr="007C2279">
        <w:rPr>
          <w:rFonts w:eastAsia="DejaVu Sans"/>
          <w:bCs/>
          <w:szCs w:val="24"/>
          <w:lang w:val="es-CO"/>
        </w:rPr>
        <w:t>Transformar</w:t>
      </w:r>
      <w:r w:rsidRPr="007C2279">
        <w:rPr>
          <w:rFonts w:eastAsia="DejaVu Sans"/>
          <w:i/>
          <w:iCs/>
          <w:szCs w:val="24"/>
          <w:lang w:val="es-CO"/>
        </w:rPr>
        <w:t xml:space="preserve"> y </w:t>
      </w:r>
      <w:r w:rsidRPr="007C2279">
        <w:rPr>
          <w:rFonts w:eastAsia="DejaVu Sans"/>
          <w:bCs/>
          <w:szCs w:val="24"/>
          <w:lang w:val="es-CO"/>
        </w:rPr>
        <w:t>Cargar.</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 xml:space="preserve">FINAGRO </w:t>
      </w:r>
    </w:p>
    <w:p w:rsidR="0008759F" w:rsidRPr="00786F21" w:rsidRDefault="0008759F" w:rsidP="0008759F">
      <w:pPr>
        <w:jc w:val="both"/>
        <w:rPr>
          <w:szCs w:val="24"/>
          <w:lang w:val="es-CO"/>
        </w:rPr>
      </w:pPr>
      <w:r w:rsidRPr="00786F21">
        <w:rPr>
          <w:rFonts w:eastAsia="DejaVu Sans"/>
          <w:szCs w:val="24"/>
          <w:lang w:val="es-CO"/>
        </w:rPr>
        <w:t>Fondo para el Financiamiento del Sector Agropecuario</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HARDENING</w:t>
      </w:r>
    </w:p>
    <w:p w:rsidR="0008759F" w:rsidRPr="00786F21" w:rsidRDefault="0008759F" w:rsidP="0008759F">
      <w:pPr>
        <w:jc w:val="both"/>
        <w:rPr>
          <w:szCs w:val="24"/>
          <w:lang w:val="es-CO"/>
        </w:rPr>
      </w:pPr>
      <w:r w:rsidRPr="00786F21">
        <w:rPr>
          <w:rFonts w:eastAsia="DejaVu Sans"/>
          <w:szCs w:val="24"/>
          <w:lang w:val="es-CO"/>
        </w:rPr>
        <w:t>Hardening es una técnica compuesta por un conjunto de actividades llevadas a cabo por el administrador de un sistema operativo para reforzar al máximo posible la seguridad de este.</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HOSTING</w:t>
      </w:r>
    </w:p>
    <w:p w:rsidR="0008759F" w:rsidRPr="00786F21" w:rsidRDefault="0008759F" w:rsidP="0008759F">
      <w:pPr>
        <w:jc w:val="both"/>
        <w:rPr>
          <w:szCs w:val="24"/>
          <w:lang w:val="es-CO"/>
        </w:rPr>
      </w:pPr>
      <w:r w:rsidRPr="00786F21">
        <w:rPr>
          <w:rFonts w:eastAsia="DejaVu Sans"/>
          <w:szCs w:val="24"/>
          <w:lang w:val="es-CO"/>
        </w:rPr>
        <w:t>Hosting es una palabra del inglés que quiere decir hospedar o alojar. Aplicado al Internet, significa poner una página Web en un servidor de Internet para que pueda ser vista desde cualquier lugar del mundo que cuente con acceso al Internet.</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IDS</w:t>
      </w:r>
    </w:p>
    <w:p w:rsidR="0008759F" w:rsidRPr="00786F21" w:rsidRDefault="0008759F" w:rsidP="0008759F">
      <w:pPr>
        <w:jc w:val="both"/>
        <w:rPr>
          <w:szCs w:val="24"/>
          <w:lang w:val="es-CO"/>
        </w:rPr>
      </w:pPr>
      <w:r w:rsidRPr="00786F21">
        <w:rPr>
          <w:rFonts w:eastAsia="DejaVu Sans"/>
          <w:szCs w:val="24"/>
          <w:lang w:val="es-CO"/>
        </w:rPr>
        <w:t>Un sistema IDS (Sistema de Detección de Intrusos) avisa al administrador del sistema sobre una posible intrusión y almacena en una base de datos la información.</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IPS</w:t>
      </w:r>
    </w:p>
    <w:p w:rsidR="0008759F" w:rsidRPr="00786F21" w:rsidRDefault="0008759F" w:rsidP="0008759F">
      <w:pPr>
        <w:jc w:val="both"/>
        <w:rPr>
          <w:szCs w:val="24"/>
          <w:lang w:val="es-CO"/>
        </w:rPr>
      </w:pPr>
      <w:r w:rsidRPr="00786F21">
        <w:rPr>
          <w:rFonts w:eastAsia="DejaVu Sans"/>
          <w:szCs w:val="24"/>
          <w:lang w:val="es-CO"/>
        </w:rPr>
        <w:t>El sistema IPS (sistema de prevención de intrusos) responde a la actividad detectada reprogramando el Firewall para que bloquee tráfico de la red de quien ejecuta el ataque. La tecnología de Prevención de Intrusos es considerada por algunos como una extensión de los Sistemas de Detección de Intrusos (IDS), pero en realidad es otro tipo de control de acceso, más cercano a las tecnologías cortafuegos.</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ISO</w:t>
      </w:r>
    </w:p>
    <w:p w:rsidR="0008759F" w:rsidRPr="00786F21" w:rsidRDefault="0008759F" w:rsidP="0008759F">
      <w:pPr>
        <w:jc w:val="both"/>
        <w:rPr>
          <w:szCs w:val="24"/>
          <w:lang w:val="es-CO"/>
        </w:rPr>
      </w:pPr>
      <w:r w:rsidRPr="00786F21">
        <w:rPr>
          <w:rFonts w:eastAsia="DejaVu Sans"/>
          <w:szCs w:val="24"/>
          <w:lang w:val="es-CO"/>
        </w:rPr>
        <w:t xml:space="preserve">ISO (International Organization for Standardization) es la entidad dedicada a publicar y desarrollar estándares internacionales más grande del mundo. Los estándares ISO consisten en acuerdos técnicos que proporcionan un marco base para la tecnología compatible. Están diseñados para ser relevantes y útiles en cualquier lugar del planeta. </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ISO 9001</w:t>
      </w:r>
    </w:p>
    <w:p w:rsidR="0008759F" w:rsidRPr="00786F21" w:rsidRDefault="0008759F" w:rsidP="0008759F">
      <w:pPr>
        <w:jc w:val="both"/>
        <w:rPr>
          <w:szCs w:val="24"/>
          <w:lang w:val="es-CO"/>
        </w:rPr>
      </w:pPr>
      <w:r w:rsidRPr="00786F21">
        <w:rPr>
          <w:rFonts w:eastAsia="DejaVu Sans"/>
          <w:szCs w:val="24"/>
          <w:lang w:val="es-CO"/>
        </w:rPr>
        <w:t>La certificación ISO 9001 es el estándar de calidad común reconocido a nivel nacional e internacional que se fundamenta en la mejora continua de los procesos y que permite demostrar el compromiso de una organización con la calidad de servicio y la satisfacción del cliente.</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ISO 22301</w:t>
      </w:r>
    </w:p>
    <w:p w:rsidR="0008759F" w:rsidRPr="00786F21" w:rsidRDefault="0008759F" w:rsidP="0008759F">
      <w:pPr>
        <w:jc w:val="both"/>
        <w:rPr>
          <w:szCs w:val="24"/>
          <w:lang w:val="es-CO"/>
        </w:rPr>
      </w:pPr>
      <w:r w:rsidRPr="00786F21">
        <w:rPr>
          <w:rFonts w:eastAsia="DejaVu Sans"/>
          <w:szCs w:val="24"/>
          <w:lang w:val="es-CO"/>
        </w:rPr>
        <w:t>Es el nuevo estándar internacional para la Gestión de la Continuidad del Negocio. Ha sido creada en respuesta a un fuerte interés internacional en el estándar Británico BS 25999-2 y otros estándares regionales. Si se cumple con los requisitos para obtener la certificación, la organización será reconocida globalmente.</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ISO 27001</w:t>
      </w:r>
    </w:p>
    <w:p w:rsidR="0008759F" w:rsidRPr="00786F21" w:rsidRDefault="0008759F" w:rsidP="0008759F">
      <w:pPr>
        <w:jc w:val="both"/>
        <w:rPr>
          <w:szCs w:val="24"/>
          <w:lang w:val="es-CO"/>
        </w:rPr>
      </w:pPr>
      <w:r w:rsidRPr="00786F21">
        <w:rPr>
          <w:rFonts w:eastAsia="DejaVu Sans"/>
          <w:szCs w:val="24"/>
          <w:lang w:val="es-CO"/>
        </w:rPr>
        <w:t>La norma ISO 27001 define cómo organizar la seguridad de la información en cualquier tipo de organización, con o sin fines de lucro, privada o pública, pequeña o grande. Es posible afirmar que esta norma constituye la base para la gestión de la seguridad de la información.</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ITAC SecureFile</w:t>
      </w:r>
    </w:p>
    <w:p w:rsidR="0008759F" w:rsidRPr="00786F21" w:rsidRDefault="0008759F" w:rsidP="0008759F">
      <w:pPr>
        <w:jc w:val="both"/>
        <w:rPr>
          <w:szCs w:val="24"/>
          <w:lang w:val="es-CO"/>
        </w:rPr>
      </w:pPr>
      <w:r w:rsidRPr="00786F21">
        <w:rPr>
          <w:rFonts w:eastAsia="DejaVu Sans"/>
          <w:szCs w:val="24"/>
          <w:lang w:val="es-CO"/>
        </w:rPr>
        <w:t>Es la solución de seguridad y gestión, que permite automatizar y asegurar los procesos de transferencia de archivos mediante el uso de estándares de transporte y cifrado sin alterar las aplicaciones que generan o reciben estos archivos.</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ITAC WS-Guardian</w:t>
      </w:r>
    </w:p>
    <w:p w:rsidR="0008759F" w:rsidRPr="00786F21" w:rsidRDefault="0008759F" w:rsidP="0008759F">
      <w:pPr>
        <w:jc w:val="both"/>
        <w:rPr>
          <w:szCs w:val="24"/>
          <w:lang w:val="es-CO"/>
        </w:rPr>
      </w:pPr>
      <w:r w:rsidRPr="00786F21">
        <w:rPr>
          <w:rFonts w:eastAsia="DejaVu Sans"/>
          <w:szCs w:val="24"/>
          <w:lang w:val="es-CO"/>
        </w:rPr>
        <w:t>Es una plataforma de seguridad y gobernabilidad SOA, que permite administrar el ciclo de vida de los servicios y habilitar mecanismos de seguridad, para exposición y consumo de los mismos.</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NAP COLOMBIA</w:t>
      </w:r>
    </w:p>
    <w:p w:rsidR="0008759F" w:rsidRPr="00786F21" w:rsidRDefault="0008759F" w:rsidP="0008759F">
      <w:pPr>
        <w:jc w:val="both"/>
        <w:rPr>
          <w:szCs w:val="24"/>
          <w:lang w:val="es-CO"/>
        </w:rPr>
      </w:pPr>
      <w:r w:rsidRPr="00786F21">
        <w:rPr>
          <w:rFonts w:eastAsia="DejaVu Sans"/>
          <w:szCs w:val="24"/>
          <w:lang w:val="es-CO"/>
        </w:rPr>
        <w:t>NAP COLOMBIA permite el uso eficiente de la red de telecomunicaciones de Colombia, produce una mejora significativa en el servicio de las empresas que lo conforman y reduce los costos por el uso de enlaces internacionales. En este país el NAP es administrado por la Cámara Colombiana de Informática y Telecomunicaciones.</w:t>
      </w:r>
    </w:p>
    <w:p w:rsidR="0008759F"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 xml:space="preserve">NAT </w:t>
      </w:r>
    </w:p>
    <w:p w:rsidR="0008759F" w:rsidRPr="00786F21" w:rsidRDefault="0008759F" w:rsidP="0008759F">
      <w:pPr>
        <w:jc w:val="both"/>
        <w:rPr>
          <w:szCs w:val="24"/>
          <w:lang w:val="es-CO"/>
        </w:rPr>
      </w:pPr>
      <w:r w:rsidRPr="00786F21">
        <w:rPr>
          <w:rFonts w:eastAsia="DejaVu Sans"/>
          <w:szCs w:val="24"/>
          <w:lang w:val="es-CO"/>
        </w:rPr>
        <w:t>La Traducción de Direcciones de Red, o NAT (Network Address Translation), es un sistema que se utiliza para asignar una red completa (o varias redes) a una sola dirección IP.</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NOTIFICATION (ITIL)</w:t>
      </w:r>
    </w:p>
    <w:p w:rsidR="0008759F" w:rsidRPr="00786F21" w:rsidRDefault="0008759F" w:rsidP="0008759F">
      <w:pPr>
        <w:jc w:val="both"/>
        <w:rPr>
          <w:szCs w:val="24"/>
          <w:lang w:val="es-CO"/>
        </w:rPr>
      </w:pPr>
      <w:r w:rsidRPr="00786F21">
        <w:rPr>
          <w:rFonts w:eastAsia="DejaVu Sans"/>
          <w:szCs w:val="24"/>
          <w:lang w:val="es-CO"/>
        </w:rPr>
        <w:t>Eventos que indican una operación regular.</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 xml:space="preserve">PAT </w:t>
      </w:r>
    </w:p>
    <w:p w:rsidR="0008759F" w:rsidRPr="00786F21" w:rsidRDefault="0008759F" w:rsidP="0008759F">
      <w:pPr>
        <w:jc w:val="both"/>
        <w:rPr>
          <w:szCs w:val="24"/>
          <w:lang w:val="es-CO"/>
        </w:rPr>
      </w:pPr>
      <w:r w:rsidRPr="00786F21">
        <w:rPr>
          <w:rFonts w:eastAsia="DejaVu Sans"/>
          <w:szCs w:val="24"/>
          <w:lang w:val="es-CO"/>
        </w:rPr>
        <w:t>La Traducción de Direcciones de Puertos, o PAT (Ports Address Translation) es parecido a NAT, pero nos brinda mayor ahorro de IPs, debido a que con una dirección IP, pueden salir innumerables direcciones privadas, asignándoles a cada salida la misma dirección IP, pero con diferente número de puerto, lo que nos permite ahorrar el uso de direcciones IP.</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SAN</w:t>
      </w:r>
    </w:p>
    <w:p w:rsidR="0008759F" w:rsidRPr="00786F21" w:rsidRDefault="0008759F" w:rsidP="0008759F">
      <w:pPr>
        <w:jc w:val="both"/>
        <w:rPr>
          <w:szCs w:val="24"/>
          <w:lang w:val="es-CO"/>
        </w:rPr>
      </w:pPr>
      <w:r w:rsidRPr="00786F21">
        <w:rPr>
          <w:rFonts w:eastAsia="DejaVu Sans"/>
          <w:szCs w:val="24"/>
          <w:lang w:val="es-CO"/>
        </w:rPr>
        <w:t>Una Red de área de almacenamiento, o SAN (Storage Area Network) es una red de almacenamiento integral. Se trata de una arquitectura completa que agrupa los siguientes elementos:</w:t>
      </w:r>
    </w:p>
    <w:p w:rsidR="0008759F" w:rsidRPr="00786F21" w:rsidRDefault="0008759F" w:rsidP="0008759F">
      <w:pPr>
        <w:jc w:val="both"/>
        <w:rPr>
          <w:szCs w:val="24"/>
          <w:lang w:val="es-CO"/>
        </w:rPr>
      </w:pPr>
      <w:r w:rsidRPr="00786F21">
        <w:rPr>
          <w:rFonts w:eastAsia="DejaVu Sans"/>
          <w:szCs w:val="24"/>
          <w:lang w:val="es-CO"/>
        </w:rPr>
        <w:t>-   Una red de alta velocidad de canal de fibra o SCSI</w:t>
      </w:r>
    </w:p>
    <w:p w:rsidR="0008759F" w:rsidRPr="00786F21" w:rsidRDefault="0008759F" w:rsidP="0008759F">
      <w:pPr>
        <w:jc w:val="both"/>
        <w:rPr>
          <w:szCs w:val="24"/>
          <w:lang w:val="es-CO"/>
        </w:rPr>
      </w:pPr>
      <w:r w:rsidRPr="00786F21">
        <w:rPr>
          <w:rFonts w:eastAsia="DejaVu Sans"/>
          <w:szCs w:val="24"/>
          <w:lang w:val="es-CO"/>
        </w:rPr>
        <w:t>-   Un equipo de interconexión dedicado (conmutadores, puentes, etc.)</w:t>
      </w:r>
    </w:p>
    <w:p w:rsidR="0008759F" w:rsidRPr="00786F21" w:rsidRDefault="0008759F" w:rsidP="0008759F">
      <w:pPr>
        <w:jc w:val="both"/>
        <w:rPr>
          <w:szCs w:val="24"/>
          <w:lang w:val="es-CO"/>
        </w:rPr>
      </w:pPr>
      <w:r w:rsidRPr="00786F21">
        <w:rPr>
          <w:rFonts w:eastAsia="DejaVu Sans"/>
          <w:szCs w:val="24"/>
          <w:lang w:val="es-CO"/>
        </w:rPr>
        <w:t xml:space="preserve">-   Elementos de almacenamiento de red (discos duros) </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SERVIDOR VIRTUAL O MÁQUINA VIRTUAL</w:t>
      </w:r>
    </w:p>
    <w:p w:rsidR="0008759F" w:rsidRPr="00786F21" w:rsidRDefault="0008759F" w:rsidP="0008759F">
      <w:pPr>
        <w:jc w:val="both"/>
        <w:rPr>
          <w:szCs w:val="24"/>
          <w:lang w:val="es-CO"/>
        </w:rPr>
      </w:pPr>
      <w:r w:rsidRPr="00786F21">
        <w:rPr>
          <w:rFonts w:eastAsia="DejaVu Sans"/>
          <w:szCs w:val="24"/>
          <w:lang w:val="es-CO"/>
        </w:rPr>
        <w:t xml:space="preserve">Una máquina virtual es un contenedor de software perfectamente aislado que puede ejecutar sus propios sistemas operativos y aplicaciones como si fuera un ordenador físico. La máquina virtual se comporta exactamente igual que un ordenador físico y contiene su propia CPU virtual, memoria, disco duro y tarjeta de interfaz de red. </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SIT</w:t>
      </w:r>
    </w:p>
    <w:p w:rsidR="0008759F" w:rsidRPr="00786F21" w:rsidRDefault="0008759F" w:rsidP="0008759F">
      <w:pPr>
        <w:jc w:val="both"/>
        <w:rPr>
          <w:szCs w:val="24"/>
          <w:lang w:val="es-CO"/>
        </w:rPr>
      </w:pPr>
      <w:r w:rsidRPr="00786F21">
        <w:rPr>
          <w:rFonts w:eastAsia="DejaVu Sans"/>
          <w:szCs w:val="24"/>
          <w:lang w:val="es-CO"/>
        </w:rPr>
        <w:t>Sistema Integrado de Tecnología</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 xml:space="preserve">SOFTWARE BASE </w:t>
      </w:r>
    </w:p>
    <w:p w:rsidR="0008759F" w:rsidRPr="00786F21" w:rsidRDefault="0008759F" w:rsidP="0008759F">
      <w:pPr>
        <w:jc w:val="both"/>
        <w:rPr>
          <w:szCs w:val="24"/>
          <w:lang w:val="es-CO"/>
        </w:rPr>
      </w:pPr>
      <w:r w:rsidRPr="00786F21">
        <w:rPr>
          <w:rFonts w:eastAsia="DejaVu Sans"/>
          <w:szCs w:val="24"/>
          <w:lang w:val="es-CO"/>
        </w:rPr>
        <w:t>Se encuentra compuesto por el software especificado en el Capítulo 6.4 del presente documento.</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 xml:space="preserve">SSH </w:t>
      </w:r>
    </w:p>
    <w:p w:rsidR="0008759F" w:rsidRPr="00786F21" w:rsidRDefault="0008759F" w:rsidP="0008759F">
      <w:pPr>
        <w:jc w:val="both"/>
        <w:rPr>
          <w:szCs w:val="24"/>
          <w:lang w:val="es-CO"/>
        </w:rPr>
      </w:pPr>
      <w:r w:rsidRPr="00786F21">
        <w:rPr>
          <w:rFonts w:eastAsia="DejaVu Sans"/>
          <w:szCs w:val="24"/>
          <w:lang w:val="es-CO"/>
        </w:rPr>
        <w:t xml:space="preserve">SSH (o Secure SHell) es un protocolo que facilita las comunicaciones seguras entre dos sistemas usando una arquitectura cliente/servidor y que permite a los usuarios conectarse a un host remotamente. A diferencia de otros protocolos de comunicación remota tales como FTP o Telnet, SSH cifra la sesión de conexión, haciendo imposible que alguien pueda obtener contraseñas no cifradas. </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SSL</w:t>
      </w:r>
    </w:p>
    <w:p w:rsidR="0008759F" w:rsidRPr="00786F21" w:rsidRDefault="0008759F" w:rsidP="0008759F">
      <w:pPr>
        <w:jc w:val="both"/>
        <w:rPr>
          <w:szCs w:val="24"/>
          <w:lang w:val="es-CO"/>
        </w:rPr>
      </w:pPr>
      <w:r w:rsidRPr="00786F21">
        <w:rPr>
          <w:rFonts w:eastAsia="DejaVu Sans"/>
          <w:szCs w:val="24"/>
          <w:lang w:val="es-CO"/>
        </w:rPr>
        <w:t>SSL son las siglas en inglés de Secure Socket Layer (en español capa de conexión segura). Es un protocolo criptográfico (un conjunto de reglas a seguir relacionadas a seguridad, aplicando criptografía) empleado para realizar conexiones seguras entre un cliente (como lo es un navegador de Internet) y un servidor (como lo son las computadoras con páginas Web)</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THROUGHPUT</w:t>
      </w:r>
    </w:p>
    <w:p w:rsidR="0008759F" w:rsidRPr="00786F21" w:rsidRDefault="0008759F" w:rsidP="0008759F">
      <w:pPr>
        <w:jc w:val="both"/>
        <w:rPr>
          <w:szCs w:val="24"/>
          <w:lang w:val="es-CO"/>
        </w:rPr>
      </w:pPr>
      <w:r w:rsidRPr="00786F21">
        <w:rPr>
          <w:rFonts w:eastAsia="DejaVu Sans"/>
          <w:szCs w:val="24"/>
          <w:lang w:val="es-CO"/>
        </w:rPr>
        <w:t>Se llama throughput al volumen de trabajo o de información que fluye a través de un sistema. Así también se le llama al volumen de información que fluye en las redes de datos. Particularmente significativo en almacenamiento de información y sistemas de recuperación de información, en los cuales el rendimiento es medido en unidades como accesos por hora.</w:t>
      </w:r>
    </w:p>
    <w:p w:rsidR="0008759F" w:rsidRPr="00786F21" w:rsidRDefault="0008759F" w:rsidP="0008759F">
      <w:pPr>
        <w:jc w:val="both"/>
        <w:rPr>
          <w:szCs w:val="24"/>
          <w:lang w:val="es-CO"/>
        </w:rPr>
      </w:pPr>
    </w:p>
    <w:p w:rsidR="0008759F" w:rsidRPr="00117379" w:rsidRDefault="0008759F" w:rsidP="0008759F">
      <w:pPr>
        <w:jc w:val="both"/>
        <w:rPr>
          <w:b/>
          <w:szCs w:val="24"/>
          <w:lang w:val="en-US"/>
        </w:rPr>
      </w:pPr>
      <w:r w:rsidRPr="00786F21">
        <w:rPr>
          <w:rFonts w:eastAsia="DejaVu Sans"/>
          <w:b/>
          <w:szCs w:val="24"/>
          <w:lang w:val="en-US"/>
        </w:rPr>
        <w:t>TIA-942</w:t>
      </w:r>
    </w:p>
    <w:p w:rsidR="0008759F" w:rsidRPr="00786F21" w:rsidRDefault="0008759F" w:rsidP="0008759F">
      <w:pPr>
        <w:jc w:val="both"/>
        <w:rPr>
          <w:szCs w:val="24"/>
          <w:lang w:val="es-CO"/>
        </w:rPr>
      </w:pPr>
      <w:r w:rsidRPr="00A215F4">
        <w:rPr>
          <w:rFonts w:eastAsia="DejaVu Sans"/>
          <w:szCs w:val="24"/>
          <w:lang w:val="en-US"/>
        </w:rPr>
        <w:t>Estándar ANSI EIA / TIA-942 (Telecommunications Infrastructure Standard for</w:t>
      </w:r>
      <w:r w:rsidRPr="00786F21">
        <w:rPr>
          <w:rFonts w:eastAsia="DejaVu Sans"/>
          <w:szCs w:val="24"/>
          <w:lang w:val="en-US"/>
        </w:rPr>
        <w:t xml:space="preserve"> Data Centers). </w:t>
      </w:r>
      <w:r w:rsidRPr="00786F21">
        <w:rPr>
          <w:rFonts w:eastAsia="DejaVu Sans"/>
          <w:szCs w:val="24"/>
          <w:lang w:val="es-CO"/>
        </w:rPr>
        <w:t>La norma TIA-942 es un estándar que describe los requerimientos que deberían ser considerados para implementar la infraestructura de un data center.</w:t>
      </w:r>
    </w:p>
    <w:p w:rsidR="0008759F" w:rsidRDefault="0008759F" w:rsidP="0008759F">
      <w:pPr>
        <w:jc w:val="both"/>
        <w:rPr>
          <w:szCs w:val="24"/>
          <w:lang w:val="es-CO"/>
        </w:rPr>
      </w:pPr>
    </w:p>
    <w:p w:rsidR="001A4094" w:rsidRPr="001A4094" w:rsidRDefault="001A4094" w:rsidP="0008759F">
      <w:pPr>
        <w:jc w:val="both"/>
        <w:rPr>
          <w:b/>
          <w:szCs w:val="24"/>
          <w:lang w:val="es-CO"/>
        </w:rPr>
      </w:pPr>
      <w:r w:rsidRPr="001A4094">
        <w:rPr>
          <w:b/>
          <w:szCs w:val="24"/>
          <w:lang w:val="es-CO"/>
        </w:rPr>
        <w:t>TR</w:t>
      </w:r>
    </w:p>
    <w:p w:rsidR="001A4094" w:rsidRDefault="001A4094" w:rsidP="0008759F">
      <w:pPr>
        <w:jc w:val="both"/>
        <w:rPr>
          <w:szCs w:val="24"/>
          <w:lang w:val="es-CO"/>
        </w:rPr>
      </w:pPr>
      <w:r>
        <w:rPr>
          <w:szCs w:val="24"/>
          <w:lang w:val="es-CO"/>
        </w:rPr>
        <w:t>Términos de referencia.</w:t>
      </w:r>
    </w:p>
    <w:p w:rsidR="001A4094" w:rsidRPr="00786F21" w:rsidRDefault="001A4094"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VIRTUAL APPLIANCE</w:t>
      </w:r>
    </w:p>
    <w:p w:rsidR="0008759F" w:rsidRPr="00786F21" w:rsidRDefault="0008759F" w:rsidP="0008759F">
      <w:pPr>
        <w:jc w:val="both"/>
        <w:rPr>
          <w:szCs w:val="24"/>
          <w:lang w:val="es-CO"/>
        </w:rPr>
      </w:pPr>
      <w:r w:rsidRPr="00786F21">
        <w:rPr>
          <w:rFonts w:eastAsia="DejaVu Sans"/>
          <w:szCs w:val="24"/>
          <w:lang w:val="es-CO"/>
        </w:rPr>
        <w:t>Las Virtual Appliances son máquinas virtuales, pre configuradas y listas para funcionar que pueden ser llevadas a un entorno de producción o de pruebas.</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VMDK</w:t>
      </w:r>
    </w:p>
    <w:p w:rsidR="0008759F" w:rsidRPr="00786F21" w:rsidRDefault="0008759F" w:rsidP="0008759F">
      <w:pPr>
        <w:jc w:val="both"/>
        <w:rPr>
          <w:szCs w:val="24"/>
          <w:lang w:val="es-CO"/>
        </w:rPr>
      </w:pPr>
      <w:r w:rsidRPr="00786F21">
        <w:rPr>
          <w:rFonts w:eastAsia="DejaVu Sans"/>
          <w:szCs w:val="24"/>
          <w:lang w:val="es-CO"/>
        </w:rPr>
        <w:t xml:space="preserve">Un disco que se crea desde el almacenamiento dentro de un grupo de almacenamiento. Los discos de máquina virtual se asocian y proporcionan almacenamiento para máquinas virtuales. </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VPN</w:t>
      </w:r>
    </w:p>
    <w:p w:rsidR="0008759F" w:rsidRPr="00786F21" w:rsidRDefault="0008759F" w:rsidP="0008759F">
      <w:pPr>
        <w:jc w:val="both"/>
        <w:rPr>
          <w:szCs w:val="24"/>
          <w:lang w:val="es-CO"/>
        </w:rPr>
      </w:pPr>
      <w:r w:rsidRPr="00786F21">
        <w:rPr>
          <w:rFonts w:eastAsia="DejaVu Sans"/>
          <w:szCs w:val="24"/>
          <w:lang w:val="es-CO"/>
        </w:rPr>
        <w:t>Una VPN es una red privada virtual a la cual es posible acceder a través de Internet. La transmisión de información se realiza a través de un “túnel cifrado” de Internet, la información viaja protegida por mecanismos de seguridad. De esta manera, otras gentes externas, no pueden comprender las comunicaciones.</w:t>
      </w:r>
    </w:p>
    <w:p w:rsidR="0008759F" w:rsidRPr="00786F21" w:rsidRDefault="0008759F" w:rsidP="0008759F">
      <w:pPr>
        <w:jc w:val="both"/>
        <w:rPr>
          <w:szCs w:val="24"/>
          <w:lang w:val="es-CO"/>
        </w:rPr>
      </w:pPr>
    </w:p>
    <w:p w:rsidR="0008759F" w:rsidRPr="00786F21" w:rsidRDefault="0008759F" w:rsidP="0008759F">
      <w:pPr>
        <w:jc w:val="both"/>
        <w:rPr>
          <w:b/>
          <w:szCs w:val="24"/>
          <w:lang w:val="es-CO"/>
        </w:rPr>
      </w:pPr>
      <w:r w:rsidRPr="00786F21">
        <w:rPr>
          <w:rFonts w:eastAsia="DejaVu Sans"/>
          <w:b/>
          <w:szCs w:val="24"/>
          <w:lang w:val="es-CO"/>
        </w:rPr>
        <w:t>WARNING (ITIL)</w:t>
      </w:r>
    </w:p>
    <w:p w:rsidR="0008759F" w:rsidRPr="00786F21" w:rsidRDefault="0008759F" w:rsidP="0008759F">
      <w:pPr>
        <w:jc w:val="both"/>
        <w:rPr>
          <w:szCs w:val="24"/>
          <w:lang w:val="es-CO"/>
        </w:rPr>
      </w:pPr>
      <w:r w:rsidRPr="00786F21">
        <w:rPr>
          <w:rFonts w:eastAsia="DejaVu Sans"/>
          <w:szCs w:val="24"/>
          <w:lang w:val="es-CO"/>
        </w:rPr>
        <w:t>Indican un riesgo en la operación.</w:t>
      </w:r>
    </w:p>
    <w:p w:rsidR="0008759F" w:rsidRPr="00786F21" w:rsidRDefault="0008759F" w:rsidP="0008759F">
      <w:pPr>
        <w:spacing w:after="200" w:line="276" w:lineRule="auto"/>
        <w:jc w:val="both"/>
        <w:rPr>
          <w:szCs w:val="24"/>
          <w:lang w:val="es-CO"/>
        </w:rPr>
      </w:pPr>
      <w:r w:rsidRPr="00786F21">
        <w:rPr>
          <w:rFonts w:eastAsia="DejaVu Sans"/>
          <w:szCs w:val="24"/>
          <w:lang w:val="es-CO"/>
        </w:rPr>
        <w:br w:type="page"/>
      </w:r>
    </w:p>
    <w:p w:rsidR="0063429A" w:rsidRPr="00A215F4" w:rsidRDefault="00DA6AAE" w:rsidP="0063429A">
      <w:pPr>
        <w:keepNext/>
        <w:overflowPunct w:val="0"/>
        <w:autoSpaceDE w:val="0"/>
        <w:autoSpaceDN w:val="0"/>
        <w:adjustRightInd w:val="0"/>
        <w:jc w:val="center"/>
        <w:textAlignment w:val="baseline"/>
        <w:outlineLvl w:val="0"/>
        <w:rPr>
          <w:b/>
          <w:szCs w:val="24"/>
          <w:lang w:val="es-CO"/>
        </w:rPr>
      </w:pPr>
      <w:r>
        <w:rPr>
          <w:rFonts w:eastAsia="DejaVu Sans"/>
          <w:b/>
          <w:kern w:val="1"/>
          <w:szCs w:val="24"/>
          <w:lang w:val="es-CO" w:eastAsia="hi-IN" w:bidi="hi-IN"/>
        </w:rPr>
        <w:t>ANEXO 5</w:t>
      </w:r>
      <w:r w:rsidR="0063429A" w:rsidRPr="00117379">
        <w:rPr>
          <w:rFonts w:eastAsia="DejaVu Sans"/>
          <w:b/>
          <w:kern w:val="1"/>
          <w:szCs w:val="24"/>
          <w:lang w:val="es-CO" w:eastAsia="hi-IN" w:bidi="hi-IN"/>
        </w:rPr>
        <w:t xml:space="preserve">. </w:t>
      </w:r>
      <w:r w:rsidR="0063429A" w:rsidRPr="00A215F4">
        <w:rPr>
          <w:b/>
          <w:szCs w:val="24"/>
          <w:lang w:val="es-CO"/>
        </w:rPr>
        <w:t>Carta de Presentación de la Oferta</w:t>
      </w:r>
      <w:bookmarkEnd w:id="80"/>
      <w:bookmarkEnd w:id="81"/>
    </w:p>
    <w:p w:rsidR="0063429A" w:rsidRPr="00117379" w:rsidRDefault="0063429A" w:rsidP="0063429A">
      <w:pPr>
        <w:overflowPunct w:val="0"/>
        <w:autoSpaceDE w:val="0"/>
        <w:autoSpaceDN w:val="0"/>
        <w:adjustRightInd w:val="0"/>
        <w:textAlignment w:val="baseline"/>
        <w:rPr>
          <w:b/>
          <w:szCs w:val="24"/>
          <w:lang w:val="es-CO"/>
        </w:rPr>
      </w:pPr>
    </w:p>
    <w:p w:rsidR="0063429A" w:rsidRPr="00A215F4" w:rsidRDefault="0063429A" w:rsidP="0063429A">
      <w:pPr>
        <w:overflowPunct w:val="0"/>
        <w:autoSpaceDE w:val="0"/>
        <w:autoSpaceDN w:val="0"/>
        <w:adjustRightInd w:val="0"/>
        <w:jc w:val="center"/>
        <w:textAlignment w:val="baseline"/>
        <w:rPr>
          <w:szCs w:val="24"/>
          <w:lang w:val="es-CO"/>
        </w:rPr>
      </w:pPr>
    </w:p>
    <w:p w:rsidR="0063429A" w:rsidRPr="00786F21" w:rsidRDefault="0063429A" w:rsidP="0063429A">
      <w:pPr>
        <w:overflowPunct w:val="0"/>
        <w:autoSpaceDE w:val="0"/>
        <w:autoSpaceDN w:val="0"/>
        <w:adjustRightInd w:val="0"/>
        <w:jc w:val="center"/>
        <w:textAlignment w:val="baseline"/>
        <w:rPr>
          <w:b/>
          <w:szCs w:val="24"/>
          <w:lang w:val="es-CO"/>
        </w:rPr>
      </w:pPr>
      <w:r w:rsidRPr="00786F21">
        <w:rPr>
          <w:b/>
          <w:szCs w:val="24"/>
          <w:lang w:val="es-CO"/>
        </w:rPr>
        <w:t>CARTA DE PRESENTACIÓN DE LA OFERTA</w:t>
      </w:r>
    </w:p>
    <w:p w:rsidR="0063429A" w:rsidRPr="00786F21" w:rsidRDefault="0063429A" w:rsidP="0063429A">
      <w:pPr>
        <w:overflowPunct w:val="0"/>
        <w:autoSpaceDE w:val="0"/>
        <w:autoSpaceDN w:val="0"/>
        <w:adjustRightInd w:val="0"/>
        <w:textAlignment w:val="baseline"/>
        <w:rPr>
          <w:szCs w:val="24"/>
          <w:lang w:val="es-CO"/>
        </w:rPr>
      </w:pPr>
    </w:p>
    <w:p w:rsidR="0063429A" w:rsidRPr="00786F21" w:rsidRDefault="0063429A" w:rsidP="0063429A">
      <w:pPr>
        <w:overflowPunct w:val="0"/>
        <w:autoSpaceDE w:val="0"/>
        <w:autoSpaceDN w:val="0"/>
        <w:adjustRightInd w:val="0"/>
        <w:textAlignment w:val="baseline"/>
        <w:rPr>
          <w:szCs w:val="24"/>
          <w:lang w:val="es-CO"/>
        </w:rPr>
      </w:pPr>
      <w:r w:rsidRPr="00786F21">
        <w:rPr>
          <w:szCs w:val="24"/>
          <w:lang w:val="es-CO"/>
        </w:rPr>
        <w:t>Señores</w:t>
      </w:r>
    </w:p>
    <w:p w:rsidR="0063429A" w:rsidRPr="00786F21" w:rsidRDefault="0063429A" w:rsidP="0063429A">
      <w:pPr>
        <w:overflowPunct w:val="0"/>
        <w:autoSpaceDE w:val="0"/>
        <w:autoSpaceDN w:val="0"/>
        <w:adjustRightInd w:val="0"/>
        <w:textAlignment w:val="baseline"/>
        <w:rPr>
          <w:b/>
          <w:szCs w:val="24"/>
          <w:lang w:val="es-CO"/>
        </w:rPr>
      </w:pPr>
      <w:r w:rsidRPr="00786F21">
        <w:rPr>
          <w:b/>
          <w:szCs w:val="24"/>
          <w:lang w:val="es-CO"/>
        </w:rPr>
        <w:t>FINAGRO</w:t>
      </w:r>
    </w:p>
    <w:p w:rsidR="0063429A" w:rsidRPr="00786F21" w:rsidRDefault="0063429A" w:rsidP="0063429A">
      <w:pPr>
        <w:overflowPunct w:val="0"/>
        <w:autoSpaceDE w:val="0"/>
        <w:autoSpaceDN w:val="0"/>
        <w:adjustRightInd w:val="0"/>
        <w:textAlignment w:val="baseline"/>
        <w:rPr>
          <w:szCs w:val="24"/>
          <w:lang w:val="es-CO"/>
        </w:rPr>
      </w:pPr>
      <w:r w:rsidRPr="00786F21">
        <w:rPr>
          <w:szCs w:val="24"/>
          <w:lang w:val="es-CO"/>
        </w:rPr>
        <w:t>Cra 13 No. 28-17</w:t>
      </w:r>
    </w:p>
    <w:p w:rsidR="0063429A" w:rsidRPr="00786F21" w:rsidRDefault="0063429A" w:rsidP="0063429A">
      <w:pPr>
        <w:overflowPunct w:val="0"/>
        <w:autoSpaceDE w:val="0"/>
        <w:autoSpaceDN w:val="0"/>
        <w:adjustRightInd w:val="0"/>
        <w:textAlignment w:val="baseline"/>
        <w:rPr>
          <w:szCs w:val="24"/>
          <w:lang w:val="es-CO"/>
        </w:rPr>
      </w:pPr>
      <w:r w:rsidRPr="00786F21">
        <w:rPr>
          <w:szCs w:val="24"/>
          <w:lang w:val="es-CO"/>
        </w:rPr>
        <w:t>Ciudad</w:t>
      </w:r>
    </w:p>
    <w:p w:rsidR="0063429A" w:rsidRPr="00786F21" w:rsidRDefault="0063429A" w:rsidP="0063429A">
      <w:pPr>
        <w:overflowPunct w:val="0"/>
        <w:autoSpaceDE w:val="0"/>
        <w:autoSpaceDN w:val="0"/>
        <w:adjustRightInd w:val="0"/>
        <w:textAlignment w:val="baseline"/>
        <w:rPr>
          <w:szCs w:val="24"/>
          <w:lang w:val="es-CO"/>
        </w:rPr>
      </w:pPr>
    </w:p>
    <w:p w:rsidR="0063429A" w:rsidRPr="00786F21" w:rsidRDefault="0063429A" w:rsidP="0063429A">
      <w:pPr>
        <w:overflowPunct w:val="0"/>
        <w:autoSpaceDE w:val="0"/>
        <w:autoSpaceDN w:val="0"/>
        <w:adjustRightInd w:val="0"/>
        <w:textAlignment w:val="baseline"/>
        <w:rPr>
          <w:szCs w:val="24"/>
          <w:lang w:val="es-CO"/>
        </w:rPr>
      </w:pPr>
    </w:p>
    <w:p w:rsidR="0063429A" w:rsidRPr="00786F21" w:rsidRDefault="0063429A" w:rsidP="0063429A">
      <w:pPr>
        <w:overflowPunct w:val="0"/>
        <w:autoSpaceDE w:val="0"/>
        <w:autoSpaceDN w:val="0"/>
        <w:adjustRightInd w:val="0"/>
        <w:textAlignment w:val="baseline"/>
        <w:rPr>
          <w:color w:val="000000"/>
          <w:szCs w:val="24"/>
          <w:lang w:val="es-CO"/>
        </w:rPr>
      </w:pPr>
      <w:r w:rsidRPr="00786F21">
        <w:rPr>
          <w:color w:val="000000"/>
          <w:szCs w:val="24"/>
          <w:lang w:val="es-CO"/>
        </w:rPr>
        <w:t xml:space="preserve">Referencia: Invitación </w:t>
      </w:r>
      <w:r w:rsidR="00A87E37">
        <w:rPr>
          <w:color w:val="000000"/>
          <w:szCs w:val="24"/>
          <w:lang w:val="es-CO"/>
        </w:rPr>
        <w:t>publica N 01-2013</w:t>
      </w:r>
      <w:r w:rsidRPr="00786F21">
        <w:rPr>
          <w:color w:val="000000"/>
          <w:szCs w:val="24"/>
          <w:lang w:val="es-CO"/>
        </w:rPr>
        <w:t xml:space="preserve"> a hacer ofrecimientos.</w:t>
      </w:r>
    </w:p>
    <w:p w:rsidR="0063429A" w:rsidRPr="00786F21" w:rsidRDefault="0063429A" w:rsidP="0063429A">
      <w:pPr>
        <w:overflowPunct w:val="0"/>
        <w:autoSpaceDE w:val="0"/>
        <w:autoSpaceDN w:val="0"/>
        <w:adjustRightInd w:val="0"/>
        <w:textAlignment w:val="baseline"/>
        <w:rPr>
          <w:color w:val="000000"/>
          <w:szCs w:val="24"/>
          <w:lang w:val="es-CO"/>
        </w:rPr>
      </w:pPr>
    </w:p>
    <w:p w:rsidR="0063429A" w:rsidRPr="00786F21" w:rsidRDefault="0063429A" w:rsidP="0063429A">
      <w:pPr>
        <w:overflowPunct w:val="0"/>
        <w:autoSpaceDE w:val="0"/>
        <w:autoSpaceDN w:val="0"/>
        <w:adjustRightInd w:val="0"/>
        <w:textAlignment w:val="baseline"/>
        <w:rPr>
          <w:color w:val="000000"/>
          <w:szCs w:val="24"/>
          <w:lang w:val="es-CO"/>
        </w:rPr>
      </w:pPr>
      <w:r w:rsidRPr="00786F21">
        <w:rPr>
          <w:color w:val="000000"/>
          <w:szCs w:val="24"/>
          <w:lang w:val="es-CO"/>
        </w:rPr>
        <w:t>Respetados señores:</w:t>
      </w:r>
    </w:p>
    <w:p w:rsidR="0063429A" w:rsidRPr="00786F21" w:rsidRDefault="0063429A" w:rsidP="0063429A">
      <w:pPr>
        <w:overflowPunct w:val="0"/>
        <w:autoSpaceDE w:val="0"/>
        <w:autoSpaceDN w:val="0"/>
        <w:adjustRightInd w:val="0"/>
        <w:textAlignment w:val="baseline"/>
        <w:rPr>
          <w:color w:val="000000"/>
          <w:szCs w:val="24"/>
          <w:lang w:val="es-CO"/>
        </w:rPr>
      </w:pPr>
    </w:p>
    <w:p w:rsidR="0063429A" w:rsidRPr="00786F21" w:rsidRDefault="0063429A" w:rsidP="0063429A">
      <w:pPr>
        <w:overflowPunct w:val="0"/>
        <w:autoSpaceDE w:val="0"/>
        <w:autoSpaceDN w:val="0"/>
        <w:adjustRightInd w:val="0"/>
        <w:textAlignment w:val="baseline"/>
        <w:rPr>
          <w:color w:val="000000"/>
          <w:szCs w:val="24"/>
          <w:lang w:val="es-CO"/>
        </w:rPr>
      </w:pPr>
      <w:r w:rsidRPr="00786F21">
        <w:rPr>
          <w:color w:val="000000"/>
          <w:szCs w:val="24"/>
          <w:lang w:val="es-CO"/>
        </w:rPr>
        <w:t>El suscrito, actuando en nombre y representación de ___________________</w:t>
      </w:r>
      <w:r w:rsidRPr="00A215F4">
        <w:rPr>
          <w:color w:val="000000"/>
          <w:szCs w:val="24"/>
          <w:vertAlign w:val="superscript"/>
          <w:lang w:val="es-CO"/>
        </w:rPr>
        <w:footnoteReference w:id="1"/>
      </w:r>
      <w:r w:rsidRPr="00A215F4">
        <w:rPr>
          <w:color w:val="000000"/>
          <w:szCs w:val="24"/>
          <w:lang w:val="es-CO"/>
        </w:rPr>
        <w:t xml:space="preserve">  presento la siguiente Oferta para participar en el proceso de selección de la referencia y declaro bajo la grave</w:t>
      </w:r>
      <w:r w:rsidRPr="00786F21">
        <w:rPr>
          <w:color w:val="000000"/>
          <w:szCs w:val="24"/>
          <w:lang w:val="es-CO"/>
        </w:rPr>
        <w:t>dad del juramento:</w:t>
      </w:r>
    </w:p>
    <w:p w:rsidR="0063429A" w:rsidRPr="00786F21" w:rsidRDefault="0063429A" w:rsidP="0063429A">
      <w:pPr>
        <w:overflowPunct w:val="0"/>
        <w:autoSpaceDE w:val="0"/>
        <w:autoSpaceDN w:val="0"/>
        <w:adjustRightInd w:val="0"/>
        <w:textAlignment w:val="baseline"/>
        <w:rPr>
          <w:color w:val="000000"/>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color w:val="000000"/>
          <w:szCs w:val="24"/>
          <w:lang w:val="es-CO"/>
        </w:rPr>
      </w:pPr>
      <w:r w:rsidRPr="00786F21">
        <w:rPr>
          <w:color w:val="000000"/>
          <w:szCs w:val="24"/>
          <w:lang w:val="es-CO"/>
        </w:rPr>
        <w:t xml:space="preserve">Que tengo representación legal para firmar y presentar esta </w:t>
      </w:r>
      <w:r w:rsidRPr="00786F21">
        <w:rPr>
          <w:b/>
          <w:color w:val="000000"/>
          <w:szCs w:val="24"/>
          <w:lang w:val="es-CO"/>
        </w:rPr>
        <w:t>Oferta</w:t>
      </w:r>
      <w:r w:rsidRPr="00786F21">
        <w:rPr>
          <w:color w:val="000000"/>
          <w:szCs w:val="24"/>
          <w:lang w:val="es-CO"/>
        </w:rPr>
        <w:t xml:space="preserve"> y, en consecuencia, que esta </w:t>
      </w:r>
      <w:r w:rsidRPr="00786F21">
        <w:rPr>
          <w:b/>
          <w:color w:val="000000"/>
          <w:szCs w:val="24"/>
          <w:lang w:val="es-CO"/>
        </w:rPr>
        <w:t>Oferta</w:t>
      </w:r>
      <w:r w:rsidRPr="00786F21">
        <w:rPr>
          <w:color w:val="000000"/>
          <w:szCs w:val="24"/>
          <w:lang w:val="es-CO"/>
        </w:rPr>
        <w:t xml:space="preserve"> y el </w:t>
      </w:r>
      <w:r w:rsidRPr="00786F21">
        <w:rPr>
          <w:b/>
          <w:color w:val="000000"/>
          <w:szCs w:val="24"/>
          <w:lang w:val="es-CO"/>
        </w:rPr>
        <w:t xml:space="preserve">Contrato </w:t>
      </w:r>
      <w:r w:rsidRPr="00786F21">
        <w:rPr>
          <w:color w:val="000000"/>
          <w:szCs w:val="24"/>
          <w:lang w:val="es-CO"/>
        </w:rPr>
        <w:t xml:space="preserve">que llegare a celebrarse en caso de </w:t>
      </w:r>
      <w:r w:rsidRPr="00786F21">
        <w:rPr>
          <w:b/>
          <w:color w:val="000000"/>
          <w:szCs w:val="24"/>
          <w:lang w:val="es-CO"/>
        </w:rPr>
        <w:t>Adjudicación</w:t>
      </w:r>
      <w:r w:rsidRPr="00786F21">
        <w:rPr>
          <w:color w:val="000000"/>
          <w:szCs w:val="24"/>
          <w:lang w:val="es-CO"/>
        </w:rPr>
        <w:t xml:space="preserve"> compromete totalmente a la persona jurídica que legalmente represento.</w:t>
      </w:r>
    </w:p>
    <w:p w:rsidR="0063429A" w:rsidRPr="00786F21" w:rsidRDefault="0063429A" w:rsidP="0063429A">
      <w:pPr>
        <w:overflowPunct w:val="0"/>
        <w:autoSpaceDE w:val="0"/>
        <w:autoSpaceDN w:val="0"/>
        <w:adjustRightInd w:val="0"/>
        <w:ind w:left="720"/>
        <w:textAlignment w:val="baseline"/>
        <w:rPr>
          <w:color w:val="000000"/>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color w:val="000000"/>
          <w:szCs w:val="24"/>
          <w:lang w:val="es-CO"/>
        </w:rPr>
      </w:pPr>
      <w:r w:rsidRPr="00786F21">
        <w:rPr>
          <w:color w:val="000000"/>
          <w:szCs w:val="24"/>
          <w:lang w:val="es-CO"/>
        </w:rPr>
        <w:t xml:space="preserve">Que ninguna otra persona o entidad, diferente a la aquí nombrada, tiene participación en esta </w:t>
      </w:r>
      <w:r w:rsidRPr="00786F21">
        <w:rPr>
          <w:b/>
          <w:color w:val="000000"/>
          <w:szCs w:val="24"/>
          <w:lang w:val="es-CO"/>
        </w:rPr>
        <w:t>Oferta</w:t>
      </w:r>
      <w:r w:rsidRPr="00786F21">
        <w:rPr>
          <w:color w:val="000000"/>
          <w:szCs w:val="24"/>
          <w:lang w:val="es-CO"/>
        </w:rPr>
        <w:t xml:space="preserve"> o en el </w:t>
      </w:r>
      <w:r w:rsidRPr="00786F21">
        <w:rPr>
          <w:b/>
          <w:color w:val="000000"/>
          <w:szCs w:val="24"/>
          <w:lang w:val="es-CO"/>
        </w:rPr>
        <w:t>Contrato</w:t>
      </w:r>
      <w:r w:rsidRPr="00786F21">
        <w:rPr>
          <w:color w:val="000000"/>
          <w:szCs w:val="24"/>
          <w:lang w:val="es-CO"/>
        </w:rPr>
        <w:t xml:space="preserve"> que resultare de esta </w:t>
      </w:r>
      <w:r w:rsidR="00A87E37">
        <w:rPr>
          <w:b/>
          <w:color w:val="000000"/>
          <w:szCs w:val="24"/>
          <w:lang w:val="es-CO"/>
        </w:rPr>
        <w:t>Invitación</w:t>
      </w:r>
      <w:r w:rsidRPr="00786F21">
        <w:rPr>
          <w:color w:val="000000"/>
          <w:szCs w:val="24"/>
          <w:lang w:val="es-CO"/>
        </w:rPr>
        <w:t xml:space="preserve"> y que, por lo tanto, solamente el firmante está vinculado a dicha </w:t>
      </w:r>
      <w:r w:rsidRPr="00786F21">
        <w:rPr>
          <w:b/>
          <w:color w:val="000000"/>
          <w:szCs w:val="24"/>
          <w:lang w:val="es-CO"/>
        </w:rPr>
        <w:t>Oferta</w:t>
      </w:r>
      <w:r w:rsidRPr="00786F21">
        <w:rPr>
          <w:color w:val="000000"/>
          <w:szCs w:val="24"/>
          <w:lang w:val="es-CO"/>
        </w:rPr>
        <w:t>.</w:t>
      </w:r>
    </w:p>
    <w:p w:rsidR="0063429A" w:rsidRPr="00786F21" w:rsidRDefault="0063429A" w:rsidP="0063429A">
      <w:pPr>
        <w:overflowPunct w:val="0"/>
        <w:autoSpaceDE w:val="0"/>
        <w:autoSpaceDN w:val="0"/>
        <w:adjustRightInd w:val="0"/>
        <w:ind w:left="720"/>
        <w:textAlignment w:val="baseline"/>
        <w:rPr>
          <w:color w:val="000000"/>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color w:val="000000"/>
          <w:szCs w:val="24"/>
          <w:lang w:val="es-CO"/>
        </w:rPr>
        <w:t xml:space="preserve">Que hemos estudiado, conocemos, entendemos y aceptamos el contenido de todos los documentos que hacen parte de la </w:t>
      </w:r>
      <w:r w:rsidRPr="00786F21">
        <w:rPr>
          <w:b/>
          <w:color w:val="000000"/>
          <w:szCs w:val="24"/>
          <w:lang w:val="es-CO"/>
        </w:rPr>
        <w:t xml:space="preserve">Invitación y términos de referencia, </w:t>
      </w:r>
      <w:r w:rsidRPr="00786F21">
        <w:rPr>
          <w:color w:val="000000"/>
          <w:szCs w:val="24"/>
          <w:lang w:val="es-CO"/>
        </w:rPr>
        <w:t xml:space="preserve">de sus </w:t>
      </w:r>
      <w:r w:rsidRPr="00786F21">
        <w:rPr>
          <w:b/>
          <w:color w:val="000000"/>
          <w:szCs w:val="24"/>
          <w:lang w:val="es-CO"/>
        </w:rPr>
        <w:t xml:space="preserve">Anexos </w:t>
      </w:r>
      <w:r w:rsidRPr="00786F21">
        <w:rPr>
          <w:color w:val="000000"/>
          <w:szCs w:val="24"/>
          <w:lang w:val="es-CO"/>
        </w:rPr>
        <w:t>y de</w:t>
      </w:r>
      <w:r w:rsidRPr="00786F21">
        <w:rPr>
          <w:b/>
          <w:color w:val="000000"/>
          <w:szCs w:val="24"/>
          <w:lang w:val="es-CO"/>
        </w:rPr>
        <w:t xml:space="preserve"> los documentos técnicos complementarios</w:t>
      </w:r>
      <w:r w:rsidRPr="00786F21">
        <w:rPr>
          <w:color w:val="000000"/>
          <w:szCs w:val="24"/>
          <w:lang w:val="es-CO"/>
        </w:rPr>
        <w:t xml:space="preserve">, así como de todas las adendas a la </w:t>
      </w:r>
      <w:r w:rsidRPr="00786F21">
        <w:rPr>
          <w:b/>
          <w:color w:val="000000"/>
          <w:szCs w:val="24"/>
          <w:lang w:val="es-CO"/>
        </w:rPr>
        <w:t>Invitación y términos de referencia</w:t>
      </w:r>
      <w:r w:rsidRPr="00786F21">
        <w:rPr>
          <w:color w:val="000000"/>
          <w:szCs w:val="24"/>
          <w:lang w:val="es-CO"/>
        </w:rPr>
        <w:t>, (___________________</w:t>
      </w:r>
      <w:r w:rsidRPr="00A215F4">
        <w:rPr>
          <w:color w:val="000000"/>
          <w:szCs w:val="24"/>
          <w:vertAlign w:val="superscript"/>
          <w:lang w:val="es-CO"/>
        </w:rPr>
        <w:footnoteReference w:id="2"/>
      </w:r>
      <w:r w:rsidRPr="00A215F4">
        <w:rPr>
          <w:color w:val="000000"/>
          <w:szCs w:val="24"/>
          <w:lang w:val="es-CO"/>
        </w:rPr>
        <w:t>), y demás condiciones e informaciones</w:t>
      </w:r>
      <w:r w:rsidRPr="00786F21">
        <w:rPr>
          <w:szCs w:val="24"/>
          <w:lang w:val="es-CO"/>
        </w:rPr>
        <w:t xml:space="preserve"> necesarias para la presentación de esta </w:t>
      </w:r>
      <w:r w:rsidRPr="00786F21">
        <w:rPr>
          <w:b/>
          <w:szCs w:val="24"/>
          <w:lang w:val="es-CO"/>
        </w:rPr>
        <w:t>Oferta</w:t>
      </w:r>
      <w:r w:rsidRPr="00786F21">
        <w:rPr>
          <w:szCs w:val="24"/>
          <w:lang w:val="es-CO"/>
        </w:rPr>
        <w:t>, y aceptamos totalmente todos los requerimientos, obligaciones y derechos establecidos en dichos documentos.</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 xml:space="preserve">Que renunciamos a cualquier reclamación por ignorancia o errónea interpretación de los documentos de la </w:t>
      </w:r>
      <w:r w:rsidRPr="00786F21">
        <w:rPr>
          <w:b/>
          <w:color w:val="000000"/>
          <w:szCs w:val="24"/>
          <w:lang w:val="es-CO"/>
        </w:rPr>
        <w:t xml:space="preserve">Invitación y términos de referencia, </w:t>
      </w:r>
      <w:r w:rsidRPr="00786F21">
        <w:rPr>
          <w:color w:val="000000"/>
          <w:szCs w:val="24"/>
          <w:lang w:val="es-CO"/>
        </w:rPr>
        <w:t xml:space="preserve">de sus </w:t>
      </w:r>
      <w:r w:rsidRPr="00786F21">
        <w:rPr>
          <w:b/>
          <w:color w:val="000000"/>
          <w:szCs w:val="24"/>
          <w:lang w:val="es-CO"/>
        </w:rPr>
        <w:t xml:space="preserve">Anexos </w:t>
      </w:r>
      <w:r w:rsidRPr="00786F21">
        <w:rPr>
          <w:szCs w:val="24"/>
          <w:lang w:val="es-CO"/>
        </w:rPr>
        <w:t>y de</w:t>
      </w:r>
      <w:r w:rsidRPr="00786F21">
        <w:rPr>
          <w:b/>
          <w:szCs w:val="24"/>
          <w:lang w:val="es-CO"/>
        </w:rPr>
        <w:t xml:space="preserve"> los documentos técnicos complementarios</w:t>
      </w:r>
      <w:r w:rsidRPr="00786F21">
        <w:rPr>
          <w:szCs w:val="24"/>
          <w:lang w:val="es-CO"/>
        </w:rPr>
        <w:t>, así como de todas las adendas.</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 xml:space="preserve">Que reconocemos la responsabilidad que nos concierne en el sentido de conocer técnicamente las características y especificaciones de los productos y servicios que nos obligamos a producir, entregar y prestar y asumimos la responsabilidad que se deriva de la obligación de haber realizado todas las evaluaciones e indagaciones necesarias para presentar la </w:t>
      </w:r>
      <w:r w:rsidRPr="00786F21">
        <w:rPr>
          <w:b/>
          <w:szCs w:val="24"/>
          <w:lang w:val="es-CO"/>
        </w:rPr>
        <w:t>Oferta</w:t>
      </w:r>
      <w:r w:rsidRPr="00786F21">
        <w:rPr>
          <w:szCs w:val="24"/>
          <w:lang w:val="es-CO"/>
        </w:rPr>
        <w:t xml:space="preserve">, sobre un examen cuidadoso de las características del negocio, de conformidad con lo previsto en la </w:t>
      </w:r>
      <w:r w:rsidRPr="00786F21">
        <w:rPr>
          <w:b/>
          <w:color w:val="000000"/>
          <w:szCs w:val="24"/>
          <w:lang w:val="es-CO"/>
        </w:rPr>
        <w:t xml:space="preserve">Invitación y términos de referencia, </w:t>
      </w:r>
      <w:r w:rsidRPr="00786F21">
        <w:rPr>
          <w:color w:val="000000"/>
          <w:szCs w:val="24"/>
          <w:lang w:val="es-CO"/>
        </w:rPr>
        <w:t xml:space="preserve">en sus </w:t>
      </w:r>
      <w:r w:rsidRPr="00786F21">
        <w:rPr>
          <w:b/>
          <w:color w:val="000000"/>
          <w:szCs w:val="24"/>
          <w:lang w:val="es-CO"/>
        </w:rPr>
        <w:t xml:space="preserve">Anexos </w:t>
      </w:r>
      <w:r w:rsidRPr="00786F21">
        <w:rPr>
          <w:szCs w:val="24"/>
          <w:lang w:val="es-CO"/>
        </w:rPr>
        <w:t>y en</w:t>
      </w:r>
      <w:r w:rsidRPr="00786F21">
        <w:rPr>
          <w:b/>
          <w:szCs w:val="24"/>
          <w:lang w:val="es-CO"/>
        </w:rPr>
        <w:t xml:space="preserve"> los documentos técnicos complementarios</w:t>
      </w:r>
      <w:r w:rsidRPr="00786F21">
        <w:rPr>
          <w:szCs w:val="24"/>
          <w:lang w:val="es-CO"/>
        </w:rPr>
        <w:t>, así como en todas las adendas</w:t>
      </w:r>
      <w:r w:rsidRPr="00786F21">
        <w:rPr>
          <w:b/>
          <w:szCs w:val="24"/>
          <w:lang w:val="es-CO"/>
        </w:rPr>
        <w:t>.</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 xml:space="preserve">Que aceptamos y reconocemos que cualquier omisión en la que hayamos podido incurrir y que pueda influir en nuestra </w:t>
      </w:r>
      <w:r w:rsidRPr="00786F21">
        <w:rPr>
          <w:b/>
          <w:szCs w:val="24"/>
          <w:lang w:val="es-CO"/>
        </w:rPr>
        <w:t>Oferta</w:t>
      </w:r>
      <w:r w:rsidRPr="00786F21">
        <w:rPr>
          <w:szCs w:val="24"/>
          <w:lang w:val="es-CO"/>
        </w:rPr>
        <w:t xml:space="preserve">, no nos eximirá de la obligación de asumir las responsabilidades que nos lleguen a corresponder como </w:t>
      </w:r>
      <w:r>
        <w:rPr>
          <w:szCs w:val="24"/>
          <w:lang w:val="es-CO"/>
        </w:rPr>
        <w:t>OFERENTE SELECCIONADO</w:t>
      </w:r>
      <w:r w:rsidRPr="00786F21">
        <w:rPr>
          <w:szCs w:val="24"/>
          <w:lang w:val="es-CO"/>
        </w:rPr>
        <w:t xml:space="preserve"> y renunciamos a cualquier reclamación, reembolso o ajuste de cualquier naturaleza, por cualquier situación que surja y no haya sido contemplada por nosotros en razón de nuestra falta de diligencia en la obtención de la información.</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 xml:space="preserve">Que nuestra </w:t>
      </w:r>
      <w:r w:rsidRPr="00786F21">
        <w:rPr>
          <w:b/>
          <w:szCs w:val="24"/>
          <w:lang w:val="es-CO"/>
        </w:rPr>
        <w:t>Oferta</w:t>
      </w:r>
      <w:r w:rsidRPr="00786F21">
        <w:rPr>
          <w:szCs w:val="24"/>
          <w:lang w:val="es-CO"/>
        </w:rPr>
        <w:t xml:space="preserve"> básica cumple con todos y cada uno de los requerimientos y </w:t>
      </w:r>
      <w:r w:rsidRPr="00786F21">
        <w:rPr>
          <w:color w:val="000000"/>
          <w:szCs w:val="24"/>
          <w:lang w:val="es-CO"/>
        </w:rPr>
        <w:t xml:space="preserve">condiciones establecidos en los documentos de la </w:t>
      </w:r>
      <w:r w:rsidRPr="00786F21">
        <w:rPr>
          <w:b/>
          <w:color w:val="000000"/>
          <w:szCs w:val="24"/>
          <w:lang w:val="es-CO"/>
        </w:rPr>
        <w:t>Convocatoria</w:t>
      </w:r>
      <w:r w:rsidRPr="00786F21">
        <w:rPr>
          <w:color w:val="000000"/>
          <w:szCs w:val="24"/>
          <w:lang w:val="es-CO"/>
        </w:rPr>
        <w:t>, sin incluir excepción o</w:t>
      </w:r>
      <w:r w:rsidRPr="00786F21">
        <w:rPr>
          <w:szCs w:val="24"/>
          <w:lang w:val="es-CO"/>
        </w:rPr>
        <w:t xml:space="preserve"> condicionamiento alguno para la </w:t>
      </w:r>
      <w:r w:rsidRPr="00786F21">
        <w:rPr>
          <w:b/>
          <w:szCs w:val="24"/>
          <w:lang w:val="es-CO"/>
        </w:rPr>
        <w:t>Adjudicación</w:t>
      </w:r>
      <w:r w:rsidRPr="00786F21">
        <w:rPr>
          <w:szCs w:val="24"/>
          <w:lang w:val="es-CO"/>
        </w:rPr>
        <w:t>.</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 xml:space="preserve">Que no existe ninguna falsedad en nuestra </w:t>
      </w:r>
      <w:r w:rsidRPr="00786F21">
        <w:rPr>
          <w:b/>
          <w:szCs w:val="24"/>
          <w:lang w:val="es-CO"/>
        </w:rPr>
        <w:t>Oferta</w:t>
      </w:r>
      <w:r w:rsidRPr="00786F21">
        <w:rPr>
          <w:szCs w:val="24"/>
          <w:lang w:val="es-CO"/>
        </w:rPr>
        <w:t xml:space="preserve"> y que asumimos total responsabilidad frente a </w:t>
      </w:r>
      <w:r w:rsidRPr="00786F21">
        <w:rPr>
          <w:b/>
          <w:szCs w:val="24"/>
          <w:lang w:val="es-CO"/>
        </w:rPr>
        <w:t>FINAGRO</w:t>
      </w:r>
      <w:r w:rsidRPr="00786F21">
        <w:rPr>
          <w:szCs w:val="24"/>
          <w:lang w:val="es-CO"/>
        </w:rPr>
        <w:t xml:space="preserve"> cuando los datos suministrados sean falsos o contrarios a la realidad, sin  perjuicio de lo dispuesto en el Código Penal y demás normas concordantes.</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 xml:space="preserve">Que la información suministrada con nuestra </w:t>
      </w:r>
      <w:r w:rsidRPr="00786F21">
        <w:rPr>
          <w:b/>
          <w:szCs w:val="24"/>
          <w:lang w:val="es-CO"/>
        </w:rPr>
        <w:t>Oferta</w:t>
      </w:r>
      <w:r w:rsidRPr="00786F21">
        <w:rPr>
          <w:szCs w:val="24"/>
          <w:lang w:val="es-CO"/>
        </w:rPr>
        <w:t xml:space="preserve"> no fija condiciones artificialmente bajas con el propósito de obtener la </w:t>
      </w:r>
      <w:r w:rsidRPr="00786F21">
        <w:rPr>
          <w:b/>
          <w:szCs w:val="24"/>
          <w:lang w:val="es-CO"/>
        </w:rPr>
        <w:t>Adjudicación</w:t>
      </w:r>
      <w:r w:rsidRPr="00786F21">
        <w:rPr>
          <w:szCs w:val="24"/>
          <w:lang w:val="es-CO"/>
        </w:rPr>
        <w:t xml:space="preserve"> del </w:t>
      </w:r>
      <w:r w:rsidRPr="00786F21">
        <w:rPr>
          <w:b/>
          <w:szCs w:val="24"/>
          <w:lang w:val="es-CO"/>
        </w:rPr>
        <w:t>Contrato</w:t>
      </w:r>
      <w:r w:rsidRPr="00786F21">
        <w:rPr>
          <w:szCs w:val="24"/>
          <w:lang w:val="es-CO"/>
        </w:rPr>
        <w:t>.</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 xml:space="preserve">Que aceptamos y autorizamos a FINAGRO para que verifique la información aportada con nuestra </w:t>
      </w:r>
      <w:r w:rsidRPr="00786F21">
        <w:rPr>
          <w:b/>
          <w:szCs w:val="24"/>
          <w:lang w:val="es-CO"/>
        </w:rPr>
        <w:t>Oferta</w:t>
      </w:r>
      <w:r w:rsidRPr="00786F21">
        <w:rPr>
          <w:szCs w:val="24"/>
          <w:lang w:val="es-CO"/>
        </w:rPr>
        <w:t>.</w:t>
      </w:r>
    </w:p>
    <w:p w:rsidR="0063429A" w:rsidRPr="00786F21" w:rsidRDefault="0063429A" w:rsidP="0063429A">
      <w:pPr>
        <w:overflowPunct w:val="0"/>
        <w:autoSpaceDE w:val="0"/>
        <w:autoSpaceDN w:val="0"/>
        <w:adjustRightInd w:val="0"/>
        <w:ind w:left="720"/>
        <w:textAlignment w:val="baseline"/>
        <w:rPr>
          <w:szCs w:val="24"/>
          <w:lang w:val="es-CO"/>
        </w:rPr>
      </w:pPr>
    </w:p>
    <w:p w:rsidR="00A87E37" w:rsidRPr="00117379" w:rsidRDefault="00A87E37" w:rsidP="00A87E37">
      <w:pPr>
        <w:pStyle w:val="Encabezado1"/>
        <w:numPr>
          <w:ilvl w:val="0"/>
          <w:numId w:val="14"/>
        </w:numPr>
        <w:jc w:val="both"/>
        <w:rPr>
          <w:rFonts w:ascii="Arial" w:hAnsi="Arial"/>
          <w:szCs w:val="24"/>
          <w:lang w:val="es-CO"/>
        </w:rPr>
      </w:pPr>
      <w:r>
        <w:rPr>
          <w:rFonts w:ascii="Arial" w:hAnsi="Arial" w:cs="Arial"/>
          <w:szCs w:val="24"/>
          <w:lang w:val="es-CO"/>
        </w:rPr>
        <w:t xml:space="preserve">Que no cuento con </w:t>
      </w:r>
      <w:r w:rsidRPr="00117379">
        <w:rPr>
          <w:rFonts w:ascii="Arial" w:hAnsi="Arial" w:cs="Arial"/>
          <w:szCs w:val="24"/>
          <w:lang w:val="es-CO"/>
        </w:rPr>
        <w:t>relaciones comerciales vigentes, o vínculos por matrimonio o unión permanente, o de parentesco hasta el segundo grado de consanguinidad, segundo de afinidad o primero civil, que sus socios o directivos puedan tener con funcionarios de FINAGRO del nivel directivo, asesor, ejecutivo, miembros de junta o consejo directivo, o de quienes ejercen funciones de control interno o de control fiscal de la entidad, o con los miembros del equipo que tiene a su cargo el desarrollo y la coordinación del proyecto a que se refiere la presente invitación. Para tal efecto deberá diligenciar el formato de Rel</w:t>
      </w:r>
      <w:r>
        <w:rPr>
          <w:rFonts w:ascii="Arial" w:hAnsi="Arial" w:cs="Arial"/>
          <w:szCs w:val="24"/>
          <w:lang w:val="es-CO"/>
        </w:rPr>
        <w:t xml:space="preserve">ación de Parentesco. </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5"/>
        </w:numPr>
        <w:overflowPunct w:val="0"/>
        <w:autoSpaceDE w:val="0"/>
        <w:autoSpaceDN w:val="0"/>
        <w:adjustRightInd w:val="0"/>
        <w:contextualSpacing/>
        <w:jc w:val="both"/>
        <w:textAlignment w:val="baseline"/>
        <w:rPr>
          <w:color w:val="000000"/>
          <w:szCs w:val="24"/>
          <w:lang w:val="es-CO"/>
        </w:rPr>
      </w:pPr>
      <w:r w:rsidRPr="00786F21">
        <w:rPr>
          <w:color w:val="000000"/>
          <w:szCs w:val="24"/>
          <w:lang w:val="es-CO"/>
        </w:rPr>
        <w:t xml:space="preserve">Firmar y ejecutar el </w:t>
      </w:r>
      <w:r w:rsidRPr="00786F21">
        <w:rPr>
          <w:b/>
          <w:color w:val="000000"/>
          <w:szCs w:val="24"/>
          <w:lang w:val="es-CO"/>
        </w:rPr>
        <w:t>Contrato</w:t>
      </w:r>
      <w:r w:rsidRPr="00786F21">
        <w:rPr>
          <w:color w:val="000000"/>
          <w:szCs w:val="24"/>
          <w:lang w:val="es-CO"/>
        </w:rPr>
        <w:t xml:space="preserve">, en los términos y condiciones previstos en la </w:t>
      </w:r>
      <w:r w:rsidRPr="00786F21">
        <w:rPr>
          <w:b/>
          <w:color w:val="000000"/>
          <w:szCs w:val="24"/>
          <w:lang w:val="es-CO"/>
        </w:rPr>
        <w:t>Invitación y términos de referencia</w:t>
      </w:r>
      <w:r w:rsidRPr="00786F21">
        <w:rPr>
          <w:color w:val="000000"/>
          <w:szCs w:val="24"/>
          <w:lang w:val="es-CO"/>
        </w:rPr>
        <w:t xml:space="preserve"> de la </w:t>
      </w:r>
      <w:r w:rsidRPr="00786F21">
        <w:rPr>
          <w:b/>
          <w:color w:val="000000"/>
          <w:szCs w:val="24"/>
          <w:lang w:val="es-CO"/>
        </w:rPr>
        <w:t>Convocatoria</w:t>
      </w:r>
      <w:r w:rsidRPr="00786F21">
        <w:rPr>
          <w:color w:val="000000"/>
          <w:szCs w:val="24"/>
          <w:lang w:val="es-CO"/>
        </w:rPr>
        <w:t xml:space="preserve"> No. _____ de _____.</w:t>
      </w:r>
    </w:p>
    <w:p w:rsidR="0063429A" w:rsidRPr="00786F21" w:rsidRDefault="0063429A" w:rsidP="009425D2">
      <w:pPr>
        <w:numPr>
          <w:ilvl w:val="0"/>
          <w:numId w:val="15"/>
        </w:numPr>
        <w:overflowPunct w:val="0"/>
        <w:autoSpaceDE w:val="0"/>
        <w:autoSpaceDN w:val="0"/>
        <w:adjustRightInd w:val="0"/>
        <w:contextualSpacing/>
        <w:jc w:val="both"/>
        <w:textAlignment w:val="baseline"/>
        <w:rPr>
          <w:color w:val="000000"/>
          <w:szCs w:val="24"/>
          <w:lang w:val="es-CO"/>
        </w:rPr>
      </w:pPr>
      <w:r w:rsidRPr="00786F21">
        <w:rPr>
          <w:color w:val="000000"/>
          <w:szCs w:val="24"/>
          <w:lang w:val="es-CO"/>
        </w:rPr>
        <w:t xml:space="preserve">Asumir todas las obligaciones emanadas de nuestra </w:t>
      </w:r>
      <w:r w:rsidRPr="00786F21">
        <w:rPr>
          <w:b/>
          <w:color w:val="000000"/>
          <w:szCs w:val="24"/>
          <w:lang w:val="es-CO"/>
        </w:rPr>
        <w:t>Oferta</w:t>
      </w:r>
      <w:r w:rsidRPr="00786F21">
        <w:rPr>
          <w:color w:val="000000"/>
          <w:szCs w:val="24"/>
          <w:lang w:val="es-CO"/>
        </w:rPr>
        <w:t xml:space="preserve"> y de la </w:t>
      </w:r>
      <w:r w:rsidRPr="00786F21">
        <w:rPr>
          <w:b/>
          <w:color w:val="000000"/>
          <w:szCs w:val="24"/>
          <w:lang w:val="es-CO"/>
        </w:rPr>
        <w:t>Adjudicación</w:t>
      </w:r>
      <w:r w:rsidRPr="00786F21">
        <w:rPr>
          <w:color w:val="000000"/>
          <w:szCs w:val="24"/>
          <w:lang w:val="es-CO"/>
        </w:rPr>
        <w:t xml:space="preserve"> hasta la efectiva suscripción del </w:t>
      </w:r>
      <w:r w:rsidRPr="00786F21">
        <w:rPr>
          <w:b/>
          <w:color w:val="000000"/>
          <w:szCs w:val="24"/>
          <w:lang w:val="es-CO"/>
        </w:rPr>
        <w:t>Contrato</w:t>
      </w:r>
      <w:r w:rsidRPr="00786F21">
        <w:rPr>
          <w:color w:val="000000"/>
          <w:szCs w:val="24"/>
          <w:lang w:val="es-CO"/>
        </w:rPr>
        <w:t xml:space="preserve">,  en los términos y condiciones previstos en la </w:t>
      </w:r>
      <w:r w:rsidRPr="00786F21">
        <w:rPr>
          <w:b/>
          <w:color w:val="000000"/>
          <w:szCs w:val="24"/>
          <w:lang w:val="es-CO"/>
        </w:rPr>
        <w:t>Convocatoria</w:t>
      </w:r>
      <w:r w:rsidRPr="00786F21">
        <w:rPr>
          <w:color w:val="000000"/>
          <w:szCs w:val="24"/>
          <w:lang w:val="es-CO"/>
        </w:rPr>
        <w:t xml:space="preserve"> y en sus </w:t>
      </w:r>
      <w:r w:rsidRPr="00786F21">
        <w:rPr>
          <w:b/>
          <w:color w:val="000000"/>
          <w:szCs w:val="24"/>
          <w:lang w:val="es-CO"/>
        </w:rPr>
        <w:t>Anexos</w:t>
      </w:r>
      <w:r w:rsidRPr="00786F21">
        <w:rPr>
          <w:color w:val="000000"/>
          <w:szCs w:val="24"/>
          <w:lang w:val="es-CO"/>
        </w:rPr>
        <w:t>.</w:t>
      </w:r>
    </w:p>
    <w:p w:rsidR="0063429A" w:rsidRPr="00786F21" w:rsidRDefault="0063429A" w:rsidP="009425D2">
      <w:pPr>
        <w:numPr>
          <w:ilvl w:val="0"/>
          <w:numId w:val="15"/>
        </w:numPr>
        <w:overflowPunct w:val="0"/>
        <w:autoSpaceDE w:val="0"/>
        <w:autoSpaceDN w:val="0"/>
        <w:adjustRightInd w:val="0"/>
        <w:contextualSpacing/>
        <w:jc w:val="both"/>
        <w:textAlignment w:val="baseline"/>
        <w:rPr>
          <w:color w:val="000000"/>
          <w:szCs w:val="24"/>
          <w:lang w:val="es-CO"/>
        </w:rPr>
      </w:pPr>
      <w:r w:rsidRPr="00786F21">
        <w:rPr>
          <w:color w:val="000000"/>
          <w:szCs w:val="24"/>
          <w:lang w:val="es-CO"/>
        </w:rPr>
        <w:t xml:space="preserve">Cumplir dentro de los plazos fijados en la </w:t>
      </w:r>
      <w:r w:rsidRPr="00786F21">
        <w:rPr>
          <w:b/>
          <w:color w:val="000000"/>
          <w:szCs w:val="24"/>
          <w:lang w:val="es-CO"/>
        </w:rPr>
        <w:t xml:space="preserve">Invitación y términos de referencia </w:t>
      </w:r>
      <w:r w:rsidRPr="00786F21">
        <w:rPr>
          <w:color w:val="000000"/>
          <w:szCs w:val="24"/>
          <w:lang w:val="es-CO"/>
        </w:rPr>
        <w:t xml:space="preserve">todos los trámites necesarios para la firma, legalización y ejecución del </w:t>
      </w:r>
      <w:r w:rsidRPr="00786F21">
        <w:rPr>
          <w:b/>
          <w:color w:val="000000"/>
          <w:szCs w:val="24"/>
          <w:lang w:val="es-CO"/>
        </w:rPr>
        <w:t>Contrato</w:t>
      </w:r>
      <w:r w:rsidRPr="00786F21">
        <w:rPr>
          <w:color w:val="000000"/>
          <w:szCs w:val="24"/>
          <w:lang w:val="es-CO"/>
        </w:rPr>
        <w:t>.</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 xml:space="preserve">Que de acuerdo con lo establecido en la </w:t>
      </w:r>
      <w:r w:rsidRPr="00786F21">
        <w:rPr>
          <w:b/>
          <w:szCs w:val="24"/>
          <w:lang w:val="es-CO"/>
        </w:rPr>
        <w:t>Invitación y términos de referencia</w:t>
      </w:r>
      <w:r w:rsidRPr="00786F21">
        <w:rPr>
          <w:szCs w:val="24"/>
          <w:lang w:val="es-CO"/>
        </w:rPr>
        <w:t>, adjunto se presenta la totalidad de la documentación solicitada en la misma.</w:t>
      </w:r>
    </w:p>
    <w:p w:rsidR="0063429A" w:rsidRPr="00786F21" w:rsidRDefault="0063429A" w:rsidP="0063429A">
      <w:pPr>
        <w:ind w:left="720"/>
        <w:contextualSpacing/>
        <w:rPr>
          <w:szCs w:val="24"/>
          <w:lang w:val="es-CO"/>
        </w:rPr>
      </w:pPr>
    </w:p>
    <w:p w:rsidR="0063429A" w:rsidRPr="00A215F4"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Que de ser admitida esta Oferta, la presentación general de la misma se realizará en ____________</w:t>
      </w:r>
      <w:r w:rsidRPr="00A215F4">
        <w:rPr>
          <w:szCs w:val="24"/>
          <w:vertAlign w:val="superscript"/>
          <w:lang w:val="es-CO"/>
        </w:rPr>
        <w:footnoteReference w:id="3"/>
      </w:r>
      <w:r w:rsidRPr="00A215F4">
        <w:rPr>
          <w:szCs w:val="24"/>
          <w:lang w:val="es-CO"/>
        </w:rPr>
        <w:t xml:space="preserve"> y la visita se hará a las instalaciones ubicadas en _____________</w:t>
      </w:r>
      <w:r w:rsidRPr="00A215F4">
        <w:rPr>
          <w:szCs w:val="24"/>
          <w:vertAlign w:val="superscript"/>
          <w:lang w:val="es-CO"/>
        </w:rPr>
        <w:footnoteReference w:id="4"/>
      </w:r>
      <w:r w:rsidRPr="00A215F4">
        <w:rPr>
          <w:szCs w:val="24"/>
          <w:lang w:val="es-CO"/>
        </w:rPr>
        <w:t>.</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 xml:space="preserve">Que a solicitud de FINAGRO nos obligamos a suministrar cualquier información necesaria para la correcta evaluación de esta </w:t>
      </w:r>
      <w:r w:rsidRPr="00786F21">
        <w:rPr>
          <w:b/>
          <w:szCs w:val="24"/>
          <w:lang w:val="es-CO"/>
        </w:rPr>
        <w:t>Oferta</w:t>
      </w:r>
      <w:r w:rsidRPr="00786F21">
        <w:rPr>
          <w:szCs w:val="24"/>
          <w:lang w:val="es-CO"/>
        </w:rPr>
        <w:t>.</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 xml:space="preserve">Que la presente </w:t>
      </w:r>
      <w:r w:rsidRPr="00786F21">
        <w:rPr>
          <w:b/>
          <w:szCs w:val="24"/>
          <w:lang w:val="es-CO"/>
        </w:rPr>
        <w:t>Oferta</w:t>
      </w:r>
      <w:r w:rsidRPr="00786F21">
        <w:rPr>
          <w:szCs w:val="24"/>
          <w:lang w:val="es-CO"/>
        </w:rPr>
        <w:t xml:space="preserve"> consta de ________ (  ) folios debidamente numerados.</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4"/>
        </w:numPr>
        <w:overflowPunct w:val="0"/>
        <w:autoSpaceDE w:val="0"/>
        <w:autoSpaceDN w:val="0"/>
        <w:adjustRightInd w:val="0"/>
        <w:contextualSpacing/>
        <w:jc w:val="both"/>
        <w:textAlignment w:val="baseline"/>
        <w:rPr>
          <w:szCs w:val="24"/>
          <w:lang w:val="es-CO"/>
        </w:rPr>
      </w:pPr>
      <w:r w:rsidRPr="00786F21">
        <w:rPr>
          <w:szCs w:val="24"/>
          <w:lang w:val="es-CO"/>
        </w:rPr>
        <w:t>Bajo la gravedad del juramento manifestamos que:</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9425D2">
      <w:pPr>
        <w:numPr>
          <w:ilvl w:val="0"/>
          <w:numId w:val="16"/>
        </w:numPr>
        <w:overflowPunct w:val="0"/>
        <w:autoSpaceDE w:val="0"/>
        <w:autoSpaceDN w:val="0"/>
        <w:adjustRightInd w:val="0"/>
        <w:contextualSpacing/>
        <w:jc w:val="both"/>
        <w:textAlignment w:val="baseline"/>
        <w:rPr>
          <w:szCs w:val="24"/>
          <w:lang w:val="es-CO"/>
        </w:rPr>
      </w:pPr>
      <w:r w:rsidRPr="00786F21">
        <w:rPr>
          <w:szCs w:val="24"/>
          <w:lang w:val="es-CO"/>
        </w:rPr>
        <w:t>No nos encontramos ni personal ni corporativamente, incursos en ninguna de las causales de inhabilidad o incompatibilidad previstas en el artículo 8 de la Ley 80 de 1993, en el numeral 4 del artículo 38 de la Ley 734 de 2002 y demás disposiciones legales vigentes y no nos encontramos en ninguno de los eventos de prohibiciones especiales para contratar;</w:t>
      </w:r>
    </w:p>
    <w:p w:rsidR="0063429A" w:rsidRPr="00786F21" w:rsidRDefault="0063429A" w:rsidP="009425D2">
      <w:pPr>
        <w:numPr>
          <w:ilvl w:val="0"/>
          <w:numId w:val="16"/>
        </w:numPr>
        <w:overflowPunct w:val="0"/>
        <w:autoSpaceDE w:val="0"/>
        <w:autoSpaceDN w:val="0"/>
        <w:adjustRightInd w:val="0"/>
        <w:contextualSpacing/>
        <w:jc w:val="both"/>
        <w:textAlignment w:val="baseline"/>
        <w:rPr>
          <w:szCs w:val="24"/>
          <w:lang w:val="es-CO"/>
        </w:rPr>
      </w:pPr>
      <w:r w:rsidRPr="00786F21">
        <w:rPr>
          <w:szCs w:val="24"/>
          <w:lang w:val="es-CO"/>
        </w:rPr>
        <w:t>No nos encontramos incursos en ninguna causal de disolución y/o liquidación –voluntaria u obligatoria– y que no nos encontramos en un proceso de reorganización o de liquidación judicial de aquellos de que trata la ley 1116 de 2006.</w:t>
      </w:r>
    </w:p>
    <w:p w:rsidR="0063429A" w:rsidRPr="00786F21" w:rsidRDefault="0063429A" w:rsidP="009425D2">
      <w:pPr>
        <w:numPr>
          <w:ilvl w:val="0"/>
          <w:numId w:val="16"/>
        </w:numPr>
        <w:overflowPunct w:val="0"/>
        <w:autoSpaceDE w:val="0"/>
        <w:autoSpaceDN w:val="0"/>
        <w:adjustRightInd w:val="0"/>
        <w:contextualSpacing/>
        <w:jc w:val="both"/>
        <w:textAlignment w:val="baseline"/>
        <w:rPr>
          <w:szCs w:val="24"/>
          <w:lang w:val="es-CO"/>
        </w:rPr>
      </w:pPr>
      <w:r w:rsidRPr="00786F21">
        <w:rPr>
          <w:szCs w:val="24"/>
          <w:lang w:val="es-CO"/>
        </w:rPr>
        <w:t>No nos encontramos reportados en el Boletín de Responsables Fiscales vigente, publicado por la Contraloría General de la República, de acuerdo con lo previsto en el numeral 4 del artículo 38 de la Ley 734 de 2002, en concordancia con el artículo 60 de la Ley 610 de 2000;</w:t>
      </w:r>
    </w:p>
    <w:p w:rsidR="0063429A" w:rsidRPr="00786F21" w:rsidRDefault="0063429A" w:rsidP="009425D2">
      <w:pPr>
        <w:numPr>
          <w:ilvl w:val="0"/>
          <w:numId w:val="16"/>
        </w:numPr>
        <w:overflowPunct w:val="0"/>
        <w:autoSpaceDE w:val="0"/>
        <w:autoSpaceDN w:val="0"/>
        <w:adjustRightInd w:val="0"/>
        <w:contextualSpacing/>
        <w:jc w:val="both"/>
        <w:textAlignment w:val="baseline"/>
        <w:rPr>
          <w:szCs w:val="24"/>
          <w:lang w:val="es-CO"/>
        </w:rPr>
      </w:pPr>
      <w:r w:rsidRPr="00786F21">
        <w:rPr>
          <w:szCs w:val="24"/>
          <w:lang w:val="es-CO"/>
        </w:rPr>
        <w:t xml:space="preserve">Hemos cumplido con nuestras obligaciones de aporte con los subsistemas de seguridad social en salud, riesgos profesionales y pensiones, así como  con nuestras obligaciones de aporte a las Cajas de Compensación Familiar, al Instituto Colombiano de Bienestar Familiar y al Servicio Nacional de Aprendizaje, de conformidad con lo establecido en el artículo 50 de la Ley 789 de 2002. </w:t>
      </w:r>
    </w:p>
    <w:p w:rsidR="0063429A" w:rsidRPr="00786F21" w:rsidRDefault="0063429A" w:rsidP="0063429A">
      <w:pPr>
        <w:overflowPunct w:val="0"/>
        <w:autoSpaceDE w:val="0"/>
        <w:autoSpaceDN w:val="0"/>
        <w:adjustRightInd w:val="0"/>
        <w:ind w:left="720"/>
        <w:textAlignment w:val="baseline"/>
        <w:rPr>
          <w:szCs w:val="24"/>
          <w:lang w:val="es-CO"/>
        </w:rPr>
      </w:pPr>
    </w:p>
    <w:p w:rsidR="0063429A" w:rsidRPr="00786F21" w:rsidRDefault="0063429A" w:rsidP="0063429A">
      <w:pPr>
        <w:contextualSpacing/>
        <w:rPr>
          <w:color w:val="000000"/>
          <w:szCs w:val="24"/>
          <w:lang w:val="es-CO"/>
        </w:rPr>
      </w:pPr>
      <w:r w:rsidRPr="00786F21">
        <w:rPr>
          <w:szCs w:val="24"/>
          <w:lang w:val="es-CO"/>
        </w:rPr>
        <w:t xml:space="preserve">La información relativa al </w:t>
      </w:r>
      <w:r w:rsidRPr="00786F21">
        <w:rPr>
          <w:b/>
          <w:szCs w:val="24"/>
          <w:lang w:val="es-CO"/>
        </w:rPr>
        <w:t>Oferente</w:t>
      </w:r>
      <w:r w:rsidRPr="00786F21">
        <w:rPr>
          <w:szCs w:val="24"/>
          <w:lang w:val="es-CO"/>
        </w:rPr>
        <w:t xml:space="preserve"> que podrá ser utilizada por </w:t>
      </w:r>
      <w:r w:rsidRPr="00786F21">
        <w:rPr>
          <w:b/>
          <w:szCs w:val="24"/>
          <w:lang w:val="es-CO"/>
        </w:rPr>
        <w:t>FINAGRO</w:t>
      </w:r>
      <w:r w:rsidRPr="00786F21">
        <w:rPr>
          <w:szCs w:val="24"/>
          <w:lang w:val="es-CO"/>
        </w:rPr>
        <w:t xml:space="preserve"> para todos los efectos de </w:t>
      </w:r>
      <w:r w:rsidRPr="00786F21">
        <w:rPr>
          <w:color w:val="000000"/>
          <w:szCs w:val="24"/>
          <w:lang w:val="es-CO"/>
        </w:rPr>
        <w:t xml:space="preserve">la presente Invitacióny del </w:t>
      </w:r>
      <w:r w:rsidRPr="00786F21">
        <w:rPr>
          <w:b/>
          <w:color w:val="000000"/>
          <w:szCs w:val="24"/>
          <w:lang w:val="es-CO"/>
        </w:rPr>
        <w:t>Contrato</w:t>
      </w:r>
      <w:r w:rsidRPr="00786F21">
        <w:rPr>
          <w:color w:val="000000"/>
          <w:szCs w:val="24"/>
          <w:lang w:val="es-CO"/>
        </w:rPr>
        <w:t xml:space="preserve"> que de ella llegue a derivarse, es la siguiente:</w:t>
      </w:r>
    </w:p>
    <w:p w:rsidR="0063429A" w:rsidRPr="00786F21" w:rsidRDefault="0063429A" w:rsidP="0063429A">
      <w:pPr>
        <w:contextualSpacing/>
        <w:rPr>
          <w:szCs w:val="24"/>
          <w:lang w:val="es-CO"/>
        </w:rPr>
      </w:pPr>
    </w:p>
    <w:tbl>
      <w:tblPr>
        <w:tblW w:w="9606" w:type="dxa"/>
        <w:tblLook w:val="00A0"/>
      </w:tblPr>
      <w:tblGrid>
        <w:gridCol w:w="2518"/>
        <w:gridCol w:w="992"/>
        <w:gridCol w:w="142"/>
        <w:gridCol w:w="851"/>
        <w:gridCol w:w="1417"/>
        <w:gridCol w:w="142"/>
        <w:gridCol w:w="567"/>
        <w:gridCol w:w="676"/>
        <w:gridCol w:w="2301"/>
      </w:tblGrid>
      <w:tr w:rsidR="0063429A" w:rsidRPr="00786F21" w:rsidTr="0063429A">
        <w:tc>
          <w:tcPr>
            <w:tcW w:w="2518" w:type="dxa"/>
            <w:shd w:val="clear" w:color="auto" w:fill="auto"/>
          </w:tcPr>
          <w:p w:rsidR="0063429A" w:rsidRPr="00786F21" w:rsidRDefault="0063429A" w:rsidP="0063429A">
            <w:pPr>
              <w:contextualSpacing/>
              <w:rPr>
                <w:rFonts w:eastAsia="Batang"/>
                <w:szCs w:val="24"/>
                <w:lang w:val="es-CO"/>
              </w:rPr>
            </w:pPr>
            <w:r w:rsidRPr="00786F21">
              <w:rPr>
                <w:rFonts w:eastAsia="Batang"/>
                <w:szCs w:val="24"/>
                <w:lang w:val="es-CO"/>
              </w:rPr>
              <w:t xml:space="preserve">Nombre del </w:t>
            </w:r>
            <w:r w:rsidRPr="00786F21">
              <w:rPr>
                <w:rFonts w:eastAsia="Batang"/>
                <w:b/>
                <w:szCs w:val="24"/>
                <w:lang w:val="es-CO"/>
              </w:rPr>
              <w:t>Oferente</w:t>
            </w:r>
            <w:r w:rsidRPr="00786F21">
              <w:rPr>
                <w:rFonts w:eastAsia="Batang"/>
                <w:szCs w:val="24"/>
                <w:lang w:val="es-CO"/>
              </w:rPr>
              <w:t>:</w:t>
            </w:r>
          </w:p>
        </w:tc>
        <w:tc>
          <w:tcPr>
            <w:tcW w:w="7088" w:type="dxa"/>
            <w:gridSpan w:val="8"/>
            <w:shd w:val="clear" w:color="auto" w:fill="auto"/>
          </w:tcPr>
          <w:p w:rsidR="0063429A" w:rsidRPr="00786F21" w:rsidRDefault="0063429A" w:rsidP="0063429A">
            <w:pPr>
              <w:contextualSpacing/>
              <w:rPr>
                <w:rFonts w:eastAsia="Batang"/>
                <w:szCs w:val="24"/>
                <w:lang w:val="es-CO"/>
              </w:rPr>
            </w:pPr>
          </w:p>
        </w:tc>
      </w:tr>
      <w:tr w:rsidR="0063429A" w:rsidRPr="00786F21" w:rsidTr="0063429A">
        <w:tc>
          <w:tcPr>
            <w:tcW w:w="2518" w:type="dxa"/>
            <w:shd w:val="clear" w:color="auto" w:fill="auto"/>
          </w:tcPr>
          <w:p w:rsidR="0063429A" w:rsidRPr="00786F21" w:rsidRDefault="0063429A" w:rsidP="0063429A">
            <w:pPr>
              <w:contextualSpacing/>
              <w:rPr>
                <w:rFonts w:eastAsia="Batang"/>
                <w:szCs w:val="24"/>
                <w:lang w:val="es-CO"/>
              </w:rPr>
            </w:pPr>
            <w:r w:rsidRPr="00786F21">
              <w:rPr>
                <w:rFonts w:eastAsia="Batang"/>
                <w:szCs w:val="24"/>
                <w:lang w:val="es-CO"/>
              </w:rPr>
              <w:t xml:space="preserve">NIT del </w:t>
            </w:r>
            <w:r w:rsidRPr="00786F21">
              <w:rPr>
                <w:rFonts w:eastAsia="Batang"/>
                <w:b/>
                <w:szCs w:val="24"/>
                <w:lang w:val="es-CO"/>
              </w:rPr>
              <w:t>Oferente</w:t>
            </w:r>
            <w:r w:rsidRPr="00786F21">
              <w:rPr>
                <w:rFonts w:eastAsia="Batang"/>
                <w:szCs w:val="24"/>
                <w:lang w:val="es-CO"/>
              </w:rPr>
              <w:t>:</w:t>
            </w:r>
          </w:p>
        </w:tc>
        <w:tc>
          <w:tcPr>
            <w:tcW w:w="3402" w:type="dxa"/>
            <w:gridSpan w:val="4"/>
            <w:shd w:val="clear" w:color="auto" w:fill="auto"/>
          </w:tcPr>
          <w:p w:rsidR="0063429A" w:rsidRPr="00786F21" w:rsidRDefault="0063429A" w:rsidP="0063429A">
            <w:pPr>
              <w:contextualSpacing/>
              <w:rPr>
                <w:rFonts w:eastAsia="Batang"/>
                <w:szCs w:val="24"/>
                <w:lang w:val="es-CO"/>
              </w:rPr>
            </w:pPr>
          </w:p>
        </w:tc>
        <w:tc>
          <w:tcPr>
            <w:tcW w:w="1385" w:type="dxa"/>
            <w:gridSpan w:val="3"/>
            <w:shd w:val="clear" w:color="auto" w:fill="auto"/>
          </w:tcPr>
          <w:p w:rsidR="0063429A" w:rsidRPr="00A215F4" w:rsidRDefault="0063429A" w:rsidP="0063429A">
            <w:pPr>
              <w:contextualSpacing/>
              <w:rPr>
                <w:rFonts w:eastAsia="Batang"/>
                <w:szCs w:val="24"/>
                <w:lang w:val="es-CO"/>
              </w:rPr>
            </w:pPr>
            <w:r w:rsidRPr="00786F21">
              <w:rPr>
                <w:rFonts w:eastAsia="Batang"/>
                <w:szCs w:val="24"/>
                <w:lang w:val="es-CO"/>
              </w:rPr>
              <w:t>Régimen:</w:t>
            </w:r>
            <w:r w:rsidRPr="00A215F4">
              <w:rPr>
                <w:rFonts w:eastAsia="Batang"/>
                <w:szCs w:val="24"/>
                <w:vertAlign w:val="superscript"/>
                <w:lang w:val="es-CO"/>
              </w:rPr>
              <w:footnoteReference w:id="5"/>
            </w:r>
          </w:p>
        </w:tc>
        <w:tc>
          <w:tcPr>
            <w:tcW w:w="2301" w:type="dxa"/>
            <w:shd w:val="clear" w:color="auto" w:fill="auto"/>
          </w:tcPr>
          <w:p w:rsidR="0063429A" w:rsidRPr="00786F21" w:rsidRDefault="0063429A" w:rsidP="0063429A">
            <w:pPr>
              <w:contextualSpacing/>
              <w:rPr>
                <w:rFonts w:eastAsia="Batang"/>
                <w:szCs w:val="24"/>
                <w:lang w:val="es-CO"/>
              </w:rPr>
            </w:pPr>
          </w:p>
        </w:tc>
      </w:tr>
      <w:tr w:rsidR="0063429A" w:rsidRPr="00786F21" w:rsidTr="0063429A">
        <w:tc>
          <w:tcPr>
            <w:tcW w:w="3652" w:type="dxa"/>
            <w:gridSpan w:val="3"/>
            <w:shd w:val="clear" w:color="auto" w:fill="auto"/>
          </w:tcPr>
          <w:p w:rsidR="0063429A" w:rsidRPr="00786F21" w:rsidRDefault="0063429A" w:rsidP="0063429A">
            <w:pPr>
              <w:contextualSpacing/>
              <w:rPr>
                <w:rFonts w:eastAsia="Batang"/>
                <w:szCs w:val="24"/>
                <w:lang w:val="es-CO"/>
              </w:rPr>
            </w:pPr>
            <w:r w:rsidRPr="00786F21">
              <w:rPr>
                <w:rFonts w:eastAsia="Batang"/>
                <w:szCs w:val="24"/>
                <w:lang w:val="es-CO"/>
              </w:rPr>
              <w:t xml:space="preserve">Representante legal del </w:t>
            </w:r>
            <w:r w:rsidRPr="00786F21">
              <w:rPr>
                <w:rFonts w:eastAsia="Batang"/>
                <w:b/>
                <w:szCs w:val="24"/>
                <w:lang w:val="es-CO"/>
              </w:rPr>
              <w:t>Oferente</w:t>
            </w:r>
            <w:r w:rsidRPr="00786F21">
              <w:rPr>
                <w:rFonts w:eastAsia="Batang"/>
                <w:szCs w:val="24"/>
                <w:lang w:val="es-CO"/>
              </w:rPr>
              <w:t>:</w:t>
            </w:r>
          </w:p>
        </w:tc>
        <w:tc>
          <w:tcPr>
            <w:tcW w:w="5954" w:type="dxa"/>
            <w:gridSpan w:val="6"/>
            <w:shd w:val="clear" w:color="auto" w:fill="auto"/>
          </w:tcPr>
          <w:p w:rsidR="0063429A" w:rsidRPr="00786F21" w:rsidRDefault="0063429A" w:rsidP="0063429A">
            <w:pPr>
              <w:contextualSpacing/>
              <w:rPr>
                <w:rFonts w:eastAsia="Batang"/>
                <w:szCs w:val="24"/>
                <w:lang w:val="es-CO"/>
              </w:rPr>
            </w:pPr>
          </w:p>
        </w:tc>
      </w:tr>
      <w:tr w:rsidR="0063429A" w:rsidRPr="00786F21" w:rsidTr="0063429A">
        <w:tc>
          <w:tcPr>
            <w:tcW w:w="6629" w:type="dxa"/>
            <w:gridSpan w:val="7"/>
            <w:shd w:val="clear" w:color="auto" w:fill="auto"/>
          </w:tcPr>
          <w:p w:rsidR="0063429A" w:rsidRPr="00786F21" w:rsidRDefault="0063429A" w:rsidP="0063429A">
            <w:pPr>
              <w:contextualSpacing/>
              <w:rPr>
                <w:rFonts w:eastAsia="Batang"/>
                <w:szCs w:val="24"/>
                <w:lang w:val="es-CO"/>
              </w:rPr>
            </w:pPr>
            <w:r w:rsidRPr="00786F21">
              <w:rPr>
                <w:rFonts w:eastAsia="Batang"/>
                <w:szCs w:val="24"/>
                <w:lang w:val="es-CO"/>
              </w:rPr>
              <w:t xml:space="preserve">Documento de identidad del representante legal del </w:t>
            </w:r>
            <w:r w:rsidRPr="00786F21">
              <w:rPr>
                <w:rFonts w:eastAsia="Batang"/>
                <w:b/>
                <w:szCs w:val="24"/>
                <w:lang w:val="es-CO"/>
              </w:rPr>
              <w:t>Oferente</w:t>
            </w:r>
            <w:r w:rsidRPr="00786F21">
              <w:rPr>
                <w:rFonts w:eastAsia="Batang"/>
                <w:szCs w:val="24"/>
                <w:lang w:val="es-CO"/>
              </w:rPr>
              <w:t>:</w:t>
            </w:r>
          </w:p>
        </w:tc>
        <w:tc>
          <w:tcPr>
            <w:tcW w:w="2977" w:type="dxa"/>
            <w:gridSpan w:val="2"/>
            <w:shd w:val="clear" w:color="auto" w:fill="auto"/>
          </w:tcPr>
          <w:p w:rsidR="0063429A" w:rsidRPr="00786F21" w:rsidRDefault="0063429A" w:rsidP="0063429A">
            <w:pPr>
              <w:contextualSpacing/>
              <w:rPr>
                <w:rFonts w:eastAsia="Batang"/>
                <w:szCs w:val="24"/>
                <w:lang w:val="es-CO"/>
              </w:rPr>
            </w:pPr>
          </w:p>
        </w:tc>
      </w:tr>
      <w:tr w:rsidR="0063429A" w:rsidRPr="00786F21" w:rsidTr="0063429A">
        <w:tc>
          <w:tcPr>
            <w:tcW w:w="2518" w:type="dxa"/>
            <w:shd w:val="clear" w:color="auto" w:fill="auto"/>
          </w:tcPr>
          <w:p w:rsidR="0063429A" w:rsidRPr="00786F21" w:rsidRDefault="0063429A" w:rsidP="0063429A">
            <w:pPr>
              <w:contextualSpacing/>
              <w:rPr>
                <w:rFonts w:eastAsia="Batang"/>
                <w:szCs w:val="24"/>
                <w:lang w:val="es-CO"/>
              </w:rPr>
            </w:pPr>
            <w:r w:rsidRPr="00786F21">
              <w:rPr>
                <w:rFonts w:eastAsia="Batang"/>
                <w:szCs w:val="24"/>
                <w:lang w:val="es-CO"/>
              </w:rPr>
              <w:t xml:space="preserve">Dirección del </w:t>
            </w:r>
            <w:r w:rsidRPr="00786F21">
              <w:rPr>
                <w:rFonts w:eastAsia="Batang"/>
                <w:b/>
                <w:szCs w:val="24"/>
                <w:lang w:val="es-CO"/>
              </w:rPr>
              <w:t>Oferente</w:t>
            </w:r>
            <w:r w:rsidRPr="00786F21">
              <w:rPr>
                <w:rFonts w:eastAsia="Batang"/>
                <w:szCs w:val="24"/>
                <w:lang w:val="es-CO"/>
              </w:rPr>
              <w:t>:</w:t>
            </w:r>
          </w:p>
        </w:tc>
        <w:tc>
          <w:tcPr>
            <w:tcW w:w="7088" w:type="dxa"/>
            <w:gridSpan w:val="8"/>
            <w:shd w:val="clear" w:color="auto" w:fill="auto"/>
          </w:tcPr>
          <w:p w:rsidR="0063429A" w:rsidRPr="00786F21" w:rsidRDefault="0063429A" w:rsidP="0063429A">
            <w:pPr>
              <w:contextualSpacing/>
              <w:rPr>
                <w:rFonts w:eastAsia="Batang"/>
                <w:szCs w:val="24"/>
                <w:lang w:val="es-CO"/>
              </w:rPr>
            </w:pPr>
          </w:p>
        </w:tc>
      </w:tr>
      <w:tr w:rsidR="0063429A" w:rsidRPr="00786F21" w:rsidTr="0063429A">
        <w:tc>
          <w:tcPr>
            <w:tcW w:w="2518" w:type="dxa"/>
            <w:shd w:val="clear" w:color="auto" w:fill="auto"/>
          </w:tcPr>
          <w:p w:rsidR="0063429A" w:rsidRPr="00786F21" w:rsidRDefault="0063429A" w:rsidP="0063429A">
            <w:pPr>
              <w:contextualSpacing/>
              <w:rPr>
                <w:rFonts w:eastAsia="Batang"/>
                <w:szCs w:val="24"/>
                <w:lang w:val="es-CO"/>
              </w:rPr>
            </w:pPr>
            <w:r w:rsidRPr="00786F21">
              <w:rPr>
                <w:rFonts w:eastAsia="Batang"/>
                <w:szCs w:val="24"/>
                <w:lang w:val="es-CO"/>
              </w:rPr>
              <w:t xml:space="preserve">Teléfono del </w:t>
            </w:r>
            <w:r w:rsidRPr="00786F21">
              <w:rPr>
                <w:rFonts w:eastAsia="Batang"/>
                <w:b/>
                <w:szCs w:val="24"/>
                <w:lang w:val="es-CO"/>
              </w:rPr>
              <w:t>Oferente</w:t>
            </w:r>
            <w:r w:rsidRPr="00786F21">
              <w:rPr>
                <w:rFonts w:eastAsia="Batang"/>
                <w:szCs w:val="24"/>
                <w:lang w:val="es-CO"/>
              </w:rPr>
              <w:t>:</w:t>
            </w:r>
          </w:p>
        </w:tc>
        <w:tc>
          <w:tcPr>
            <w:tcW w:w="1985" w:type="dxa"/>
            <w:gridSpan w:val="3"/>
            <w:shd w:val="clear" w:color="auto" w:fill="auto"/>
          </w:tcPr>
          <w:p w:rsidR="0063429A" w:rsidRPr="00786F21" w:rsidRDefault="0063429A" w:rsidP="0063429A">
            <w:pPr>
              <w:contextualSpacing/>
              <w:rPr>
                <w:rFonts w:eastAsia="Batang"/>
                <w:szCs w:val="24"/>
                <w:lang w:val="es-CO"/>
              </w:rPr>
            </w:pPr>
          </w:p>
        </w:tc>
        <w:tc>
          <w:tcPr>
            <w:tcW w:w="1559" w:type="dxa"/>
            <w:gridSpan w:val="2"/>
            <w:shd w:val="clear" w:color="auto" w:fill="auto"/>
          </w:tcPr>
          <w:p w:rsidR="0063429A" w:rsidRPr="00786F21" w:rsidRDefault="0063429A" w:rsidP="0063429A">
            <w:pPr>
              <w:contextualSpacing/>
              <w:rPr>
                <w:rFonts w:eastAsia="Batang"/>
                <w:szCs w:val="24"/>
                <w:lang w:val="es-CO"/>
              </w:rPr>
            </w:pPr>
            <w:r w:rsidRPr="00786F21">
              <w:rPr>
                <w:rFonts w:eastAsia="Batang"/>
                <w:szCs w:val="24"/>
                <w:lang w:val="es-CO"/>
              </w:rPr>
              <w:t>Ciudad:</w:t>
            </w:r>
          </w:p>
        </w:tc>
        <w:tc>
          <w:tcPr>
            <w:tcW w:w="3544" w:type="dxa"/>
            <w:gridSpan w:val="3"/>
            <w:shd w:val="clear" w:color="auto" w:fill="auto"/>
          </w:tcPr>
          <w:p w:rsidR="0063429A" w:rsidRPr="00786F21" w:rsidRDefault="0063429A" w:rsidP="0063429A">
            <w:pPr>
              <w:contextualSpacing/>
              <w:rPr>
                <w:rFonts w:eastAsia="Batang"/>
                <w:szCs w:val="24"/>
                <w:lang w:val="es-CO"/>
              </w:rPr>
            </w:pPr>
          </w:p>
        </w:tc>
      </w:tr>
      <w:tr w:rsidR="0063429A" w:rsidRPr="00786F21" w:rsidTr="0063429A">
        <w:trPr>
          <w:gridAfter w:val="5"/>
          <w:wAfter w:w="5103" w:type="dxa"/>
        </w:trPr>
        <w:tc>
          <w:tcPr>
            <w:tcW w:w="2518" w:type="dxa"/>
            <w:shd w:val="clear" w:color="auto" w:fill="auto"/>
          </w:tcPr>
          <w:p w:rsidR="0063429A" w:rsidRPr="00786F21" w:rsidRDefault="0063429A" w:rsidP="0063429A">
            <w:pPr>
              <w:contextualSpacing/>
              <w:rPr>
                <w:rFonts w:eastAsia="Batang"/>
                <w:szCs w:val="24"/>
                <w:lang w:val="es-CO"/>
              </w:rPr>
            </w:pPr>
            <w:r w:rsidRPr="00786F21">
              <w:rPr>
                <w:rFonts w:eastAsia="Batang"/>
                <w:szCs w:val="24"/>
                <w:lang w:val="es-CO"/>
              </w:rPr>
              <w:t xml:space="preserve">Fax del </w:t>
            </w:r>
            <w:r w:rsidRPr="00786F21">
              <w:rPr>
                <w:rFonts w:eastAsia="Batang"/>
                <w:b/>
                <w:szCs w:val="24"/>
                <w:lang w:val="es-CO"/>
              </w:rPr>
              <w:t>Oferente</w:t>
            </w:r>
            <w:r w:rsidRPr="00786F21">
              <w:rPr>
                <w:rFonts w:eastAsia="Batang"/>
                <w:szCs w:val="24"/>
                <w:lang w:val="es-CO"/>
              </w:rPr>
              <w:t>:</w:t>
            </w:r>
          </w:p>
        </w:tc>
        <w:tc>
          <w:tcPr>
            <w:tcW w:w="1985" w:type="dxa"/>
            <w:gridSpan w:val="3"/>
            <w:shd w:val="clear" w:color="auto" w:fill="auto"/>
          </w:tcPr>
          <w:p w:rsidR="0063429A" w:rsidRPr="00786F21" w:rsidRDefault="0063429A" w:rsidP="0063429A">
            <w:pPr>
              <w:contextualSpacing/>
              <w:rPr>
                <w:rFonts w:eastAsia="Batang"/>
                <w:szCs w:val="24"/>
                <w:lang w:val="es-CO"/>
              </w:rPr>
            </w:pPr>
          </w:p>
        </w:tc>
      </w:tr>
      <w:tr w:rsidR="0063429A" w:rsidRPr="00786F21" w:rsidTr="0063429A">
        <w:tc>
          <w:tcPr>
            <w:tcW w:w="3510" w:type="dxa"/>
            <w:gridSpan w:val="2"/>
            <w:shd w:val="clear" w:color="auto" w:fill="auto"/>
          </w:tcPr>
          <w:p w:rsidR="0063429A" w:rsidRPr="00786F21" w:rsidRDefault="0063429A" w:rsidP="0063429A">
            <w:pPr>
              <w:contextualSpacing/>
              <w:rPr>
                <w:rFonts w:eastAsia="Batang"/>
                <w:szCs w:val="24"/>
                <w:lang w:val="es-CO"/>
              </w:rPr>
            </w:pPr>
            <w:r w:rsidRPr="00786F21">
              <w:rPr>
                <w:rFonts w:eastAsia="Batang"/>
                <w:szCs w:val="24"/>
                <w:lang w:val="es-CO"/>
              </w:rPr>
              <w:t xml:space="preserve">Correo electrónico del </w:t>
            </w:r>
            <w:r w:rsidRPr="00786F21">
              <w:rPr>
                <w:rFonts w:eastAsia="Batang"/>
                <w:b/>
                <w:szCs w:val="24"/>
                <w:lang w:val="es-CO"/>
              </w:rPr>
              <w:t>Oferente</w:t>
            </w:r>
            <w:r w:rsidRPr="00786F21">
              <w:rPr>
                <w:rFonts w:eastAsia="Batang"/>
                <w:szCs w:val="24"/>
                <w:lang w:val="es-CO"/>
              </w:rPr>
              <w:t>:</w:t>
            </w:r>
          </w:p>
        </w:tc>
        <w:tc>
          <w:tcPr>
            <w:tcW w:w="6096" w:type="dxa"/>
            <w:gridSpan w:val="7"/>
            <w:shd w:val="clear" w:color="auto" w:fill="auto"/>
          </w:tcPr>
          <w:p w:rsidR="0063429A" w:rsidRPr="00786F21" w:rsidRDefault="0063429A" w:rsidP="0063429A">
            <w:pPr>
              <w:contextualSpacing/>
              <w:rPr>
                <w:rFonts w:eastAsia="Batang"/>
                <w:szCs w:val="24"/>
                <w:lang w:val="es-CO"/>
              </w:rPr>
            </w:pPr>
          </w:p>
        </w:tc>
      </w:tr>
    </w:tbl>
    <w:p w:rsidR="0063429A" w:rsidRPr="00786F21" w:rsidRDefault="0063429A" w:rsidP="0063429A">
      <w:pPr>
        <w:contextualSpacing/>
        <w:rPr>
          <w:szCs w:val="24"/>
          <w:lang w:val="es-CO"/>
        </w:rPr>
      </w:pPr>
    </w:p>
    <w:p w:rsidR="0063429A" w:rsidRPr="00786F21" w:rsidRDefault="0063429A" w:rsidP="0063429A">
      <w:pPr>
        <w:contextualSpacing/>
        <w:rPr>
          <w:szCs w:val="24"/>
          <w:lang w:val="es-CO"/>
        </w:rPr>
      </w:pPr>
      <w:r w:rsidRPr="00786F21">
        <w:rPr>
          <w:szCs w:val="24"/>
          <w:lang w:val="es-CO"/>
        </w:rPr>
        <w:t>Atentamente,</w:t>
      </w:r>
    </w:p>
    <w:p w:rsidR="0063429A" w:rsidRPr="00786F21" w:rsidRDefault="0063429A" w:rsidP="0063429A">
      <w:pPr>
        <w:contextualSpacing/>
        <w:rPr>
          <w:szCs w:val="24"/>
          <w:lang w:val="es-CO"/>
        </w:rPr>
      </w:pPr>
    </w:p>
    <w:p w:rsidR="0063429A" w:rsidRPr="00786F21" w:rsidRDefault="0063429A" w:rsidP="0063429A">
      <w:pPr>
        <w:contextualSpacing/>
        <w:rPr>
          <w:szCs w:val="24"/>
          <w:lang w:val="es-CO"/>
        </w:rPr>
      </w:pPr>
      <w:r w:rsidRPr="00786F21">
        <w:rPr>
          <w:szCs w:val="24"/>
          <w:lang w:val="es-CO"/>
        </w:rPr>
        <w:t>__________________________________________________</w:t>
      </w:r>
    </w:p>
    <w:p w:rsidR="0063429A" w:rsidRPr="00786F21" w:rsidRDefault="0063429A" w:rsidP="0063429A">
      <w:pPr>
        <w:autoSpaceDE w:val="0"/>
        <w:autoSpaceDN w:val="0"/>
        <w:adjustRightInd w:val="0"/>
        <w:rPr>
          <w:color w:val="000000"/>
          <w:szCs w:val="24"/>
          <w:lang w:val="es-CO" w:eastAsia="es-CO"/>
        </w:rPr>
      </w:pPr>
      <w:r w:rsidRPr="00786F21">
        <w:rPr>
          <w:color w:val="000000"/>
          <w:szCs w:val="24"/>
          <w:lang w:val="es-CO" w:eastAsia="es-CO"/>
        </w:rPr>
        <w:t xml:space="preserve">Nombre y firma del representante legal del </w:t>
      </w:r>
      <w:r w:rsidRPr="00786F21">
        <w:rPr>
          <w:b/>
          <w:color w:val="000000"/>
          <w:szCs w:val="24"/>
          <w:lang w:val="es-CO" w:eastAsia="es-CO"/>
        </w:rPr>
        <w:t>Oferente</w:t>
      </w:r>
    </w:p>
    <w:p w:rsidR="0063429A" w:rsidRPr="00786F21" w:rsidRDefault="0063429A" w:rsidP="0063429A">
      <w:pPr>
        <w:overflowPunct w:val="0"/>
        <w:autoSpaceDE w:val="0"/>
        <w:autoSpaceDN w:val="0"/>
        <w:adjustRightInd w:val="0"/>
        <w:textAlignment w:val="baseline"/>
        <w:rPr>
          <w:szCs w:val="24"/>
          <w:lang w:val="es-CO"/>
        </w:rPr>
      </w:pPr>
      <w:r w:rsidRPr="00786F21">
        <w:rPr>
          <w:szCs w:val="24"/>
          <w:lang w:val="es-CO"/>
        </w:rPr>
        <w:t>C.C. ______________________</w:t>
      </w:r>
    </w:p>
    <w:p w:rsidR="00622EBA" w:rsidRPr="00786F21" w:rsidRDefault="0063429A" w:rsidP="0063429A">
      <w:pPr>
        <w:rPr>
          <w:szCs w:val="24"/>
          <w:lang w:val="es-CO"/>
        </w:rPr>
      </w:pPr>
      <w:r w:rsidRPr="00786F21">
        <w:rPr>
          <w:szCs w:val="24"/>
          <w:lang w:val="es-CO"/>
        </w:rPr>
        <w:br w:type="page"/>
      </w:r>
    </w:p>
    <w:p w:rsidR="0008759F" w:rsidRPr="00117379" w:rsidRDefault="00DA6AAE" w:rsidP="0008759F">
      <w:pPr>
        <w:jc w:val="center"/>
        <w:rPr>
          <w:bCs/>
          <w:szCs w:val="24"/>
          <w:lang w:val="es-CO"/>
        </w:rPr>
      </w:pPr>
      <w:bookmarkStart w:id="82" w:name="_Ref275849703"/>
      <w:bookmarkStart w:id="83" w:name="_Ref279684284"/>
      <w:bookmarkStart w:id="84" w:name="_Toc317509448"/>
      <w:bookmarkStart w:id="85" w:name="_Ref275798590"/>
      <w:r>
        <w:rPr>
          <w:b/>
          <w:bCs/>
          <w:szCs w:val="24"/>
          <w:lang w:val="es-CO"/>
        </w:rPr>
        <w:t>Anexo 6</w:t>
      </w:r>
      <w:r w:rsidR="0008759F" w:rsidRPr="00117379">
        <w:rPr>
          <w:b/>
          <w:bCs/>
          <w:szCs w:val="24"/>
          <w:lang w:val="es-CO"/>
        </w:rPr>
        <w:t xml:space="preserve">. </w:t>
      </w:r>
      <w:r w:rsidR="0008759F" w:rsidRPr="00A215F4">
        <w:rPr>
          <w:b/>
          <w:szCs w:val="24"/>
          <w:lang w:val="es-CO"/>
        </w:rPr>
        <w:t>Relaciones comerciales y de parentesco</w:t>
      </w:r>
      <w:bookmarkEnd w:id="82"/>
      <w:bookmarkEnd w:id="83"/>
      <w:bookmarkEnd w:id="84"/>
    </w:p>
    <w:p w:rsidR="0008759F" w:rsidRPr="00A215F4" w:rsidRDefault="0008759F" w:rsidP="0008759F">
      <w:pPr>
        <w:overflowPunct w:val="0"/>
        <w:autoSpaceDE w:val="0"/>
        <w:autoSpaceDN w:val="0"/>
        <w:adjustRightInd w:val="0"/>
        <w:textAlignment w:val="baseline"/>
        <w:rPr>
          <w:szCs w:val="24"/>
          <w:lang w:val="es-CO"/>
        </w:rPr>
      </w:pPr>
    </w:p>
    <w:p w:rsidR="0008759F" w:rsidRPr="00786F21" w:rsidRDefault="0008759F" w:rsidP="0008759F">
      <w:pPr>
        <w:autoSpaceDE w:val="0"/>
        <w:autoSpaceDN w:val="0"/>
        <w:adjustRightInd w:val="0"/>
        <w:rPr>
          <w:color w:val="000000"/>
          <w:szCs w:val="24"/>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9"/>
        <w:gridCol w:w="4795"/>
      </w:tblGrid>
      <w:tr w:rsidR="0008759F" w:rsidRPr="00786F21" w:rsidTr="00FE0C09">
        <w:tc>
          <w:tcPr>
            <w:tcW w:w="4960"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r w:rsidRPr="00786F21">
              <w:rPr>
                <w:rFonts w:eastAsia="Batang"/>
                <w:szCs w:val="24"/>
                <w:lang w:val="es-CO"/>
              </w:rPr>
              <w:t>Nombre del OFERENTE</w:t>
            </w:r>
          </w:p>
        </w:tc>
        <w:tc>
          <w:tcPr>
            <w:tcW w:w="4961"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p>
        </w:tc>
      </w:tr>
      <w:tr w:rsidR="0008759F" w:rsidRPr="00786F21" w:rsidTr="00FE0C09">
        <w:tc>
          <w:tcPr>
            <w:tcW w:w="4960"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r w:rsidRPr="00786F21">
              <w:rPr>
                <w:rFonts w:eastAsia="Batang"/>
                <w:szCs w:val="24"/>
                <w:lang w:val="es-CO"/>
              </w:rPr>
              <w:t xml:space="preserve">NIT del OFERENTE </w:t>
            </w:r>
          </w:p>
        </w:tc>
        <w:tc>
          <w:tcPr>
            <w:tcW w:w="4961"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p>
        </w:tc>
      </w:tr>
      <w:tr w:rsidR="0008759F" w:rsidRPr="00786F21" w:rsidTr="00FE0C09">
        <w:tc>
          <w:tcPr>
            <w:tcW w:w="4960"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r w:rsidRPr="00786F21">
              <w:rPr>
                <w:rFonts w:eastAsia="Batang"/>
                <w:szCs w:val="24"/>
                <w:lang w:val="es-CO"/>
              </w:rPr>
              <w:t xml:space="preserve">Nombre del Socio o Directivo que tiene la relación </w:t>
            </w:r>
          </w:p>
        </w:tc>
        <w:tc>
          <w:tcPr>
            <w:tcW w:w="4961"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p>
        </w:tc>
      </w:tr>
      <w:tr w:rsidR="0008759F" w:rsidRPr="00786F21" w:rsidTr="00FE0C09">
        <w:tc>
          <w:tcPr>
            <w:tcW w:w="4960"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r w:rsidRPr="00786F21">
              <w:rPr>
                <w:rFonts w:eastAsia="Batang"/>
                <w:szCs w:val="24"/>
                <w:lang w:val="es-CO"/>
              </w:rPr>
              <w:t>Tipo de Relación</w:t>
            </w:r>
          </w:p>
        </w:tc>
        <w:tc>
          <w:tcPr>
            <w:tcW w:w="4961"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p>
        </w:tc>
      </w:tr>
      <w:tr w:rsidR="0008759F" w:rsidRPr="00786F21" w:rsidTr="00FE0C09">
        <w:tc>
          <w:tcPr>
            <w:tcW w:w="4960"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r w:rsidRPr="00786F21">
              <w:rPr>
                <w:rFonts w:eastAsia="Batang"/>
                <w:szCs w:val="24"/>
                <w:lang w:val="es-CO"/>
              </w:rPr>
              <w:t>Fecha de Inicio de la Relación *</w:t>
            </w:r>
          </w:p>
        </w:tc>
        <w:tc>
          <w:tcPr>
            <w:tcW w:w="4961"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p>
        </w:tc>
      </w:tr>
      <w:tr w:rsidR="0008759F" w:rsidRPr="00786F21" w:rsidTr="00FE0C09">
        <w:tc>
          <w:tcPr>
            <w:tcW w:w="4960"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r w:rsidRPr="00786F21">
              <w:rPr>
                <w:rFonts w:eastAsia="Batang"/>
                <w:szCs w:val="24"/>
                <w:lang w:val="es-CO"/>
              </w:rPr>
              <w:t xml:space="preserve">Nombre del funcionario de FINAGRO con quien se tiene la relación </w:t>
            </w:r>
          </w:p>
        </w:tc>
        <w:tc>
          <w:tcPr>
            <w:tcW w:w="4961"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p>
        </w:tc>
      </w:tr>
      <w:tr w:rsidR="0008759F" w:rsidRPr="00786F21" w:rsidTr="00FE0C09">
        <w:tc>
          <w:tcPr>
            <w:tcW w:w="4960"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r w:rsidRPr="00786F21">
              <w:rPr>
                <w:rFonts w:eastAsia="Batang"/>
                <w:szCs w:val="24"/>
                <w:lang w:val="es-CO"/>
              </w:rPr>
              <w:t>Cargo del funcionario de FINAGRO</w:t>
            </w:r>
          </w:p>
        </w:tc>
        <w:tc>
          <w:tcPr>
            <w:tcW w:w="4961" w:type="dxa"/>
            <w:shd w:val="clear" w:color="auto" w:fill="auto"/>
          </w:tcPr>
          <w:p w:rsidR="0008759F" w:rsidRPr="00786F21" w:rsidRDefault="0008759F" w:rsidP="00FE0C09">
            <w:pPr>
              <w:overflowPunct w:val="0"/>
              <w:autoSpaceDE w:val="0"/>
              <w:autoSpaceDN w:val="0"/>
              <w:adjustRightInd w:val="0"/>
              <w:textAlignment w:val="baseline"/>
              <w:rPr>
                <w:rFonts w:eastAsia="Batang"/>
                <w:szCs w:val="24"/>
                <w:lang w:val="es-CO"/>
              </w:rPr>
            </w:pPr>
          </w:p>
        </w:tc>
      </w:tr>
    </w:tbl>
    <w:p w:rsidR="0008759F" w:rsidRPr="00786F21" w:rsidRDefault="0008759F" w:rsidP="0008759F">
      <w:pPr>
        <w:overflowPunct w:val="0"/>
        <w:autoSpaceDE w:val="0"/>
        <w:autoSpaceDN w:val="0"/>
        <w:adjustRightInd w:val="0"/>
        <w:textAlignment w:val="baseline"/>
        <w:rPr>
          <w:szCs w:val="24"/>
          <w:lang w:val="es-CO"/>
        </w:rPr>
      </w:pPr>
    </w:p>
    <w:p w:rsidR="0008759F" w:rsidRPr="00786F21" w:rsidRDefault="0008759F" w:rsidP="0008759F">
      <w:pPr>
        <w:overflowPunct w:val="0"/>
        <w:autoSpaceDE w:val="0"/>
        <w:autoSpaceDN w:val="0"/>
        <w:adjustRightInd w:val="0"/>
        <w:textAlignment w:val="baseline"/>
        <w:rPr>
          <w:szCs w:val="24"/>
          <w:lang w:val="es-CO"/>
        </w:rPr>
      </w:pPr>
      <w:r w:rsidRPr="00786F21">
        <w:rPr>
          <w:szCs w:val="24"/>
          <w:lang w:val="es-CO"/>
        </w:rPr>
        <w:t>*Cuando corresponda a una relación comercial, se debe diligenciar este campo.</w:t>
      </w:r>
    </w:p>
    <w:p w:rsidR="0008759F" w:rsidRPr="00786F21" w:rsidRDefault="0008759F" w:rsidP="0008759F">
      <w:pPr>
        <w:overflowPunct w:val="0"/>
        <w:autoSpaceDE w:val="0"/>
        <w:autoSpaceDN w:val="0"/>
        <w:adjustRightInd w:val="0"/>
        <w:textAlignment w:val="baseline"/>
        <w:rPr>
          <w:szCs w:val="24"/>
          <w:lang w:val="es-CO"/>
        </w:rPr>
      </w:pPr>
    </w:p>
    <w:p w:rsidR="0008759F" w:rsidRPr="00786F21" w:rsidRDefault="0008759F" w:rsidP="0008759F">
      <w:pPr>
        <w:overflowPunct w:val="0"/>
        <w:autoSpaceDE w:val="0"/>
        <w:autoSpaceDN w:val="0"/>
        <w:adjustRightInd w:val="0"/>
        <w:textAlignment w:val="baseline"/>
        <w:rPr>
          <w:szCs w:val="24"/>
          <w:lang w:val="es-CO"/>
        </w:rPr>
      </w:pPr>
    </w:p>
    <w:p w:rsidR="0008759F" w:rsidRPr="00786F21" w:rsidRDefault="0008759F" w:rsidP="0008759F">
      <w:pPr>
        <w:overflowPunct w:val="0"/>
        <w:autoSpaceDE w:val="0"/>
        <w:autoSpaceDN w:val="0"/>
        <w:adjustRightInd w:val="0"/>
        <w:textAlignment w:val="baseline"/>
        <w:rPr>
          <w:szCs w:val="24"/>
          <w:lang w:val="es-CO"/>
        </w:rPr>
      </w:pPr>
      <w:r w:rsidRPr="00786F21">
        <w:rPr>
          <w:szCs w:val="24"/>
          <w:lang w:val="es-CO"/>
        </w:rPr>
        <w:t>Bogotá, D.C.  DIA ___  MES _______ AÑO ______</w:t>
      </w:r>
    </w:p>
    <w:p w:rsidR="0008759F" w:rsidRPr="00786F21" w:rsidRDefault="0008759F" w:rsidP="0008759F">
      <w:pPr>
        <w:overflowPunct w:val="0"/>
        <w:autoSpaceDE w:val="0"/>
        <w:autoSpaceDN w:val="0"/>
        <w:adjustRightInd w:val="0"/>
        <w:textAlignment w:val="baseline"/>
        <w:rPr>
          <w:szCs w:val="24"/>
          <w:lang w:val="es-CO"/>
        </w:rPr>
      </w:pPr>
    </w:p>
    <w:p w:rsidR="0008759F" w:rsidRPr="00786F21" w:rsidRDefault="0008759F" w:rsidP="0008759F">
      <w:pPr>
        <w:overflowPunct w:val="0"/>
        <w:autoSpaceDE w:val="0"/>
        <w:autoSpaceDN w:val="0"/>
        <w:adjustRightInd w:val="0"/>
        <w:textAlignment w:val="baseline"/>
        <w:rPr>
          <w:szCs w:val="24"/>
          <w:lang w:val="es-CO"/>
        </w:rPr>
      </w:pPr>
      <w:r w:rsidRPr="00786F21">
        <w:rPr>
          <w:szCs w:val="24"/>
          <w:lang w:val="es-CO"/>
        </w:rPr>
        <w:t>YO, _________________________, en mi calidad de Representante Legal, de la empresa _______________________________, bajo la gravedad de juramento, certifico que la información brindada a FINAGRO  sobre todas las relaciones comerciales y de parentesco de nuestra compañía es veraz.</w:t>
      </w:r>
    </w:p>
    <w:p w:rsidR="0008759F" w:rsidRPr="00786F21" w:rsidRDefault="0008759F" w:rsidP="0008759F">
      <w:pPr>
        <w:overflowPunct w:val="0"/>
        <w:autoSpaceDE w:val="0"/>
        <w:autoSpaceDN w:val="0"/>
        <w:adjustRightInd w:val="0"/>
        <w:textAlignment w:val="baseline"/>
        <w:rPr>
          <w:szCs w:val="24"/>
          <w:lang w:val="es-CO"/>
        </w:rPr>
      </w:pPr>
    </w:p>
    <w:p w:rsidR="0008759F" w:rsidRPr="00786F21" w:rsidRDefault="0008759F" w:rsidP="0008759F">
      <w:pPr>
        <w:overflowPunct w:val="0"/>
        <w:autoSpaceDE w:val="0"/>
        <w:autoSpaceDN w:val="0"/>
        <w:adjustRightInd w:val="0"/>
        <w:textAlignment w:val="baseline"/>
        <w:rPr>
          <w:szCs w:val="24"/>
          <w:lang w:val="es-CO"/>
        </w:rPr>
      </w:pPr>
    </w:p>
    <w:p w:rsidR="0008759F" w:rsidRPr="00786F21" w:rsidRDefault="0008759F" w:rsidP="0008759F">
      <w:pPr>
        <w:overflowPunct w:val="0"/>
        <w:autoSpaceDE w:val="0"/>
        <w:autoSpaceDN w:val="0"/>
        <w:adjustRightInd w:val="0"/>
        <w:textAlignment w:val="baseline"/>
        <w:rPr>
          <w:szCs w:val="24"/>
          <w:lang w:val="es-CO"/>
        </w:rPr>
      </w:pPr>
      <w:r w:rsidRPr="00786F21">
        <w:rPr>
          <w:szCs w:val="24"/>
          <w:lang w:val="es-CO"/>
        </w:rPr>
        <w:t xml:space="preserve">Atentamente, </w:t>
      </w:r>
    </w:p>
    <w:p w:rsidR="0008759F" w:rsidRPr="00786F21" w:rsidRDefault="0008759F" w:rsidP="0008759F">
      <w:pPr>
        <w:overflowPunct w:val="0"/>
        <w:autoSpaceDE w:val="0"/>
        <w:autoSpaceDN w:val="0"/>
        <w:adjustRightInd w:val="0"/>
        <w:textAlignment w:val="baseline"/>
        <w:rPr>
          <w:szCs w:val="24"/>
          <w:lang w:val="es-CO"/>
        </w:rPr>
      </w:pPr>
    </w:p>
    <w:p w:rsidR="0008759F" w:rsidRPr="00786F21" w:rsidRDefault="0008759F" w:rsidP="0008759F">
      <w:pPr>
        <w:overflowPunct w:val="0"/>
        <w:autoSpaceDE w:val="0"/>
        <w:autoSpaceDN w:val="0"/>
        <w:adjustRightInd w:val="0"/>
        <w:textAlignment w:val="baseline"/>
        <w:rPr>
          <w:szCs w:val="24"/>
          <w:lang w:val="es-CO"/>
        </w:rPr>
      </w:pPr>
    </w:p>
    <w:p w:rsidR="0008759F" w:rsidRPr="00786F21" w:rsidRDefault="0008759F" w:rsidP="0008759F">
      <w:pPr>
        <w:overflowPunct w:val="0"/>
        <w:autoSpaceDE w:val="0"/>
        <w:autoSpaceDN w:val="0"/>
        <w:adjustRightInd w:val="0"/>
        <w:textAlignment w:val="baseline"/>
        <w:rPr>
          <w:szCs w:val="24"/>
          <w:lang w:val="es-CO"/>
        </w:rPr>
      </w:pPr>
    </w:p>
    <w:p w:rsidR="0008759F" w:rsidRPr="00786F21" w:rsidRDefault="0008759F" w:rsidP="0008759F">
      <w:pPr>
        <w:overflowPunct w:val="0"/>
        <w:autoSpaceDE w:val="0"/>
        <w:autoSpaceDN w:val="0"/>
        <w:adjustRightInd w:val="0"/>
        <w:textAlignment w:val="baseline"/>
        <w:rPr>
          <w:szCs w:val="24"/>
          <w:lang w:val="es-CO"/>
        </w:rPr>
      </w:pPr>
      <w:r w:rsidRPr="00786F21">
        <w:rPr>
          <w:szCs w:val="24"/>
          <w:lang w:val="es-CO"/>
        </w:rPr>
        <w:t xml:space="preserve">________________________________ </w:t>
      </w:r>
    </w:p>
    <w:p w:rsidR="0008759F" w:rsidRPr="00786F21" w:rsidRDefault="0008759F" w:rsidP="0008759F">
      <w:pPr>
        <w:overflowPunct w:val="0"/>
        <w:autoSpaceDE w:val="0"/>
        <w:autoSpaceDN w:val="0"/>
        <w:adjustRightInd w:val="0"/>
        <w:textAlignment w:val="baseline"/>
        <w:rPr>
          <w:szCs w:val="24"/>
          <w:lang w:val="es-CO"/>
        </w:rPr>
      </w:pPr>
      <w:r w:rsidRPr="00786F21">
        <w:rPr>
          <w:szCs w:val="24"/>
          <w:lang w:val="es-CO"/>
        </w:rPr>
        <w:t>Representante Legal del OFERENTE</w:t>
      </w:r>
    </w:p>
    <w:p w:rsidR="0008759F" w:rsidRPr="00786F21" w:rsidRDefault="0008759F" w:rsidP="0008759F">
      <w:pPr>
        <w:rPr>
          <w:szCs w:val="24"/>
          <w:lang w:val="es-CO"/>
        </w:rPr>
      </w:pPr>
      <w:r w:rsidRPr="00786F21">
        <w:rPr>
          <w:szCs w:val="24"/>
          <w:lang w:val="es-CO"/>
        </w:rPr>
        <w:br w:type="page"/>
      </w:r>
    </w:p>
    <w:bookmarkEnd w:id="85"/>
    <w:p w:rsidR="0008759F" w:rsidRDefault="0008759F" w:rsidP="00622EBA">
      <w:pPr>
        <w:rPr>
          <w:szCs w:val="24"/>
          <w:lang w:val="es-CO"/>
        </w:rPr>
      </w:pPr>
    </w:p>
    <w:bookmarkEnd w:id="67"/>
    <w:bookmarkEnd w:id="68"/>
    <w:p w:rsidR="00107676" w:rsidRPr="00786F21" w:rsidRDefault="00107676">
      <w:pPr>
        <w:rPr>
          <w:szCs w:val="24"/>
        </w:rPr>
      </w:pPr>
    </w:p>
    <w:p w:rsidR="00107676" w:rsidRPr="00786F21" w:rsidRDefault="00107676">
      <w:pPr>
        <w:rPr>
          <w:szCs w:val="24"/>
        </w:rPr>
      </w:pPr>
    </w:p>
    <w:p w:rsidR="007C7A4C" w:rsidRPr="00786F21" w:rsidRDefault="007C7A4C" w:rsidP="007C7A4C">
      <w:pPr>
        <w:pStyle w:val="Ttulo2"/>
        <w:numPr>
          <w:ilvl w:val="0"/>
          <w:numId w:val="0"/>
        </w:numPr>
        <w:jc w:val="center"/>
        <w:rPr>
          <w:rFonts w:cs="Arial"/>
          <w:szCs w:val="24"/>
        </w:rPr>
      </w:pPr>
      <w:bookmarkStart w:id="86" w:name="_Toc310587483"/>
      <w:bookmarkStart w:id="87" w:name="_Toc330438985"/>
      <w:r w:rsidRPr="00786F21">
        <w:rPr>
          <w:rFonts w:cs="Arial"/>
          <w:szCs w:val="24"/>
        </w:rPr>
        <w:t xml:space="preserve">ANEXO </w:t>
      </w:r>
      <w:r w:rsidR="00DA6AAE">
        <w:rPr>
          <w:rFonts w:cs="Arial"/>
          <w:szCs w:val="24"/>
        </w:rPr>
        <w:t>7</w:t>
      </w:r>
      <w:r w:rsidRPr="00786F21">
        <w:rPr>
          <w:rFonts w:cs="Arial"/>
          <w:szCs w:val="24"/>
        </w:rPr>
        <w:t>. ACTA DE COMPROMISO DE CONFIDENCIALIDAD</w:t>
      </w:r>
      <w:bookmarkEnd w:id="86"/>
      <w:bookmarkEnd w:id="87"/>
    </w:p>
    <w:p w:rsidR="007C7A4C" w:rsidRPr="00786F21" w:rsidRDefault="007C7A4C" w:rsidP="007C7A4C">
      <w:pPr>
        <w:jc w:val="center"/>
        <w:rPr>
          <w:b/>
          <w:bCs/>
          <w:szCs w:val="24"/>
          <w:lang w:val="es-CO"/>
        </w:rPr>
      </w:pPr>
    </w:p>
    <w:p w:rsidR="007C7A4C" w:rsidRPr="00786F21" w:rsidRDefault="007C7A4C" w:rsidP="007C7A4C">
      <w:pPr>
        <w:jc w:val="center"/>
        <w:rPr>
          <w:b/>
          <w:bCs/>
          <w:szCs w:val="24"/>
          <w:lang w:val="es-CO"/>
        </w:rPr>
      </w:pPr>
    </w:p>
    <w:p w:rsidR="007C7A4C" w:rsidRPr="00786F21" w:rsidRDefault="007C7A4C" w:rsidP="007C7A4C">
      <w:pPr>
        <w:jc w:val="both"/>
        <w:rPr>
          <w:szCs w:val="24"/>
          <w:lang w:val="es-CO"/>
        </w:rPr>
      </w:pPr>
      <w:r w:rsidRPr="00786F21">
        <w:rPr>
          <w:szCs w:val="24"/>
          <w:lang w:val="es-CO"/>
        </w:rPr>
        <w:t>______________________________________, identificado(a) con la C.C ___________, actuando en nombre propio (ó en nombre y representación de _____________), conocedor(a) de las políticas de</w:t>
      </w:r>
      <w:r w:rsidR="002F7FDE" w:rsidRPr="00786F21">
        <w:rPr>
          <w:szCs w:val="24"/>
          <w:lang w:val="es-CO"/>
        </w:rPr>
        <w:t xml:space="preserve"> FINAGRO </w:t>
      </w:r>
      <w:r w:rsidRPr="00786F21">
        <w:rPr>
          <w:szCs w:val="24"/>
          <w:lang w:val="es-CO"/>
        </w:rPr>
        <w:t>relativas a la confidencialidad que debe acompañar los procesos desarrollados en cumplimiento del objeto de las presentes Reglas de Participación, me comprometo  a:</w:t>
      </w:r>
    </w:p>
    <w:p w:rsidR="007C7A4C" w:rsidRPr="00786F21" w:rsidRDefault="007C7A4C" w:rsidP="007C7A4C">
      <w:pPr>
        <w:jc w:val="both"/>
        <w:rPr>
          <w:szCs w:val="24"/>
          <w:lang w:val="es-CO"/>
        </w:rPr>
      </w:pPr>
    </w:p>
    <w:p w:rsidR="007C7A4C" w:rsidRPr="00786F21" w:rsidRDefault="007C7A4C" w:rsidP="007C7A4C">
      <w:pPr>
        <w:jc w:val="both"/>
        <w:rPr>
          <w:szCs w:val="24"/>
          <w:lang w:val="es-CO"/>
        </w:rPr>
      </w:pPr>
      <w:r w:rsidRPr="00786F21">
        <w:rPr>
          <w:szCs w:val="24"/>
          <w:lang w:val="es-CO"/>
        </w:rPr>
        <w:t xml:space="preserve">Mantener en reserva la información que reciba de </w:t>
      </w:r>
      <w:r w:rsidR="002F7FDE" w:rsidRPr="00786F21">
        <w:rPr>
          <w:szCs w:val="24"/>
          <w:lang w:val="es-CO"/>
        </w:rPr>
        <w:t>FINAGRO</w:t>
      </w:r>
      <w:r w:rsidRPr="00786F21">
        <w:rPr>
          <w:szCs w:val="24"/>
          <w:lang w:val="es-CO"/>
        </w:rPr>
        <w:t xml:space="preserve"> o de terceros formalmente designados por </w:t>
      </w:r>
      <w:r w:rsidR="002F7FDE" w:rsidRPr="00786F21">
        <w:rPr>
          <w:szCs w:val="24"/>
          <w:lang w:val="es-CO"/>
        </w:rPr>
        <w:t>FINAGRO</w:t>
      </w:r>
      <w:r w:rsidRPr="00786F21">
        <w:rPr>
          <w:szCs w:val="24"/>
          <w:lang w:val="es-CO"/>
        </w:rPr>
        <w:t xml:space="preserve">, relativa a los documentos generados en desarrollo del Proceso de Licitación Pública No. LP-03/11 y el contrato que posteriormente se suscriba, salvo autorización  expresa de </w:t>
      </w:r>
      <w:r w:rsidR="002F7FDE" w:rsidRPr="00786F21">
        <w:rPr>
          <w:szCs w:val="24"/>
          <w:lang w:val="es-CO"/>
        </w:rPr>
        <w:t>FINAGRO</w:t>
      </w:r>
      <w:r w:rsidRPr="00786F21">
        <w:rPr>
          <w:szCs w:val="24"/>
          <w:lang w:val="es-CO"/>
        </w:rPr>
        <w:t xml:space="preserve">  u orden de autoridad  competente.</w:t>
      </w:r>
    </w:p>
    <w:p w:rsidR="007C7A4C" w:rsidRPr="00786F21" w:rsidRDefault="007C7A4C" w:rsidP="007C7A4C">
      <w:pPr>
        <w:jc w:val="both"/>
        <w:rPr>
          <w:szCs w:val="24"/>
          <w:lang w:val="es-CO"/>
        </w:rPr>
      </w:pPr>
    </w:p>
    <w:p w:rsidR="007C7A4C" w:rsidRPr="00786F21" w:rsidRDefault="007C7A4C" w:rsidP="007C7A4C">
      <w:pPr>
        <w:jc w:val="both"/>
        <w:rPr>
          <w:szCs w:val="24"/>
          <w:lang w:val="es-CO"/>
        </w:rPr>
      </w:pPr>
      <w:r w:rsidRPr="00786F21">
        <w:rPr>
          <w:szCs w:val="24"/>
          <w:lang w:val="es-CO"/>
        </w:rPr>
        <w:t>A mantener en reserva y no divulgar información protegida por derechos de autor o por secreto industrial de acuerdo con la normatividad vigente, contenida en los documentos técnicos generados del presente proyecto. Me comprometo así mismo a no entregar dicha información a terceros salvo lo ordenado por autoridad competente.</w:t>
      </w:r>
    </w:p>
    <w:p w:rsidR="007C7A4C" w:rsidRPr="00786F21" w:rsidRDefault="007C7A4C" w:rsidP="007C7A4C">
      <w:pPr>
        <w:jc w:val="both"/>
        <w:rPr>
          <w:szCs w:val="24"/>
          <w:lang w:val="es-CO"/>
        </w:rPr>
      </w:pPr>
    </w:p>
    <w:p w:rsidR="007C7A4C" w:rsidRPr="00786F21" w:rsidRDefault="007C7A4C" w:rsidP="007C7A4C">
      <w:pPr>
        <w:jc w:val="both"/>
        <w:rPr>
          <w:szCs w:val="24"/>
          <w:lang w:val="es-CO"/>
        </w:rPr>
      </w:pPr>
      <w:r w:rsidRPr="00786F21">
        <w:rPr>
          <w:szCs w:val="24"/>
          <w:lang w:val="es-CO"/>
        </w:rPr>
        <w:t xml:space="preserve">Manifiesto así mismo que no me encuentro inhabilitado para presentarme en el proceso de contratación, por no encontrarme incurso en las causales establecidas para ello en la normatividad vigente. En caso que me encontrase incurso en causal de inhabilidad o incompatibilidad sobreviniente, de inmediato pondré tal situación en conocimiento del </w:t>
      </w:r>
      <w:r w:rsidR="002F7FDE" w:rsidRPr="00786F21">
        <w:rPr>
          <w:szCs w:val="24"/>
          <w:lang w:val="es-CO"/>
        </w:rPr>
        <w:t>FINAGRO</w:t>
      </w:r>
      <w:r w:rsidRPr="00786F21">
        <w:rPr>
          <w:szCs w:val="24"/>
          <w:lang w:val="es-CO"/>
        </w:rPr>
        <w:t xml:space="preserve">  con el fin que se tomen las medidas necesarias para preservar la  integridad y transparencia del proceso.</w:t>
      </w:r>
    </w:p>
    <w:p w:rsidR="007C7A4C" w:rsidRPr="00786F21" w:rsidRDefault="007C7A4C" w:rsidP="007C7A4C">
      <w:pPr>
        <w:jc w:val="both"/>
        <w:rPr>
          <w:szCs w:val="24"/>
          <w:lang w:val="es-CO"/>
        </w:rPr>
      </w:pPr>
    </w:p>
    <w:p w:rsidR="007C7A4C" w:rsidRPr="00786F21" w:rsidRDefault="007C7A4C" w:rsidP="007C7A4C">
      <w:pPr>
        <w:jc w:val="both"/>
        <w:rPr>
          <w:szCs w:val="24"/>
          <w:lang w:val="es-CO"/>
        </w:rPr>
      </w:pPr>
      <w:r w:rsidRPr="00786F21">
        <w:rPr>
          <w:szCs w:val="24"/>
          <w:lang w:val="es-CO"/>
        </w:rPr>
        <w:t xml:space="preserve">Se firma en Bogotá a los: </w:t>
      </w:r>
    </w:p>
    <w:p w:rsidR="007C7A4C" w:rsidRPr="00786F21" w:rsidRDefault="007C7A4C" w:rsidP="007C7A4C">
      <w:pPr>
        <w:jc w:val="both"/>
        <w:rPr>
          <w:szCs w:val="24"/>
          <w:lang w:val="es-CO"/>
        </w:rPr>
      </w:pPr>
    </w:p>
    <w:p w:rsidR="007C7A4C" w:rsidRPr="00786F21" w:rsidRDefault="007C7A4C" w:rsidP="007C7A4C">
      <w:pPr>
        <w:jc w:val="both"/>
        <w:rPr>
          <w:szCs w:val="24"/>
          <w:lang w:val="es-CO"/>
        </w:rPr>
      </w:pPr>
    </w:p>
    <w:p w:rsidR="007C7A4C" w:rsidRPr="00786F21" w:rsidRDefault="007C7A4C" w:rsidP="007C7A4C">
      <w:pPr>
        <w:jc w:val="both"/>
        <w:rPr>
          <w:szCs w:val="24"/>
          <w:lang w:val="es-CO"/>
        </w:rPr>
      </w:pPr>
      <w:r w:rsidRPr="00786F21">
        <w:rPr>
          <w:szCs w:val="24"/>
          <w:lang w:val="es-CO"/>
        </w:rPr>
        <w:t>FIRMA:    ________________________________________</w:t>
      </w:r>
    </w:p>
    <w:p w:rsidR="007C7A4C" w:rsidRPr="00786F21" w:rsidRDefault="007C7A4C" w:rsidP="007C7A4C">
      <w:pPr>
        <w:jc w:val="both"/>
        <w:rPr>
          <w:szCs w:val="24"/>
          <w:lang w:val="es-CO"/>
        </w:rPr>
      </w:pPr>
      <w:r w:rsidRPr="00786F21">
        <w:rPr>
          <w:szCs w:val="24"/>
          <w:lang w:val="es-CO"/>
        </w:rPr>
        <w:t>C.C. No:  ________________________________________</w:t>
      </w:r>
    </w:p>
    <w:p w:rsidR="007C7A4C" w:rsidRPr="00786F21" w:rsidRDefault="007C7A4C" w:rsidP="007C7A4C">
      <w:pPr>
        <w:jc w:val="both"/>
        <w:rPr>
          <w:szCs w:val="24"/>
          <w:lang w:val="es-CO"/>
        </w:rPr>
      </w:pPr>
      <w:r w:rsidRPr="00786F21">
        <w:rPr>
          <w:szCs w:val="24"/>
          <w:lang w:val="es-CO"/>
        </w:rPr>
        <w:t>Representante Legal de _____________________ (en caso de personas jurídicas)</w:t>
      </w:r>
    </w:p>
    <w:sectPr w:rsidR="007C7A4C" w:rsidRPr="00786F21" w:rsidSect="00553997">
      <w:footerReference w:type="default" r:id="rId22"/>
      <w:pgSz w:w="12240" w:h="15840" w:code="1"/>
      <w:pgMar w:top="1930" w:right="1411" w:bottom="1987" w:left="1411" w:header="706" w:footer="11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040" w:rsidRDefault="00044040" w:rsidP="00DD1244">
      <w:r>
        <w:separator/>
      </w:r>
    </w:p>
  </w:endnote>
  <w:endnote w:type="continuationSeparator" w:id="0">
    <w:p w:rsidR="00044040" w:rsidRDefault="00044040" w:rsidP="00DD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MS Mincho"/>
    <w:charset w:val="8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575556"/>
      <w:docPartObj>
        <w:docPartGallery w:val="Page Numbers (Bottom of Page)"/>
        <w:docPartUnique/>
      </w:docPartObj>
    </w:sdtPr>
    <w:sdtContent>
      <w:p w:rsidR="00044040" w:rsidRDefault="00C505C1">
        <w:pPr>
          <w:pStyle w:val="Piedepgina"/>
          <w:jc w:val="right"/>
        </w:pPr>
        <w:r w:rsidRPr="00FC04F7">
          <w:rPr>
            <w:sz w:val="20"/>
          </w:rPr>
          <w:fldChar w:fldCharType="begin"/>
        </w:r>
        <w:r w:rsidR="00044040" w:rsidRPr="00FC04F7">
          <w:rPr>
            <w:sz w:val="20"/>
          </w:rPr>
          <w:instrText xml:space="preserve"> PAGE   \* MERGEFORMAT </w:instrText>
        </w:r>
        <w:r w:rsidRPr="00FC04F7">
          <w:rPr>
            <w:sz w:val="20"/>
          </w:rPr>
          <w:fldChar w:fldCharType="separate"/>
        </w:r>
        <w:r w:rsidR="00D37F47">
          <w:rPr>
            <w:noProof/>
            <w:sz w:val="20"/>
          </w:rPr>
          <w:t>16</w:t>
        </w:r>
        <w:r w:rsidRPr="00FC04F7">
          <w:rPr>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411528"/>
      <w:docPartObj>
        <w:docPartGallery w:val="Page Numbers (Bottom of Page)"/>
        <w:docPartUnique/>
      </w:docPartObj>
    </w:sdtPr>
    <w:sdtContent>
      <w:p w:rsidR="00044040" w:rsidRDefault="00C505C1">
        <w:pPr>
          <w:pStyle w:val="Piedepgina"/>
          <w:jc w:val="right"/>
        </w:pPr>
        <w:r w:rsidRPr="00FC04F7">
          <w:rPr>
            <w:sz w:val="20"/>
          </w:rPr>
          <w:fldChar w:fldCharType="begin"/>
        </w:r>
        <w:r w:rsidR="00044040" w:rsidRPr="00FC04F7">
          <w:rPr>
            <w:sz w:val="20"/>
          </w:rPr>
          <w:instrText xml:space="preserve"> PAGE   \* MERGEFORMAT </w:instrText>
        </w:r>
        <w:r w:rsidRPr="00FC04F7">
          <w:rPr>
            <w:sz w:val="20"/>
          </w:rPr>
          <w:fldChar w:fldCharType="separate"/>
        </w:r>
        <w:r w:rsidR="00D37F47">
          <w:rPr>
            <w:noProof/>
            <w:sz w:val="20"/>
          </w:rPr>
          <w:t>26</w:t>
        </w:r>
        <w:r w:rsidRPr="00FC04F7">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8258"/>
      <w:docPartObj>
        <w:docPartGallery w:val="Page Numbers (Bottom of Page)"/>
        <w:docPartUnique/>
      </w:docPartObj>
    </w:sdtPr>
    <w:sdtContent>
      <w:p w:rsidR="00044040" w:rsidRDefault="00C505C1" w:rsidP="008F2903">
        <w:pPr>
          <w:pStyle w:val="Piedepgina"/>
          <w:jc w:val="right"/>
        </w:pPr>
        <w:r w:rsidRPr="008F2903">
          <w:rPr>
            <w:sz w:val="20"/>
            <w:szCs w:val="18"/>
          </w:rPr>
          <w:fldChar w:fldCharType="begin"/>
        </w:r>
        <w:r w:rsidR="00044040" w:rsidRPr="008F2903">
          <w:rPr>
            <w:sz w:val="20"/>
            <w:szCs w:val="18"/>
          </w:rPr>
          <w:instrText xml:space="preserve"> PAGE   \* MERGEFORMAT </w:instrText>
        </w:r>
        <w:r w:rsidRPr="008F2903">
          <w:rPr>
            <w:sz w:val="20"/>
            <w:szCs w:val="18"/>
          </w:rPr>
          <w:fldChar w:fldCharType="separate"/>
        </w:r>
        <w:r w:rsidR="00D37F47">
          <w:rPr>
            <w:noProof/>
            <w:sz w:val="20"/>
            <w:szCs w:val="18"/>
          </w:rPr>
          <w:t>55</w:t>
        </w:r>
        <w:r w:rsidRPr="008F2903">
          <w:rPr>
            <w:sz w:val="20"/>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040" w:rsidRDefault="00044040" w:rsidP="00DD1244">
      <w:r>
        <w:separator/>
      </w:r>
    </w:p>
  </w:footnote>
  <w:footnote w:type="continuationSeparator" w:id="0">
    <w:p w:rsidR="00044040" w:rsidRDefault="00044040" w:rsidP="00DD1244">
      <w:r>
        <w:continuationSeparator/>
      </w:r>
    </w:p>
  </w:footnote>
  <w:footnote w:id="1">
    <w:p w:rsidR="00044040" w:rsidRPr="005066BB" w:rsidRDefault="00044040" w:rsidP="0063429A">
      <w:pPr>
        <w:pStyle w:val="Textonotapie"/>
        <w:rPr>
          <w:lang w:val="es-CO"/>
        </w:rPr>
      </w:pPr>
      <w:r w:rsidRPr="00FD1E75">
        <w:rPr>
          <w:rStyle w:val="Refdenotaalpie"/>
          <w:rFonts w:ascii="Arial" w:hAnsi="Arial" w:cs="Arial"/>
          <w:sz w:val="16"/>
        </w:rPr>
        <w:footnoteRef/>
      </w:r>
      <w:r w:rsidRPr="006E67FE">
        <w:rPr>
          <w:rFonts w:ascii="Arial" w:hAnsi="Arial" w:cs="Arial"/>
          <w:sz w:val="16"/>
          <w:lang w:val="es-CO"/>
        </w:rPr>
        <w:t xml:space="preserve"> Indicar el nombre de la persona jurídica </w:t>
      </w:r>
      <w:r w:rsidRPr="006E67FE">
        <w:rPr>
          <w:rFonts w:ascii="Arial" w:hAnsi="Arial" w:cs="Arial"/>
          <w:b/>
          <w:sz w:val="16"/>
          <w:lang w:val="es-CO"/>
        </w:rPr>
        <w:t>Oferente</w:t>
      </w:r>
      <w:r w:rsidRPr="006E67FE">
        <w:rPr>
          <w:rFonts w:ascii="Arial" w:hAnsi="Arial" w:cs="Arial"/>
          <w:sz w:val="16"/>
          <w:lang w:val="es-CO"/>
        </w:rPr>
        <w:t xml:space="preserve">.  </w:t>
      </w:r>
    </w:p>
  </w:footnote>
  <w:footnote w:id="2">
    <w:p w:rsidR="00044040" w:rsidRPr="005066BB" w:rsidRDefault="00044040" w:rsidP="0063429A">
      <w:pPr>
        <w:pStyle w:val="Textonotapie"/>
        <w:rPr>
          <w:lang w:val="es-CO"/>
        </w:rPr>
      </w:pPr>
      <w:r w:rsidRPr="00FD1E75">
        <w:rPr>
          <w:rStyle w:val="Refdenotaalpie"/>
          <w:rFonts w:ascii="Arial" w:hAnsi="Arial" w:cs="Arial"/>
          <w:sz w:val="16"/>
        </w:rPr>
        <w:footnoteRef/>
      </w:r>
      <w:r w:rsidRPr="006E67FE">
        <w:rPr>
          <w:rFonts w:ascii="Arial" w:hAnsi="Arial" w:cs="Arial"/>
          <w:sz w:val="16"/>
          <w:lang w:val="es-CO"/>
        </w:rPr>
        <w:t xml:space="preserve"> Indicar el número y la fecha de cada una de las adendas recibidas.</w:t>
      </w:r>
    </w:p>
  </w:footnote>
  <w:footnote w:id="3">
    <w:p w:rsidR="00044040" w:rsidRPr="005066BB" w:rsidRDefault="00044040" w:rsidP="0063429A">
      <w:pPr>
        <w:pStyle w:val="Textonotapie"/>
        <w:rPr>
          <w:lang w:val="es-CO"/>
        </w:rPr>
      </w:pPr>
      <w:r>
        <w:rPr>
          <w:rStyle w:val="Refdenotaalpie"/>
          <w:rFonts w:cs="Arial Narrow"/>
        </w:rPr>
        <w:footnoteRef/>
      </w:r>
      <w:r w:rsidRPr="006E67FE">
        <w:rPr>
          <w:rFonts w:ascii="Arial" w:hAnsi="Arial" w:cs="Arial"/>
          <w:sz w:val="16"/>
          <w:lang w:val="es-CO"/>
        </w:rPr>
        <w:t>El OFERENTE deberá indicar en las instalaciones de FINAGRO o la dirección en la cual se realizará la presentación</w:t>
      </w:r>
    </w:p>
  </w:footnote>
  <w:footnote w:id="4">
    <w:p w:rsidR="00044040" w:rsidRPr="005066BB" w:rsidRDefault="00044040" w:rsidP="0063429A">
      <w:pPr>
        <w:pStyle w:val="Textonotapie"/>
        <w:rPr>
          <w:lang w:val="es-CO"/>
        </w:rPr>
      </w:pPr>
      <w:r>
        <w:rPr>
          <w:rStyle w:val="Refdenotaalpie"/>
          <w:rFonts w:cs="Arial Narrow"/>
        </w:rPr>
        <w:footnoteRef/>
      </w:r>
      <w:r w:rsidRPr="006E67FE">
        <w:rPr>
          <w:rFonts w:ascii="Arial" w:hAnsi="Arial" w:cs="Arial"/>
          <w:sz w:val="16"/>
          <w:lang w:val="es-CO"/>
        </w:rPr>
        <w:t>El OFERENTE deberá indicar la dirección de las instalaciones a la cual FINAGRO realizará la visita.</w:t>
      </w:r>
    </w:p>
  </w:footnote>
  <w:footnote w:id="5">
    <w:p w:rsidR="00044040" w:rsidRPr="005066BB" w:rsidRDefault="00044040" w:rsidP="0063429A">
      <w:pPr>
        <w:pStyle w:val="Textonotapie"/>
        <w:rPr>
          <w:lang w:val="es-CO"/>
        </w:rPr>
      </w:pPr>
      <w:r w:rsidRPr="0033692F">
        <w:rPr>
          <w:rStyle w:val="Refdenotaalpie"/>
          <w:rFonts w:cs="Arial Narrow"/>
          <w:sz w:val="16"/>
        </w:rPr>
        <w:footnoteRef/>
      </w:r>
      <w:r w:rsidRPr="006E67FE">
        <w:rPr>
          <w:rFonts w:ascii="Arial" w:hAnsi="Arial" w:cs="Arial"/>
          <w:sz w:val="16"/>
          <w:lang w:val="es-CO"/>
        </w:rPr>
        <w:t xml:space="preserve">Indicar el régimen al que pertenece el </w:t>
      </w:r>
      <w:r w:rsidRPr="006E67FE">
        <w:rPr>
          <w:rFonts w:ascii="Arial" w:hAnsi="Arial" w:cs="Arial"/>
          <w:b/>
          <w:sz w:val="16"/>
          <w:lang w:val="es-CO"/>
        </w:rPr>
        <w:t>Oferente</w:t>
      </w:r>
      <w:r w:rsidRPr="006E67FE">
        <w:rPr>
          <w:rFonts w:ascii="Arial" w:hAnsi="Arial" w:cs="Arial"/>
          <w:sz w:val="16"/>
          <w:lang w:val="es-CO"/>
        </w:rPr>
        <w:t>: autorretenedor, gran contribuyente, régimen común, régimen simplificado, actividad económica.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71D"/>
    <w:multiLevelType w:val="multilevel"/>
    <w:tmpl w:val="7CA40506"/>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C10F69"/>
    <w:multiLevelType w:val="hybridMultilevel"/>
    <w:tmpl w:val="B8BA3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372DE8"/>
    <w:multiLevelType w:val="multilevel"/>
    <w:tmpl w:val="99B643B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53B480F"/>
    <w:multiLevelType w:val="multilevel"/>
    <w:tmpl w:val="71123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0A61E9"/>
    <w:multiLevelType w:val="hybridMultilevel"/>
    <w:tmpl w:val="E272EAB2"/>
    <w:lvl w:ilvl="0" w:tplc="9432D48C">
      <w:start w:val="6"/>
      <w:numFmt w:val="bullet"/>
      <w:lvlText w:val="•"/>
      <w:lvlJc w:val="left"/>
      <w:pPr>
        <w:ind w:left="720" w:hanging="360"/>
      </w:pPr>
      <w:rPr>
        <w:rFonts w:ascii="Arial" w:eastAsia="Calibri" w:hAnsi="Arial" w:cs="Arial" w:hint="default"/>
      </w:rPr>
    </w:lvl>
    <w:lvl w:ilvl="1" w:tplc="45ECD592">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64409C1"/>
    <w:multiLevelType w:val="hybridMultilevel"/>
    <w:tmpl w:val="5FDC07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82646F6"/>
    <w:multiLevelType w:val="hybridMultilevel"/>
    <w:tmpl w:val="C2F6FC0E"/>
    <w:lvl w:ilvl="0" w:tplc="DEFE4C3A">
      <w:start w:val="100"/>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8BD6662"/>
    <w:multiLevelType w:val="multilevel"/>
    <w:tmpl w:val="E1DE8F1E"/>
    <w:lvl w:ilvl="0">
      <w:start w:val="1"/>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91A664D"/>
    <w:multiLevelType w:val="multilevel"/>
    <w:tmpl w:val="D33E83A0"/>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7C06CA"/>
    <w:multiLevelType w:val="hybridMultilevel"/>
    <w:tmpl w:val="85F20A6E"/>
    <w:lvl w:ilvl="0" w:tplc="53463584">
      <w:start w:val="1"/>
      <w:numFmt w:val="lowerRoman"/>
      <w:lvlText w:val="(%1)"/>
      <w:lvlJc w:val="left"/>
      <w:pPr>
        <w:ind w:left="1440" w:hanging="72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0">
    <w:nsid w:val="15E24056"/>
    <w:multiLevelType w:val="hybridMultilevel"/>
    <w:tmpl w:val="17AED48E"/>
    <w:lvl w:ilvl="0" w:tplc="CCAA4828">
      <w:start w:val="1"/>
      <w:numFmt w:val="decimal"/>
      <w:lvlText w:val="%1."/>
      <w:lvlJc w:val="left"/>
      <w:pPr>
        <w:tabs>
          <w:tab w:val="num" w:pos="360"/>
        </w:tabs>
        <w:ind w:left="360" w:hanging="360"/>
      </w:pPr>
      <w:rPr>
        <w:b/>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1">
    <w:nsid w:val="18D26769"/>
    <w:multiLevelType w:val="hybridMultilevel"/>
    <w:tmpl w:val="49245338"/>
    <w:lvl w:ilvl="0" w:tplc="1D5A44D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18F34CFD"/>
    <w:multiLevelType w:val="hybridMultilevel"/>
    <w:tmpl w:val="98D8076E"/>
    <w:lvl w:ilvl="0" w:tplc="240A0001">
      <w:start w:val="1"/>
      <w:numFmt w:val="lowerLetter"/>
      <w:lvlText w:val="%1)"/>
      <w:lvlJc w:val="left"/>
      <w:pPr>
        <w:ind w:left="720" w:hanging="360"/>
      </w:p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13">
    <w:nsid w:val="19D242F2"/>
    <w:multiLevelType w:val="multilevel"/>
    <w:tmpl w:val="EC4EF67E"/>
    <w:lvl w:ilvl="0">
      <w:start w:val="1"/>
      <w:numFmt w:val="decimal"/>
      <w:lvlText w:val="%1"/>
      <w:lvlJc w:val="left"/>
      <w:pPr>
        <w:ind w:left="432" w:hanging="432"/>
      </w:pPr>
    </w:lvl>
    <w:lvl w:ilvl="1">
      <w:start w:val="1"/>
      <w:numFmt w:val="decimal"/>
      <w:pStyle w:val="Ttulo2"/>
      <w:lvlText w:val="%1.%2"/>
      <w:lvlJc w:val="left"/>
      <w:pPr>
        <w:ind w:left="5112"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nsid w:val="1A881762"/>
    <w:multiLevelType w:val="multilevel"/>
    <w:tmpl w:val="978200F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0967E8"/>
    <w:multiLevelType w:val="hybridMultilevel"/>
    <w:tmpl w:val="CA40A1C4"/>
    <w:lvl w:ilvl="0" w:tplc="4C20EFBE">
      <w:numFmt w:val="bullet"/>
      <w:lvlText w:val=""/>
      <w:lvlJc w:val="left"/>
      <w:pPr>
        <w:ind w:left="720" w:hanging="360"/>
      </w:pPr>
      <w:rPr>
        <w:rFonts w:ascii="Wingdings" w:eastAsia="DejaVu Sans" w:hAnsi="Wingdings" w:cs="Mang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2B077FB"/>
    <w:multiLevelType w:val="hybridMultilevel"/>
    <w:tmpl w:val="221E36D0"/>
    <w:lvl w:ilvl="0" w:tplc="26BE94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7FF0D18"/>
    <w:multiLevelType w:val="hybridMultilevel"/>
    <w:tmpl w:val="5FDC07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31563FE"/>
    <w:multiLevelType w:val="multilevel"/>
    <w:tmpl w:val="8A0A30F0"/>
    <w:lvl w:ilvl="0">
      <w:start w:val="8"/>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3835BD9"/>
    <w:multiLevelType w:val="hybridMultilevel"/>
    <w:tmpl w:val="1844388C"/>
    <w:lvl w:ilvl="0" w:tplc="17FC5FF0">
      <w:start w:val="100"/>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4EB51AC"/>
    <w:multiLevelType w:val="hybridMultilevel"/>
    <w:tmpl w:val="221E36D0"/>
    <w:lvl w:ilvl="0" w:tplc="26BE94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6FF2299"/>
    <w:multiLevelType w:val="hybridMultilevel"/>
    <w:tmpl w:val="5FDC07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72A7FA8"/>
    <w:multiLevelType w:val="multilevel"/>
    <w:tmpl w:val="66C8A22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8C646A0"/>
    <w:multiLevelType w:val="multilevel"/>
    <w:tmpl w:val="37DEA69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DDB2F96"/>
    <w:multiLevelType w:val="hybridMultilevel"/>
    <w:tmpl w:val="5FDC07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5285EDB"/>
    <w:multiLevelType w:val="multilevel"/>
    <w:tmpl w:val="CFF2F1D8"/>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CF4D3E"/>
    <w:multiLevelType w:val="multilevel"/>
    <w:tmpl w:val="F26EEFF2"/>
    <w:lvl w:ilvl="0">
      <w:start w:val="4"/>
      <w:numFmt w:val="decimal"/>
      <w:lvlText w:val="%1."/>
      <w:lvlJc w:val="left"/>
      <w:pPr>
        <w:ind w:left="525" w:hanging="525"/>
      </w:pPr>
      <w:rPr>
        <w:rFonts w:hint="default"/>
        <w:b/>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C12AFE"/>
    <w:multiLevelType w:val="multilevel"/>
    <w:tmpl w:val="D6B8C8F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E637ECC"/>
    <w:multiLevelType w:val="hybridMultilevel"/>
    <w:tmpl w:val="8278CF0E"/>
    <w:lvl w:ilvl="0" w:tplc="CBD6684A">
      <w:start w:val="1"/>
      <w:numFmt w:val="decimal"/>
      <w:lvlText w:val="%1."/>
      <w:lvlJc w:val="left"/>
      <w:pPr>
        <w:tabs>
          <w:tab w:val="num" w:pos="360"/>
        </w:tabs>
        <w:ind w:left="360" w:hanging="360"/>
      </w:pPr>
      <w:rPr>
        <w:b/>
      </w:rPr>
    </w:lvl>
    <w:lvl w:ilvl="1" w:tplc="0C0A0019">
      <w:numFmt w:val="none"/>
      <w:lvlText w:val=""/>
      <w:lvlJc w:val="left"/>
      <w:pPr>
        <w:tabs>
          <w:tab w:val="num" w:pos="0"/>
        </w:tabs>
      </w:pPr>
    </w:lvl>
    <w:lvl w:ilvl="2" w:tplc="0C0A001B">
      <w:numFmt w:val="none"/>
      <w:lvlText w:val=""/>
      <w:lvlJc w:val="left"/>
      <w:pPr>
        <w:tabs>
          <w:tab w:val="num" w:pos="0"/>
        </w:tabs>
      </w:pPr>
    </w:lvl>
    <w:lvl w:ilvl="3" w:tplc="0C0A000F">
      <w:numFmt w:val="none"/>
      <w:lvlText w:val=""/>
      <w:lvlJc w:val="left"/>
      <w:pPr>
        <w:tabs>
          <w:tab w:val="num" w:pos="0"/>
        </w:tabs>
      </w:pPr>
    </w:lvl>
    <w:lvl w:ilvl="4" w:tplc="0C0A0019">
      <w:numFmt w:val="none"/>
      <w:lvlText w:val=""/>
      <w:lvlJc w:val="left"/>
      <w:pPr>
        <w:tabs>
          <w:tab w:val="num" w:pos="0"/>
        </w:tabs>
      </w:pPr>
    </w:lvl>
    <w:lvl w:ilvl="5" w:tplc="0C0A001B">
      <w:numFmt w:val="none"/>
      <w:lvlText w:val=""/>
      <w:lvlJc w:val="left"/>
      <w:pPr>
        <w:tabs>
          <w:tab w:val="num" w:pos="0"/>
        </w:tabs>
      </w:pPr>
    </w:lvl>
    <w:lvl w:ilvl="6" w:tplc="0C0A000F">
      <w:numFmt w:val="none"/>
      <w:lvlText w:val=""/>
      <w:lvlJc w:val="left"/>
      <w:pPr>
        <w:tabs>
          <w:tab w:val="num" w:pos="0"/>
        </w:tabs>
      </w:pPr>
    </w:lvl>
    <w:lvl w:ilvl="7" w:tplc="0C0A0019">
      <w:numFmt w:val="none"/>
      <w:lvlText w:val=""/>
      <w:lvlJc w:val="left"/>
      <w:pPr>
        <w:tabs>
          <w:tab w:val="num" w:pos="0"/>
        </w:tabs>
      </w:pPr>
    </w:lvl>
    <w:lvl w:ilvl="8" w:tplc="0C0A001B">
      <w:numFmt w:val="none"/>
      <w:lvlText w:val=""/>
      <w:lvlJc w:val="left"/>
      <w:pPr>
        <w:tabs>
          <w:tab w:val="num" w:pos="0"/>
        </w:tabs>
      </w:pPr>
    </w:lvl>
  </w:abstractNum>
  <w:abstractNum w:abstractNumId="29">
    <w:nsid w:val="51021360"/>
    <w:multiLevelType w:val="hybridMultilevel"/>
    <w:tmpl w:val="5FDC07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91E1C12"/>
    <w:multiLevelType w:val="hybridMultilevel"/>
    <w:tmpl w:val="DFA07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B6A3C97"/>
    <w:multiLevelType w:val="hybridMultilevel"/>
    <w:tmpl w:val="602CDA74"/>
    <w:lvl w:ilvl="0" w:tplc="299CCA10">
      <w:start w:val="1"/>
      <w:numFmt w:val="lowerRoman"/>
      <w:lvlText w:val="(%1)"/>
      <w:lvlJc w:val="left"/>
      <w:pPr>
        <w:ind w:left="1440" w:hanging="72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32">
    <w:nsid w:val="5EF92FD3"/>
    <w:multiLevelType w:val="multilevel"/>
    <w:tmpl w:val="35D49202"/>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6E391F"/>
    <w:multiLevelType w:val="hybridMultilevel"/>
    <w:tmpl w:val="74BA8C3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647D48F1"/>
    <w:multiLevelType w:val="multilevel"/>
    <w:tmpl w:val="0C3C983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98B3EDF"/>
    <w:multiLevelType w:val="hybridMultilevel"/>
    <w:tmpl w:val="50427240"/>
    <w:lvl w:ilvl="0" w:tplc="8222CAFC">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0FE1E27"/>
    <w:multiLevelType w:val="multilevel"/>
    <w:tmpl w:val="9CE0CCC2"/>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34A2CA9"/>
    <w:multiLevelType w:val="hybridMultilevel"/>
    <w:tmpl w:val="2F4CC8FC"/>
    <w:lvl w:ilvl="0" w:tplc="0C0A0001">
      <w:start w:val="1"/>
      <w:numFmt w:val="bullet"/>
      <w:lvlText w:val=""/>
      <w:lvlJc w:val="left"/>
      <w:pPr>
        <w:tabs>
          <w:tab w:val="num" w:pos="720"/>
        </w:tabs>
        <w:ind w:left="720" w:hanging="360"/>
      </w:pPr>
      <w:rPr>
        <w:rFonts w:ascii="Symbol" w:hAnsi="Symbol" w:hint="default"/>
      </w:rPr>
    </w:lvl>
    <w:lvl w:ilvl="1" w:tplc="8048F17E">
      <w:start w:val="2"/>
      <w:numFmt w:val="bullet"/>
      <w:lvlText w:val="-"/>
      <w:lvlJc w:val="left"/>
      <w:pPr>
        <w:tabs>
          <w:tab w:val="num" w:pos="1440"/>
        </w:tabs>
        <w:ind w:left="1440" w:hanging="360"/>
      </w:pPr>
      <w:rPr>
        <w:rFonts w:ascii="Trebuchet MS" w:eastAsia="Times New Roman" w:hAnsi="Trebuchet MS" w:cs="Verdana" w:hint="default"/>
        <w:b/>
      </w:rPr>
    </w:lvl>
    <w:lvl w:ilvl="2" w:tplc="0EB8EAE2" w:tentative="1">
      <w:start w:val="1"/>
      <w:numFmt w:val="bullet"/>
      <w:lvlText w:val=""/>
      <w:lvlJc w:val="left"/>
      <w:pPr>
        <w:tabs>
          <w:tab w:val="num" w:pos="2160"/>
        </w:tabs>
        <w:ind w:left="2160" w:hanging="360"/>
      </w:pPr>
      <w:rPr>
        <w:rFonts w:ascii="Wingdings" w:hAnsi="Wingdings" w:hint="default"/>
      </w:rPr>
    </w:lvl>
    <w:lvl w:ilvl="3" w:tplc="977C104E" w:tentative="1">
      <w:start w:val="1"/>
      <w:numFmt w:val="bullet"/>
      <w:lvlText w:val=""/>
      <w:lvlJc w:val="left"/>
      <w:pPr>
        <w:tabs>
          <w:tab w:val="num" w:pos="2880"/>
        </w:tabs>
        <w:ind w:left="2880" w:hanging="360"/>
      </w:pPr>
      <w:rPr>
        <w:rFonts w:ascii="Symbol" w:hAnsi="Symbol" w:hint="default"/>
      </w:rPr>
    </w:lvl>
    <w:lvl w:ilvl="4" w:tplc="BC906EB0" w:tentative="1">
      <w:start w:val="1"/>
      <w:numFmt w:val="bullet"/>
      <w:lvlText w:val="o"/>
      <w:lvlJc w:val="left"/>
      <w:pPr>
        <w:tabs>
          <w:tab w:val="num" w:pos="3600"/>
        </w:tabs>
        <w:ind w:left="3600" w:hanging="360"/>
      </w:pPr>
      <w:rPr>
        <w:rFonts w:ascii="Courier New" w:hAnsi="Courier New" w:cs="Courier New" w:hint="default"/>
      </w:rPr>
    </w:lvl>
    <w:lvl w:ilvl="5" w:tplc="B7E66A40" w:tentative="1">
      <w:start w:val="1"/>
      <w:numFmt w:val="bullet"/>
      <w:lvlText w:val=""/>
      <w:lvlJc w:val="left"/>
      <w:pPr>
        <w:tabs>
          <w:tab w:val="num" w:pos="4320"/>
        </w:tabs>
        <w:ind w:left="4320" w:hanging="360"/>
      </w:pPr>
      <w:rPr>
        <w:rFonts w:ascii="Wingdings" w:hAnsi="Wingdings" w:hint="default"/>
      </w:rPr>
    </w:lvl>
    <w:lvl w:ilvl="6" w:tplc="B120981E" w:tentative="1">
      <w:start w:val="1"/>
      <w:numFmt w:val="bullet"/>
      <w:lvlText w:val=""/>
      <w:lvlJc w:val="left"/>
      <w:pPr>
        <w:tabs>
          <w:tab w:val="num" w:pos="5040"/>
        </w:tabs>
        <w:ind w:left="5040" w:hanging="360"/>
      </w:pPr>
      <w:rPr>
        <w:rFonts w:ascii="Symbol" w:hAnsi="Symbol" w:hint="default"/>
      </w:rPr>
    </w:lvl>
    <w:lvl w:ilvl="7" w:tplc="26F4E5FC" w:tentative="1">
      <w:start w:val="1"/>
      <w:numFmt w:val="bullet"/>
      <w:lvlText w:val="o"/>
      <w:lvlJc w:val="left"/>
      <w:pPr>
        <w:tabs>
          <w:tab w:val="num" w:pos="5760"/>
        </w:tabs>
        <w:ind w:left="5760" w:hanging="360"/>
      </w:pPr>
      <w:rPr>
        <w:rFonts w:ascii="Courier New" w:hAnsi="Courier New" w:cs="Courier New" w:hint="default"/>
      </w:rPr>
    </w:lvl>
    <w:lvl w:ilvl="8" w:tplc="AF20085E" w:tentative="1">
      <w:start w:val="1"/>
      <w:numFmt w:val="bullet"/>
      <w:lvlText w:val=""/>
      <w:lvlJc w:val="left"/>
      <w:pPr>
        <w:tabs>
          <w:tab w:val="num" w:pos="6480"/>
        </w:tabs>
        <w:ind w:left="6480" w:hanging="360"/>
      </w:pPr>
      <w:rPr>
        <w:rFonts w:ascii="Wingdings" w:hAnsi="Wingdings" w:hint="default"/>
      </w:rPr>
    </w:lvl>
  </w:abstractNum>
  <w:abstractNum w:abstractNumId="38">
    <w:nsid w:val="74C2096E"/>
    <w:multiLevelType w:val="hybridMultilevel"/>
    <w:tmpl w:val="7D64DA98"/>
    <w:lvl w:ilvl="0" w:tplc="CE566524">
      <w:start w:val="100"/>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BFD69B8"/>
    <w:multiLevelType w:val="hybridMultilevel"/>
    <w:tmpl w:val="7B40A3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0"/>
  </w:num>
  <w:num w:numId="4">
    <w:abstractNumId w:val="28"/>
  </w:num>
  <w:num w:numId="5">
    <w:abstractNumId w:val="37"/>
  </w:num>
  <w:num w:numId="6">
    <w:abstractNumId w:val="35"/>
  </w:num>
  <w:num w:numId="7">
    <w:abstractNumId w:val="4"/>
  </w:num>
  <w:num w:numId="8">
    <w:abstractNumId w:val="39"/>
  </w:num>
  <w:num w:numId="9">
    <w:abstractNumId w:val="5"/>
  </w:num>
  <w:num w:numId="10">
    <w:abstractNumId w:val="29"/>
  </w:num>
  <w:num w:numId="11">
    <w:abstractNumId w:val="24"/>
  </w:num>
  <w:num w:numId="12">
    <w:abstractNumId w:val="21"/>
  </w:num>
  <w:num w:numId="13">
    <w:abstractNumId w:val="15"/>
  </w:num>
  <w:num w:numId="14">
    <w:abstractNumId w:val="33"/>
  </w:num>
  <w:num w:numId="15">
    <w:abstractNumId w:val="31"/>
  </w:num>
  <w:num w:numId="16">
    <w:abstractNumId w:val="9"/>
  </w:num>
  <w:num w:numId="17">
    <w:abstractNumId w:val="2"/>
  </w:num>
  <w:num w:numId="18">
    <w:abstractNumId w:val="3"/>
  </w:num>
  <w:num w:numId="19">
    <w:abstractNumId w:val="22"/>
  </w:num>
  <w:num w:numId="20">
    <w:abstractNumId w:val="16"/>
  </w:num>
  <w:num w:numId="21">
    <w:abstractNumId w:val="38"/>
  </w:num>
  <w:num w:numId="22">
    <w:abstractNumId w:val="6"/>
  </w:num>
  <w:num w:numId="23">
    <w:abstractNumId w:val="19"/>
  </w:num>
  <w:num w:numId="24">
    <w:abstractNumId w:val="20"/>
  </w:num>
  <w:num w:numId="25">
    <w:abstractNumId w:val="7"/>
  </w:num>
  <w:num w:numId="26">
    <w:abstractNumId w:val="1"/>
  </w:num>
  <w:num w:numId="27">
    <w:abstractNumId w:val="27"/>
  </w:num>
  <w:num w:numId="28">
    <w:abstractNumId w:val="34"/>
  </w:num>
  <w:num w:numId="29">
    <w:abstractNumId w:val="26"/>
  </w:num>
  <w:num w:numId="30">
    <w:abstractNumId w:val="14"/>
  </w:num>
  <w:num w:numId="31">
    <w:abstractNumId w:val="30"/>
  </w:num>
  <w:num w:numId="32">
    <w:abstractNumId w:val="23"/>
  </w:num>
  <w:num w:numId="33">
    <w:abstractNumId w:val="18"/>
  </w:num>
  <w:num w:numId="34">
    <w:abstractNumId w:val="0"/>
  </w:num>
  <w:num w:numId="35">
    <w:abstractNumId w:val="36"/>
  </w:num>
  <w:num w:numId="36">
    <w:abstractNumId w:val="25"/>
  </w:num>
  <w:num w:numId="37">
    <w:abstractNumId w:val="32"/>
  </w:num>
  <w:num w:numId="38">
    <w:abstractNumId w:val="8"/>
  </w:num>
  <w:num w:numId="39">
    <w:abstractNumId w:val="17"/>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1A0899"/>
    <w:rsid w:val="00001EF1"/>
    <w:rsid w:val="00002995"/>
    <w:rsid w:val="00004A37"/>
    <w:rsid w:val="00004AFA"/>
    <w:rsid w:val="000076E0"/>
    <w:rsid w:val="00011E65"/>
    <w:rsid w:val="00012600"/>
    <w:rsid w:val="00014C78"/>
    <w:rsid w:val="00015B0D"/>
    <w:rsid w:val="00015C3B"/>
    <w:rsid w:val="000167BE"/>
    <w:rsid w:val="0001763E"/>
    <w:rsid w:val="000222EC"/>
    <w:rsid w:val="000277AF"/>
    <w:rsid w:val="00027F47"/>
    <w:rsid w:val="0003168B"/>
    <w:rsid w:val="00034ABF"/>
    <w:rsid w:val="0003707A"/>
    <w:rsid w:val="000372C7"/>
    <w:rsid w:val="000377CD"/>
    <w:rsid w:val="00041E2E"/>
    <w:rsid w:val="00043671"/>
    <w:rsid w:val="00043EE3"/>
    <w:rsid w:val="00044040"/>
    <w:rsid w:val="0004476D"/>
    <w:rsid w:val="00044E1C"/>
    <w:rsid w:val="000451BC"/>
    <w:rsid w:val="00045A6F"/>
    <w:rsid w:val="00054252"/>
    <w:rsid w:val="000550C6"/>
    <w:rsid w:val="00055932"/>
    <w:rsid w:val="00057EAD"/>
    <w:rsid w:val="0006001F"/>
    <w:rsid w:val="00060F89"/>
    <w:rsid w:val="00061E3D"/>
    <w:rsid w:val="00064817"/>
    <w:rsid w:val="000665F6"/>
    <w:rsid w:val="000703E5"/>
    <w:rsid w:val="00071741"/>
    <w:rsid w:val="00074376"/>
    <w:rsid w:val="00074701"/>
    <w:rsid w:val="00077BC7"/>
    <w:rsid w:val="00080139"/>
    <w:rsid w:val="0008123D"/>
    <w:rsid w:val="00081C69"/>
    <w:rsid w:val="00082C1B"/>
    <w:rsid w:val="0008759F"/>
    <w:rsid w:val="00096831"/>
    <w:rsid w:val="00097A36"/>
    <w:rsid w:val="00097B1A"/>
    <w:rsid w:val="000A1A62"/>
    <w:rsid w:val="000A3A85"/>
    <w:rsid w:val="000A45EB"/>
    <w:rsid w:val="000B184E"/>
    <w:rsid w:val="000B3DB2"/>
    <w:rsid w:val="000B49C3"/>
    <w:rsid w:val="000B6091"/>
    <w:rsid w:val="000B70B9"/>
    <w:rsid w:val="000C0416"/>
    <w:rsid w:val="000C6D42"/>
    <w:rsid w:val="000C7F06"/>
    <w:rsid w:val="000D025A"/>
    <w:rsid w:val="000D39D0"/>
    <w:rsid w:val="000D6356"/>
    <w:rsid w:val="000D72B6"/>
    <w:rsid w:val="000D757D"/>
    <w:rsid w:val="000E0C81"/>
    <w:rsid w:val="000F16B3"/>
    <w:rsid w:val="000F1D47"/>
    <w:rsid w:val="000F2015"/>
    <w:rsid w:val="000F3669"/>
    <w:rsid w:val="00107676"/>
    <w:rsid w:val="00110A37"/>
    <w:rsid w:val="00110CE8"/>
    <w:rsid w:val="00112EEC"/>
    <w:rsid w:val="00115207"/>
    <w:rsid w:val="00115516"/>
    <w:rsid w:val="00115C4B"/>
    <w:rsid w:val="00117379"/>
    <w:rsid w:val="0011793C"/>
    <w:rsid w:val="00117BE2"/>
    <w:rsid w:val="00120652"/>
    <w:rsid w:val="00120815"/>
    <w:rsid w:val="00123B2B"/>
    <w:rsid w:val="00130F29"/>
    <w:rsid w:val="00131ED5"/>
    <w:rsid w:val="00135C65"/>
    <w:rsid w:val="00135E2D"/>
    <w:rsid w:val="00135F9F"/>
    <w:rsid w:val="00136C7D"/>
    <w:rsid w:val="00137407"/>
    <w:rsid w:val="001403CB"/>
    <w:rsid w:val="00140E45"/>
    <w:rsid w:val="00144248"/>
    <w:rsid w:val="001444E0"/>
    <w:rsid w:val="00144AE5"/>
    <w:rsid w:val="001514AD"/>
    <w:rsid w:val="001562EA"/>
    <w:rsid w:val="00157C73"/>
    <w:rsid w:val="0016116E"/>
    <w:rsid w:val="001641B1"/>
    <w:rsid w:val="001651F8"/>
    <w:rsid w:val="00167F16"/>
    <w:rsid w:val="001704C9"/>
    <w:rsid w:val="001705B6"/>
    <w:rsid w:val="00170798"/>
    <w:rsid w:val="001715DE"/>
    <w:rsid w:val="00171D02"/>
    <w:rsid w:val="0017210A"/>
    <w:rsid w:val="00172D27"/>
    <w:rsid w:val="001756B4"/>
    <w:rsid w:val="00175829"/>
    <w:rsid w:val="00176292"/>
    <w:rsid w:val="001820FE"/>
    <w:rsid w:val="00183460"/>
    <w:rsid w:val="00184120"/>
    <w:rsid w:val="00186450"/>
    <w:rsid w:val="00186760"/>
    <w:rsid w:val="0019089D"/>
    <w:rsid w:val="00192A6F"/>
    <w:rsid w:val="00193FBB"/>
    <w:rsid w:val="00195C22"/>
    <w:rsid w:val="00195C7E"/>
    <w:rsid w:val="00196C01"/>
    <w:rsid w:val="00197670"/>
    <w:rsid w:val="00197F0D"/>
    <w:rsid w:val="001A0899"/>
    <w:rsid w:val="001A4094"/>
    <w:rsid w:val="001A4458"/>
    <w:rsid w:val="001A4F15"/>
    <w:rsid w:val="001A53A1"/>
    <w:rsid w:val="001A6F33"/>
    <w:rsid w:val="001B0148"/>
    <w:rsid w:val="001B3423"/>
    <w:rsid w:val="001B5177"/>
    <w:rsid w:val="001B6C2C"/>
    <w:rsid w:val="001C049A"/>
    <w:rsid w:val="001C7950"/>
    <w:rsid w:val="001C7C16"/>
    <w:rsid w:val="001D01B5"/>
    <w:rsid w:val="001D0CA0"/>
    <w:rsid w:val="001D0DC7"/>
    <w:rsid w:val="001D2A7B"/>
    <w:rsid w:val="001D7C33"/>
    <w:rsid w:val="001E0FE6"/>
    <w:rsid w:val="001E1A40"/>
    <w:rsid w:val="001E3661"/>
    <w:rsid w:val="001E528D"/>
    <w:rsid w:val="001E5FE4"/>
    <w:rsid w:val="001F1D0A"/>
    <w:rsid w:val="001F2875"/>
    <w:rsid w:val="001F28F8"/>
    <w:rsid w:val="001F52AC"/>
    <w:rsid w:val="0020567D"/>
    <w:rsid w:val="0021165A"/>
    <w:rsid w:val="00211790"/>
    <w:rsid w:val="002124F8"/>
    <w:rsid w:val="0021317B"/>
    <w:rsid w:val="00213204"/>
    <w:rsid w:val="00215318"/>
    <w:rsid w:val="00217DAD"/>
    <w:rsid w:val="0022055F"/>
    <w:rsid w:val="0022094E"/>
    <w:rsid w:val="00222231"/>
    <w:rsid w:val="0022460B"/>
    <w:rsid w:val="00224A96"/>
    <w:rsid w:val="00230567"/>
    <w:rsid w:val="00231C92"/>
    <w:rsid w:val="00231EB3"/>
    <w:rsid w:val="00232700"/>
    <w:rsid w:val="002327FD"/>
    <w:rsid w:val="00232E37"/>
    <w:rsid w:val="002406D7"/>
    <w:rsid w:val="00242ED9"/>
    <w:rsid w:val="00243790"/>
    <w:rsid w:val="002444FD"/>
    <w:rsid w:val="00244E04"/>
    <w:rsid w:val="00245B8A"/>
    <w:rsid w:val="0024609A"/>
    <w:rsid w:val="00254185"/>
    <w:rsid w:val="00255F3C"/>
    <w:rsid w:val="0025653D"/>
    <w:rsid w:val="002569F8"/>
    <w:rsid w:val="0025748E"/>
    <w:rsid w:val="002603D3"/>
    <w:rsid w:val="00261EA0"/>
    <w:rsid w:val="0026315F"/>
    <w:rsid w:val="002662A3"/>
    <w:rsid w:val="002676CD"/>
    <w:rsid w:val="00271E52"/>
    <w:rsid w:val="00274B73"/>
    <w:rsid w:val="0027528B"/>
    <w:rsid w:val="00275ACE"/>
    <w:rsid w:val="002760E8"/>
    <w:rsid w:val="00281EF1"/>
    <w:rsid w:val="00282A60"/>
    <w:rsid w:val="002876AF"/>
    <w:rsid w:val="00291CF1"/>
    <w:rsid w:val="0029443A"/>
    <w:rsid w:val="0029699B"/>
    <w:rsid w:val="002A001D"/>
    <w:rsid w:val="002A210E"/>
    <w:rsid w:val="002A29AE"/>
    <w:rsid w:val="002A4035"/>
    <w:rsid w:val="002A4571"/>
    <w:rsid w:val="002A56A3"/>
    <w:rsid w:val="002A7348"/>
    <w:rsid w:val="002A75D7"/>
    <w:rsid w:val="002B0CF8"/>
    <w:rsid w:val="002B4952"/>
    <w:rsid w:val="002B5490"/>
    <w:rsid w:val="002B657E"/>
    <w:rsid w:val="002C0ABA"/>
    <w:rsid w:val="002C48B6"/>
    <w:rsid w:val="002C4D41"/>
    <w:rsid w:val="002C5DB7"/>
    <w:rsid w:val="002D289A"/>
    <w:rsid w:val="002D3949"/>
    <w:rsid w:val="002D3E99"/>
    <w:rsid w:val="002D43C0"/>
    <w:rsid w:val="002D557A"/>
    <w:rsid w:val="002D71FC"/>
    <w:rsid w:val="002D7590"/>
    <w:rsid w:val="002D7A3D"/>
    <w:rsid w:val="002E211A"/>
    <w:rsid w:val="002F3009"/>
    <w:rsid w:val="002F6814"/>
    <w:rsid w:val="002F745C"/>
    <w:rsid w:val="002F7574"/>
    <w:rsid w:val="002F788B"/>
    <w:rsid w:val="002F7FDE"/>
    <w:rsid w:val="00303F48"/>
    <w:rsid w:val="003042B9"/>
    <w:rsid w:val="00304F0E"/>
    <w:rsid w:val="00306134"/>
    <w:rsid w:val="0031378A"/>
    <w:rsid w:val="003142A0"/>
    <w:rsid w:val="003144BA"/>
    <w:rsid w:val="00314F0A"/>
    <w:rsid w:val="00320C6D"/>
    <w:rsid w:val="00322690"/>
    <w:rsid w:val="00322BE3"/>
    <w:rsid w:val="00322E10"/>
    <w:rsid w:val="0032684C"/>
    <w:rsid w:val="003270AB"/>
    <w:rsid w:val="00331BD9"/>
    <w:rsid w:val="00334220"/>
    <w:rsid w:val="003428CA"/>
    <w:rsid w:val="00344A45"/>
    <w:rsid w:val="003465D4"/>
    <w:rsid w:val="00347EEC"/>
    <w:rsid w:val="003532E8"/>
    <w:rsid w:val="003562F4"/>
    <w:rsid w:val="0035741D"/>
    <w:rsid w:val="003574C4"/>
    <w:rsid w:val="003577CC"/>
    <w:rsid w:val="00360E78"/>
    <w:rsid w:val="00362652"/>
    <w:rsid w:val="00363B50"/>
    <w:rsid w:val="003649DA"/>
    <w:rsid w:val="00367BB2"/>
    <w:rsid w:val="00381B75"/>
    <w:rsid w:val="00382713"/>
    <w:rsid w:val="00382CBC"/>
    <w:rsid w:val="003903E7"/>
    <w:rsid w:val="003905B4"/>
    <w:rsid w:val="00393145"/>
    <w:rsid w:val="0039540F"/>
    <w:rsid w:val="00395D28"/>
    <w:rsid w:val="00396E21"/>
    <w:rsid w:val="0039763A"/>
    <w:rsid w:val="00397EF1"/>
    <w:rsid w:val="003A0C0A"/>
    <w:rsid w:val="003A0CD4"/>
    <w:rsid w:val="003A1041"/>
    <w:rsid w:val="003A223E"/>
    <w:rsid w:val="003A35DA"/>
    <w:rsid w:val="003A36FE"/>
    <w:rsid w:val="003A4A40"/>
    <w:rsid w:val="003A57E4"/>
    <w:rsid w:val="003A57EE"/>
    <w:rsid w:val="003A5A43"/>
    <w:rsid w:val="003A6011"/>
    <w:rsid w:val="003A61C3"/>
    <w:rsid w:val="003B189B"/>
    <w:rsid w:val="003B3725"/>
    <w:rsid w:val="003B583C"/>
    <w:rsid w:val="003B597C"/>
    <w:rsid w:val="003B5FEA"/>
    <w:rsid w:val="003C1D31"/>
    <w:rsid w:val="003C2857"/>
    <w:rsid w:val="003D1394"/>
    <w:rsid w:val="003D29F0"/>
    <w:rsid w:val="003D2AAB"/>
    <w:rsid w:val="003D3E92"/>
    <w:rsid w:val="003D407E"/>
    <w:rsid w:val="003D415B"/>
    <w:rsid w:val="003D5327"/>
    <w:rsid w:val="003D5D31"/>
    <w:rsid w:val="003E0C04"/>
    <w:rsid w:val="003E3A75"/>
    <w:rsid w:val="003E5819"/>
    <w:rsid w:val="003F32EB"/>
    <w:rsid w:val="003F365B"/>
    <w:rsid w:val="003F5BAA"/>
    <w:rsid w:val="00400F4D"/>
    <w:rsid w:val="00405596"/>
    <w:rsid w:val="0041113A"/>
    <w:rsid w:val="00412A1C"/>
    <w:rsid w:val="00414E21"/>
    <w:rsid w:val="00417287"/>
    <w:rsid w:val="00420260"/>
    <w:rsid w:val="004208CB"/>
    <w:rsid w:val="00421B01"/>
    <w:rsid w:val="004228C0"/>
    <w:rsid w:val="00422EEC"/>
    <w:rsid w:val="00423E52"/>
    <w:rsid w:val="00430057"/>
    <w:rsid w:val="00434064"/>
    <w:rsid w:val="00434DF9"/>
    <w:rsid w:val="00436046"/>
    <w:rsid w:val="00441C83"/>
    <w:rsid w:val="00445206"/>
    <w:rsid w:val="00447EA8"/>
    <w:rsid w:val="00452D6D"/>
    <w:rsid w:val="00454B26"/>
    <w:rsid w:val="00454F08"/>
    <w:rsid w:val="00455018"/>
    <w:rsid w:val="00455F7C"/>
    <w:rsid w:val="00457DBB"/>
    <w:rsid w:val="00461CB2"/>
    <w:rsid w:val="00462133"/>
    <w:rsid w:val="004660F5"/>
    <w:rsid w:val="00470E9F"/>
    <w:rsid w:val="00471963"/>
    <w:rsid w:val="00472EB5"/>
    <w:rsid w:val="004736F8"/>
    <w:rsid w:val="00473BC6"/>
    <w:rsid w:val="00474291"/>
    <w:rsid w:val="00483240"/>
    <w:rsid w:val="0048422A"/>
    <w:rsid w:val="00492D60"/>
    <w:rsid w:val="00496E4B"/>
    <w:rsid w:val="004A2747"/>
    <w:rsid w:val="004A64DF"/>
    <w:rsid w:val="004A71F1"/>
    <w:rsid w:val="004B027A"/>
    <w:rsid w:val="004B2C72"/>
    <w:rsid w:val="004B505E"/>
    <w:rsid w:val="004B6EC4"/>
    <w:rsid w:val="004B7151"/>
    <w:rsid w:val="004B7E64"/>
    <w:rsid w:val="004C504D"/>
    <w:rsid w:val="004C58DE"/>
    <w:rsid w:val="004C66A0"/>
    <w:rsid w:val="004C6DF7"/>
    <w:rsid w:val="004D2104"/>
    <w:rsid w:val="004D32F7"/>
    <w:rsid w:val="004D4234"/>
    <w:rsid w:val="004D4404"/>
    <w:rsid w:val="004D7723"/>
    <w:rsid w:val="004E1FC1"/>
    <w:rsid w:val="004E52BD"/>
    <w:rsid w:val="004E576E"/>
    <w:rsid w:val="004F0108"/>
    <w:rsid w:val="004F2E25"/>
    <w:rsid w:val="004F34B6"/>
    <w:rsid w:val="004F3B13"/>
    <w:rsid w:val="004F3FF5"/>
    <w:rsid w:val="004F4939"/>
    <w:rsid w:val="004F7A5A"/>
    <w:rsid w:val="00500541"/>
    <w:rsid w:val="00500851"/>
    <w:rsid w:val="00505DEF"/>
    <w:rsid w:val="005066AF"/>
    <w:rsid w:val="00506DDD"/>
    <w:rsid w:val="00510DD4"/>
    <w:rsid w:val="00510EBC"/>
    <w:rsid w:val="00511721"/>
    <w:rsid w:val="005130AC"/>
    <w:rsid w:val="00513415"/>
    <w:rsid w:val="00515BFF"/>
    <w:rsid w:val="00516D9A"/>
    <w:rsid w:val="00516E26"/>
    <w:rsid w:val="00520BE7"/>
    <w:rsid w:val="00525F71"/>
    <w:rsid w:val="00526219"/>
    <w:rsid w:val="00526EAC"/>
    <w:rsid w:val="00527FAC"/>
    <w:rsid w:val="00534162"/>
    <w:rsid w:val="0053737C"/>
    <w:rsid w:val="00540AF1"/>
    <w:rsid w:val="0054267F"/>
    <w:rsid w:val="00545006"/>
    <w:rsid w:val="005468CF"/>
    <w:rsid w:val="005470E4"/>
    <w:rsid w:val="00547C84"/>
    <w:rsid w:val="00551A2E"/>
    <w:rsid w:val="005529EF"/>
    <w:rsid w:val="00553997"/>
    <w:rsid w:val="00554303"/>
    <w:rsid w:val="00554F5B"/>
    <w:rsid w:val="005617AA"/>
    <w:rsid w:val="00561F7D"/>
    <w:rsid w:val="00563558"/>
    <w:rsid w:val="00565293"/>
    <w:rsid w:val="005660C6"/>
    <w:rsid w:val="00566629"/>
    <w:rsid w:val="00567423"/>
    <w:rsid w:val="00567E35"/>
    <w:rsid w:val="00573A57"/>
    <w:rsid w:val="0057430E"/>
    <w:rsid w:val="00576D42"/>
    <w:rsid w:val="00580F3F"/>
    <w:rsid w:val="005824FD"/>
    <w:rsid w:val="00582CB9"/>
    <w:rsid w:val="005870F4"/>
    <w:rsid w:val="00587AC2"/>
    <w:rsid w:val="00590563"/>
    <w:rsid w:val="0059391F"/>
    <w:rsid w:val="00594CEA"/>
    <w:rsid w:val="0059658D"/>
    <w:rsid w:val="00596D8C"/>
    <w:rsid w:val="005A0644"/>
    <w:rsid w:val="005A2792"/>
    <w:rsid w:val="005A599D"/>
    <w:rsid w:val="005B21BD"/>
    <w:rsid w:val="005B6985"/>
    <w:rsid w:val="005B6C3F"/>
    <w:rsid w:val="005C1CD2"/>
    <w:rsid w:val="005C1FFB"/>
    <w:rsid w:val="005C6DF2"/>
    <w:rsid w:val="005D1F34"/>
    <w:rsid w:val="005D31DC"/>
    <w:rsid w:val="005D61CA"/>
    <w:rsid w:val="005D6F5D"/>
    <w:rsid w:val="005D78E0"/>
    <w:rsid w:val="005E22FB"/>
    <w:rsid w:val="005E29E6"/>
    <w:rsid w:val="005E42F5"/>
    <w:rsid w:val="005E47B3"/>
    <w:rsid w:val="005E600E"/>
    <w:rsid w:val="005E6B02"/>
    <w:rsid w:val="005F4062"/>
    <w:rsid w:val="005F42DF"/>
    <w:rsid w:val="006013D4"/>
    <w:rsid w:val="00605D5F"/>
    <w:rsid w:val="00606B36"/>
    <w:rsid w:val="00610979"/>
    <w:rsid w:val="00611554"/>
    <w:rsid w:val="006154DD"/>
    <w:rsid w:val="00616E23"/>
    <w:rsid w:val="00616F68"/>
    <w:rsid w:val="00617B24"/>
    <w:rsid w:val="00622334"/>
    <w:rsid w:val="0062235A"/>
    <w:rsid w:val="00622EBA"/>
    <w:rsid w:val="006231F0"/>
    <w:rsid w:val="00623E95"/>
    <w:rsid w:val="0062429F"/>
    <w:rsid w:val="00626289"/>
    <w:rsid w:val="00627D0F"/>
    <w:rsid w:val="00630F6B"/>
    <w:rsid w:val="0063429A"/>
    <w:rsid w:val="00635603"/>
    <w:rsid w:val="00637E55"/>
    <w:rsid w:val="0064393E"/>
    <w:rsid w:val="00644D77"/>
    <w:rsid w:val="00644ED6"/>
    <w:rsid w:val="00645526"/>
    <w:rsid w:val="006464B4"/>
    <w:rsid w:val="00646C7C"/>
    <w:rsid w:val="006473E3"/>
    <w:rsid w:val="00653C05"/>
    <w:rsid w:val="00656AA4"/>
    <w:rsid w:val="00656D9F"/>
    <w:rsid w:val="00660407"/>
    <w:rsid w:val="00660E61"/>
    <w:rsid w:val="006611B5"/>
    <w:rsid w:val="006624AD"/>
    <w:rsid w:val="00662539"/>
    <w:rsid w:val="00670740"/>
    <w:rsid w:val="006711A6"/>
    <w:rsid w:val="0067203E"/>
    <w:rsid w:val="00673D99"/>
    <w:rsid w:val="00674DDB"/>
    <w:rsid w:val="00674E7E"/>
    <w:rsid w:val="006829DC"/>
    <w:rsid w:val="006918EE"/>
    <w:rsid w:val="006929C2"/>
    <w:rsid w:val="00696405"/>
    <w:rsid w:val="006975C3"/>
    <w:rsid w:val="006A13D4"/>
    <w:rsid w:val="006A2677"/>
    <w:rsid w:val="006A702B"/>
    <w:rsid w:val="006B07A3"/>
    <w:rsid w:val="006B1E07"/>
    <w:rsid w:val="006B20EA"/>
    <w:rsid w:val="006B2BA9"/>
    <w:rsid w:val="006B365C"/>
    <w:rsid w:val="006B4CDD"/>
    <w:rsid w:val="006B6CED"/>
    <w:rsid w:val="006B7569"/>
    <w:rsid w:val="006C14EB"/>
    <w:rsid w:val="006C2453"/>
    <w:rsid w:val="006C5613"/>
    <w:rsid w:val="006C5C75"/>
    <w:rsid w:val="006C5FD2"/>
    <w:rsid w:val="006C6C00"/>
    <w:rsid w:val="006D294C"/>
    <w:rsid w:val="006D44E1"/>
    <w:rsid w:val="006D48BA"/>
    <w:rsid w:val="006D4C99"/>
    <w:rsid w:val="006D5F66"/>
    <w:rsid w:val="006D6410"/>
    <w:rsid w:val="006D78C7"/>
    <w:rsid w:val="006E0F5A"/>
    <w:rsid w:val="006E2689"/>
    <w:rsid w:val="006E5B44"/>
    <w:rsid w:val="006E6DEE"/>
    <w:rsid w:val="006F29A1"/>
    <w:rsid w:val="006F3928"/>
    <w:rsid w:val="006F41DE"/>
    <w:rsid w:val="00702838"/>
    <w:rsid w:val="00704054"/>
    <w:rsid w:val="0070549C"/>
    <w:rsid w:val="00705579"/>
    <w:rsid w:val="00705DBB"/>
    <w:rsid w:val="0071287B"/>
    <w:rsid w:val="00713715"/>
    <w:rsid w:val="00713B23"/>
    <w:rsid w:val="007141B8"/>
    <w:rsid w:val="0071698B"/>
    <w:rsid w:val="00723BBD"/>
    <w:rsid w:val="00724137"/>
    <w:rsid w:val="00726E00"/>
    <w:rsid w:val="00727BE1"/>
    <w:rsid w:val="0073089E"/>
    <w:rsid w:val="00732F8E"/>
    <w:rsid w:val="00734536"/>
    <w:rsid w:val="007379F6"/>
    <w:rsid w:val="00740BCF"/>
    <w:rsid w:val="00742270"/>
    <w:rsid w:val="00742975"/>
    <w:rsid w:val="00743FCD"/>
    <w:rsid w:val="00744609"/>
    <w:rsid w:val="0074517F"/>
    <w:rsid w:val="00746486"/>
    <w:rsid w:val="00752242"/>
    <w:rsid w:val="00752C20"/>
    <w:rsid w:val="0075564E"/>
    <w:rsid w:val="007605F5"/>
    <w:rsid w:val="00762475"/>
    <w:rsid w:val="00764915"/>
    <w:rsid w:val="0076659F"/>
    <w:rsid w:val="00767078"/>
    <w:rsid w:val="00771AA2"/>
    <w:rsid w:val="00773D6D"/>
    <w:rsid w:val="00776496"/>
    <w:rsid w:val="00777110"/>
    <w:rsid w:val="00780C66"/>
    <w:rsid w:val="00784CBA"/>
    <w:rsid w:val="0078592B"/>
    <w:rsid w:val="00786723"/>
    <w:rsid w:val="00786F21"/>
    <w:rsid w:val="0079058E"/>
    <w:rsid w:val="007958B8"/>
    <w:rsid w:val="007A22BC"/>
    <w:rsid w:val="007A3989"/>
    <w:rsid w:val="007A4866"/>
    <w:rsid w:val="007A7F67"/>
    <w:rsid w:val="007B3437"/>
    <w:rsid w:val="007B3C8F"/>
    <w:rsid w:val="007C0D23"/>
    <w:rsid w:val="007C2279"/>
    <w:rsid w:val="007C2C70"/>
    <w:rsid w:val="007C3B72"/>
    <w:rsid w:val="007C50A8"/>
    <w:rsid w:val="007C6B15"/>
    <w:rsid w:val="007C7A4C"/>
    <w:rsid w:val="007D18D6"/>
    <w:rsid w:val="007D5038"/>
    <w:rsid w:val="007D6789"/>
    <w:rsid w:val="007D77BD"/>
    <w:rsid w:val="007E1A12"/>
    <w:rsid w:val="007E1D9A"/>
    <w:rsid w:val="007E2C14"/>
    <w:rsid w:val="007E44A9"/>
    <w:rsid w:val="007E56AA"/>
    <w:rsid w:val="007F0446"/>
    <w:rsid w:val="007F0F5A"/>
    <w:rsid w:val="007F1117"/>
    <w:rsid w:val="007F147B"/>
    <w:rsid w:val="007F1D18"/>
    <w:rsid w:val="007F405C"/>
    <w:rsid w:val="007F4A7D"/>
    <w:rsid w:val="007F4AE3"/>
    <w:rsid w:val="007F5CE7"/>
    <w:rsid w:val="007F659B"/>
    <w:rsid w:val="007F6FBF"/>
    <w:rsid w:val="00800E89"/>
    <w:rsid w:val="0080385A"/>
    <w:rsid w:val="008076F2"/>
    <w:rsid w:val="008120F1"/>
    <w:rsid w:val="008149E8"/>
    <w:rsid w:val="008226D2"/>
    <w:rsid w:val="00822EAA"/>
    <w:rsid w:val="00824B65"/>
    <w:rsid w:val="00826A2C"/>
    <w:rsid w:val="00827891"/>
    <w:rsid w:val="00831104"/>
    <w:rsid w:val="008317ED"/>
    <w:rsid w:val="00832C9C"/>
    <w:rsid w:val="0083612E"/>
    <w:rsid w:val="008366E7"/>
    <w:rsid w:val="00840013"/>
    <w:rsid w:val="00840A05"/>
    <w:rsid w:val="00842090"/>
    <w:rsid w:val="00843754"/>
    <w:rsid w:val="008437AC"/>
    <w:rsid w:val="00846457"/>
    <w:rsid w:val="00850220"/>
    <w:rsid w:val="008538B6"/>
    <w:rsid w:val="00857032"/>
    <w:rsid w:val="008611FA"/>
    <w:rsid w:val="008630B9"/>
    <w:rsid w:val="0086590F"/>
    <w:rsid w:val="008706A9"/>
    <w:rsid w:val="008734C9"/>
    <w:rsid w:val="008750AA"/>
    <w:rsid w:val="00880CDD"/>
    <w:rsid w:val="0088324E"/>
    <w:rsid w:val="00885233"/>
    <w:rsid w:val="008868C1"/>
    <w:rsid w:val="00886B23"/>
    <w:rsid w:val="00893EBB"/>
    <w:rsid w:val="00894599"/>
    <w:rsid w:val="00895292"/>
    <w:rsid w:val="008A0173"/>
    <w:rsid w:val="008A27F2"/>
    <w:rsid w:val="008A29B4"/>
    <w:rsid w:val="008A2D3C"/>
    <w:rsid w:val="008A2D4C"/>
    <w:rsid w:val="008A3E85"/>
    <w:rsid w:val="008A3EFB"/>
    <w:rsid w:val="008A4A82"/>
    <w:rsid w:val="008A616D"/>
    <w:rsid w:val="008A70FA"/>
    <w:rsid w:val="008B04F1"/>
    <w:rsid w:val="008B0AFA"/>
    <w:rsid w:val="008B2B09"/>
    <w:rsid w:val="008B31A9"/>
    <w:rsid w:val="008C242A"/>
    <w:rsid w:val="008C283C"/>
    <w:rsid w:val="008C28EC"/>
    <w:rsid w:val="008C2D72"/>
    <w:rsid w:val="008C3616"/>
    <w:rsid w:val="008C4699"/>
    <w:rsid w:val="008C5F08"/>
    <w:rsid w:val="008C605B"/>
    <w:rsid w:val="008C74AD"/>
    <w:rsid w:val="008C7AB6"/>
    <w:rsid w:val="008D2C3D"/>
    <w:rsid w:val="008D3C10"/>
    <w:rsid w:val="008D5C0D"/>
    <w:rsid w:val="008D68D4"/>
    <w:rsid w:val="008E0386"/>
    <w:rsid w:val="008E1EB7"/>
    <w:rsid w:val="008E656A"/>
    <w:rsid w:val="008E709B"/>
    <w:rsid w:val="008F2903"/>
    <w:rsid w:val="008F339A"/>
    <w:rsid w:val="008F403B"/>
    <w:rsid w:val="0090126B"/>
    <w:rsid w:val="00901367"/>
    <w:rsid w:val="009019A7"/>
    <w:rsid w:val="009025B3"/>
    <w:rsid w:val="009031E9"/>
    <w:rsid w:val="00903633"/>
    <w:rsid w:val="00906ECD"/>
    <w:rsid w:val="00907685"/>
    <w:rsid w:val="00910A03"/>
    <w:rsid w:val="009150CA"/>
    <w:rsid w:val="00916452"/>
    <w:rsid w:val="00920494"/>
    <w:rsid w:val="009225FC"/>
    <w:rsid w:val="009242F3"/>
    <w:rsid w:val="00925AE8"/>
    <w:rsid w:val="00927E6C"/>
    <w:rsid w:val="0093192E"/>
    <w:rsid w:val="00936087"/>
    <w:rsid w:val="00937B73"/>
    <w:rsid w:val="00941BA8"/>
    <w:rsid w:val="009425D2"/>
    <w:rsid w:val="00942CCD"/>
    <w:rsid w:val="00944AB7"/>
    <w:rsid w:val="00947079"/>
    <w:rsid w:val="00947247"/>
    <w:rsid w:val="0094750A"/>
    <w:rsid w:val="00950AE2"/>
    <w:rsid w:val="00954850"/>
    <w:rsid w:val="0095495D"/>
    <w:rsid w:val="00954C99"/>
    <w:rsid w:val="00961095"/>
    <w:rsid w:val="00962B62"/>
    <w:rsid w:val="00963D1F"/>
    <w:rsid w:val="00963E5E"/>
    <w:rsid w:val="009642EB"/>
    <w:rsid w:val="0096706A"/>
    <w:rsid w:val="009670C5"/>
    <w:rsid w:val="0097159C"/>
    <w:rsid w:val="00972E59"/>
    <w:rsid w:val="00973DF4"/>
    <w:rsid w:val="00981095"/>
    <w:rsid w:val="009812D8"/>
    <w:rsid w:val="00981F40"/>
    <w:rsid w:val="00982E81"/>
    <w:rsid w:val="00985214"/>
    <w:rsid w:val="00987BEE"/>
    <w:rsid w:val="00987ECF"/>
    <w:rsid w:val="0099024A"/>
    <w:rsid w:val="009914FA"/>
    <w:rsid w:val="0099423C"/>
    <w:rsid w:val="00997441"/>
    <w:rsid w:val="009A21B2"/>
    <w:rsid w:val="009A22B5"/>
    <w:rsid w:val="009A387E"/>
    <w:rsid w:val="009A3F54"/>
    <w:rsid w:val="009A43D5"/>
    <w:rsid w:val="009B0D91"/>
    <w:rsid w:val="009B1458"/>
    <w:rsid w:val="009B3D1D"/>
    <w:rsid w:val="009B5BB8"/>
    <w:rsid w:val="009B6E1B"/>
    <w:rsid w:val="009B72FC"/>
    <w:rsid w:val="009C0446"/>
    <w:rsid w:val="009C0B7B"/>
    <w:rsid w:val="009C10C5"/>
    <w:rsid w:val="009C700D"/>
    <w:rsid w:val="009C745D"/>
    <w:rsid w:val="009C79ED"/>
    <w:rsid w:val="009D032B"/>
    <w:rsid w:val="009D0A9F"/>
    <w:rsid w:val="009D284E"/>
    <w:rsid w:val="009D39B4"/>
    <w:rsid w:val="009D4390"/>
    <w:rsid w:val="009D48DE"/>
    <w:rsid w:val="009D5A39"/>
    <w:rsid w:val="009E0288"/>
    <w:rsid w:val="009E02FD"/>
    <w:rsid w:val="009E167B"/>
    <w:rsid w:val="009E20C8"/>
    <w:rsid w:val="009E2823"/>
    <w:rsid w:val="009E3ED7"/>
    <w:rsid w:val="009E4AEE"/>
    <w:rsid w:val="009E7773"/>
    <w:rsid w:val="009F1083"/>
    <w:rsid w:val="009F12E9"/>
    <w:rsid w:val="009F16A8"/>
    <w:rsid w:val="009F329F"/>
    <w:rsid w:val="009F341D"/>
    <w:rsid w:val="009F5091"/>
    <w:rsid w:val="009F7C3B"/>
    <w:rsid w:val="00A0101C"/>
    <w:rsid w:val="00A011EB"/>
    <w:rsid w:val="00A01385"/>
    <w:rsid w:val="00A0554B"/>
    <w:rsid w:val="00A065F3"/>
    <w:rsid w:val="00A0668B"/>
    <w:rsid w:val="00A06A27"/>
    <w:rsid w:val="00A127F7"/>
    <w:rsid w:val="00A12CF0"/>
    <w:rsid w:val="00A12F73"/>
    <w:rsid w:val="00A13DD6"/>
    <w:rsid w:val="00A13E22"/>
    <w:rsid w:val="00A1589F"/>
    <w:rsid w:val="00A16D00"/>
    <w:rsid w:val="00A204F5"/>
    <w:rsid w:val="00A215F4"/>
    <w:rsid w:val="00A23742"/>
    <w:rsid w:val="00A30C9D"/>
    <w:rsid w:val="00A311EB"/>
    <w:rsid w:val="00A32CFA"/>
    <w:rsid w:val="00A330CE"/>
    <w:rsid w:val="00A33DF9"/>
    <w:rsid w:val="00A37B6A"/>
    <w:rsid w:val="00A40CCE"/>
    <w:rsid w:val="00A46519"/>
    <w:rsid w:val="00A466B0"/>
    <w:rsid w:val="00A478D5"/>
    <w:rsid w:val="00A50C71"/>
    <w:rsid w:val="00A5435F"/>
    <w:rsid w:val="00A570C2"/>
    <w:rsid w:val="00A574CE"/>
    <w:rsid w:val="00A60C40"/>
    <w:rsid w:val="00A60E92"/>
    <w:rsid w:val="00A61CB7"/>
    <w:rsid w:val="00A63124"/>
    <w:rsid w:val="00A647A2"/>
    <w:rsid w:val="00A64A73"/>
    <w:rsid w:val="00A65028"/>
    <w:rsid w:val="00A65400"/>
    <w:rsid w:val="00A65A07"/>
    <w:rsid w:val="00A65B0A"/>
    <w:rsid w:val="00A6634C"/>
    <w:rsid w:val="00A66914"/>
    <w:rsid w:val="00A66F4B"/>
    <w:rsid w:val="00A67D5A"/>
    <w:rsid w:val="00A7300F"/>
    <w:rsid w:val="00A746E7"/>
    <w:rsid w:val="00A761DB"/>
    <w:rsid w:val="00A76DCD"/>
    <w:rsid w:val="00A77E16"/>
    <w:rsid w:val="00A84E0D"/>
    <w:rsid w:val="00A87E37"/>
    <w:rsid w:val="00A907F3"/>
    <w:rsid w:val="00A90D27"/>
    <w:rsid w:val="00A9144B"/>
    <w:rsid w:val="00A91E54"/>
    <w:rsid w:val="00A923C1"/>
    <w:rsid w:val="00A947C6"/>
    <w:rsid w:val="00A95AB1"/>
    <w:rsid w:val="00A97C99"/>
    <w:rsid w:val="00AA035B"/>
    <w:rsid w:val="00AA109C"/>
    <w:rsid w:val="00AA27BC"/>
    <w:rsid w:val="00AA2DA1"/>
    <w:rsid w:val="00AA31E1"/>
    <w:rsid w:val="00AA322B"/>
    <w:rsid w:val="00AA332A"/>
    <w:rsid w:val="00AA415E"/>
    <w:rsid w:val="00AA4E37"/>
    <w:rsid w:val="00AA5586"/>
    <w:rsid w:val="00AA6EBC"/>
    <w:rsid w:val="00AB3BB7"/>
    <w:rsid w:val="00AB5B61"/>
    <w:rsid w:val="00AB63E5"/>
    <w:rsid w:val="00AC2901"/>
    <w:rsid w:val="00AC3E0B"/>
    <w:rsid w:val="00AC5845"/>
    <w:rsid w:val="00AC68BA"/>
    <w:rsid w:val="00AD0E0E"/>
    <w:rsid w:val="00AD0F35"/>
    <w:rsid w:val="00AD335A"/>
    <w:rsid w:val="00AD36AC"/>
    <w:rsid w:val="00AD5D47"/>
    <w:rsid w:val="00AD6A3F"/>
    <w:rsid w:val="00AD7EF9"/>
    <w:rsid w:val="00AE2039"/>
    <w:rsid w:val="00AE359E"/>
    <w:rsid w:val="00AE3E98"/>
    <w:rsid w:val="00AE45B4"/>
    <w:rsid w:val="00AE5060"/>
    <w:rsid w:val="00AE7E0D"/>
    <w:rsid w:val="00AF22E3"/>
    <w:rsid w:val="00AF6342"/>
    <w:rsid w:val="00AF6A29"/>
    <w:rsid w:val="00B0221C"/>
    <w:rsid w:val="00B02FDD"/>
    <w:rsid w:val="00B04277"/>
    <w:rsid w:val="00B05547"/>
    <w:rsid w:val="00B05970"/>
    <w:rsid w:val="00B06FB7"/>
    <w:rsid w:val="00B079D7"/>
    <w:rsid w:val="00B12995"/>
    <w:rsid w:val="00B13730"/>
    <w:rsid w:val="00B145EB"/>
    <w:rsid w:val="00B15973"/>
    <w:rsid w:val="00B20DD5"/>
    <w:rsid w:val="00B229B0"/>
    <w:rsid w:val="00B22DA4"/>
    <w:rsid w:val="00B230D1"/>
    <w:rsid w:val="00B2362B"/>
    <w:rsid w:val="00B26031"/>
    <w:rsid w:val="00B30525"/>
    <w:rsid w:val="00B30FC1"/>
    <w:rsid w:val="00B31DA1"/>
    <w:rsid w:val="00B35314"/>
    <w:rsid w:val="00B40D23"/>
    <w:rsid w:val="00B42A5C"/>
    <w:rsid w:val="00B44226"/>
    <w:rsid w:val="00B459A9"/>
    <w:rsid w:val="00B46796"/>
    <w:rsid w:val="00B475A6"/>
    <w:rsid w:val="00B50A7C"/>
    <w:rsid w:val="00B5296D"/>
    <w:rsid w:val="00B53A73"/>
    <w:rsid w:val="00B548D3"/>
    <w:rsid w:val="00B549D1"/>
    <w:rsid w:val="00B61EB6"/>
    <w:rsid w:val="00B63FC3"/>
    <w:rsid w:val="00B643E3"/>
    <w:rsid w:val="00B655BE"/>
    <w:rsid w:val="00B70C42"/>
    <w:rsid w:val="00B741E5"/>
    <w:rsid w:val="00B76125"/>
    <w:rsid w:val="00B76174"/>
    <w:rsid w:val="00B818A6"/>
    <w:rsid w:val="00B826B3"/>
    <w:rsid w:val="00B8391B"/>
    <w:rsid w:val="00B84537"/>
    <w:rsid w:val="00B847D2"/>
    <w:rsid w:val="00B870CD"/>
    <w:rsid w:val="00B9001B"/>
    <w:rsid w:val="00B90855"/>
    <w:rsid w:val="00B911F6"/>
    <w:rsid w:val="00B91236"/>
    <w:rsid w:val="00B91CE1"/>
    <w:rsid w:val="00B9322B"/>
    <w:rsid w:val="00B95D73"/>
    <w:rsid w:val="00B96DE9"/>
    <w:rsid w:val="00BA0585"/>
    <w:rsid w:val="00BA22C2"/>
    <w:rsid w:val="00BA4662"/>
    <w:rsid w:val="00BB1049"/>
    <w:rsid w:val="00BB3184"/>
    <w:rsid w:val="00BB5C0E"/>
    <w:rsid w:val="00BB68B6"/>
    <w:rsid w:val="00BC1F99"/>
    <w:rsid w:val="00BC23F6"/>
    <w:rsid w:val="00BC37D5"/>
    <w:rsid w:val="00BC49CD"/>
    <w:rsid w:val="00BC6661"/>
    <w:rsid w:val="00BC6EC7"/>
    <w:rsid w:val="00BD1F72"/>
    <w:rsid w:val="00BD22AF"/>
    <w:rsid w:val="00BD2914"/>
    <w:rsid w:val="00BE0893"/>
    <w:rsid w:val="00BE1F99"/>
    <w:rsid w:val="00BF1CBE"/>
    <w:rsid w:val="00BF4143"/>
    <w:rsid w:val="00BF4CCA"/>
    <w:rsid w:val="00BF7611"/>
    <w:rsid w:val="00BF76ED"/>
    <w:rsid w:val="00BF77D0"/>
    <w:rsid w:val="00C00005"/>
    <w:rsid w:val="00C02158"/>
    <w:rsid w:val="00C047A2"/>
    <w:rsid w:val="00C06227"/>
    <w:rsid w:val="00C072D0"/>
    <w:rsid w:val="00C10DD0"/>
    <w:rsid w:val="00C11451"/>
    <w:rsid w:val="00C12AEA"/>
    <w:rsid w:val="00C15C98"/>
    <w:rsid w:val="00C17D7E"/>
    <w:rsid w:val="00C21397"/>
    <w:rsid w:val="00C21A1D"/>
    <w:rsid w:val="00C246BF"/>
    <w:rsid w:val="00C324FF"/>
    <w:rsid w:val="00C33BD3"/>
    <w:rsid w:val="00C34DCB"/>
    <w:rsid w:val="00C35FFB"/>
    <w:rsid w:val="00C45F60"/>
    <w:rsid w:val="00C471AB"/>
    <w:rsid w:val="00C4726D"/>
    <w:rsid w:val="00C505C1"/>
    <w:rsid w:val="00C5177B"/>
    <w:rsid w:val="00C544D2"/>
    <w:rsid w:val="00C5468D"/>
    <w:rsid w:val="00C54878"/>
    <w:rsid w:val="00C55BF6"/>
    <w:rsid w:val="00C565FB"/>
    <w:rsid w:val="00C576D5"/>
    <w:rsid w:val="00C61097"/>
    <w:rsid w:val="00C62357"/>
    <w:rsid w:val="00C6245B"/>
    <w:rsid w:val="00C64FB3"/>
    <w:rsid w:val="00C6599A"/>
    <w:rsid w:val="00C65C68"/>
    <w:rsid w:val="00C662FD"/>
    <w:rsid w:val="00C7127F"/>
    <w:rsid w:val="00C71694"/>
    <w:rsid w:val="00C74F10"/>
    <w:rsid w:val="00C762C3"/>
    <w:rsid w:val="00C814B0"/>
    <w:rsid w:val="00C82AD6"/>
    <w:rsid w:val="00C86BFD"/>
    <w:rsid w:val="00C901DB"/>
    <w:rsid w:val="00C9179B"/>
    <w:rsid w:val="00C92BBB"/>
    <w:rsid w:val="00C931C9"/>
    <w:rsid w:val="00C945FA"/>
    <w:rsid w:val="00C9527F"/>
    <w:rsid w:val="00C972CC"/>
    <w:rsid w:val="00CA0793"/>
    <w:rsid w:val="00CA1B14"/>
    <w:rsid w:val="00CA2B38"/>
    <w:rsid w:val="00CA2CC8"/>
    <w:rsid w:val="00CA41C2"/>
    <w:rsid w:val="00CA48DB"/>
    <w:rsid w:val="00CA63C8"/>
    <w:rsid w:val="00CA64B6"/>
    <w:rsid w:val="00CA7565"/>
    <w:rsid w:val="00CB0D5F"/>
    <w:rsid w:val="00CB2246"/>
    <w:rsid w:val="00CB3E53"/>
    <w:rsid w:val="00CB4134"/>
    <w:rsid w:val="00CB67FA"/>
    <w:rsid w:val="00CC3E67"/>
    <w:rsid w:val="00CC489D"/>
    <w:rsid w:val="00CC4F37"/>
    <w:rsid w:val="00CC5680"/>
    <w:rsid w:val="00CC5D0F"/>
    <w:rsid w:val="00CC65D3"/>
    <w:rsid w:val="00CD01DB"/>
    <w:rsid w:val="00CD088E"/>
    <w:rsid w:val="00CD3D33"/>
    <w:rsid w:val="00CD5B5D"/>
    <w:rsid w:val="00CD71D4"/>
    <w:rsid w:val="00CD748A"/>
    <w:rsid w:val="00CD7B5D"/>
    <w:rsid w:val="00CE086D"/>
    <w:rsid w:val="00CE16D3"/>
    <w:rsid w:val="00CE1CC6"/>
    <w:rsid w:val="00CE40BF"/>
    <w:rsid w:val="00CE47F1"/>
    <w:rsid w:val="00CE6790"/>
    <w:rsid w:val="00CE6CDC"/>
    <w:rsid w:val="00CF533D"/>
    <w:rsid w:val="00CF581D"/>
    <w:rsid w:val="00CF6225"/>
    <w:rsid w:val="00D022A7"/>
    <w:rsid w:val="00D02D05"/>
    <w:rsid w:val="00D047A8"/>
    <w:rsid w:val="00D07E03"/>
    <w:rsid w:val="00D115D4"/>
    <w:rsid w:val="00D11E16"/>
    <w:rsid w:val="00D126F4"/>
    <w:rsid w:val="00D148D7"/>
    <w:rsid w:val="00D151FC"/>
    <w:rsid w:val="00D25636"/>
    <w:rsid w:val="00D26CE8"/>
    <w:rsid w:val="00D33760"/>
    <w:rsid w:val="00D33E0A"/>
    <w:rsid w:val="00D34641"/>
    <w:rsid w:val="00D355AC"/>
    <w:rsid w:val="00D35B02"/>
    <w:rsid w:val="00D36B5B"/>
    <w:rsid w:val="00D37F47"/>
    <w:rsid w:val="00D408A7"/>
    <w:rsid w:val="00D41E0F"/>
    <w:rsid w:val="00D41FA2"/>
    <w:rsid w:val="00D42DE0"/>
    <w:rsid w:val="00D43D5A"/>
    <w:rsid w:val="00D47AB2"/>
    <w:rsid w:val="00D515C3"/>
    <w:rsid w:val="00D518B4"/>
    <w:rsid w:val="00D5299A"/>
    <w:rsid w:val="00D60811"/>
    <w:rsid w:val="00D63190"/>
    <w:rsid w:val="00D642C4"/>
    <w:rsid w:val="00D64C11"/>
    <w:rsid w:val="00D65B26"/>
    <w:rsid w:val="00D65D8C"/>
    <w:rsid w:val="00D66BD0"/>
    <w:rsid w:val="00D7084F"/>
    <w:rsid w:val="00D737D7"/>
    <w:rsid w:val="00D75628"/>
    <w:rsid w:val="00D75C41"/>
    <w:rsid w:val="00D7680C"/>
    <w:rsid w:val="00D776D8"/>
    <w:rsid w:val="00D77E28"/>
    <w:rsid w:val="00D8228F"/>
    <w:rsid w:val="00D8285E"/>
    <w:rsid w:val="00D8292F"/>
    <w:rsid w:val="00D830E5"/>
    <w:rsid w:val="00D834AC"/>
    <w:rsid w:val="00D8479F"/>
    <w:rsid w:val="00D853FD"/>
    <w:rsid w:val="00D865EB"/>
    <w:rsid w:val="00D87C63"/>
    <w:rsid w:val="00D900EB"/>
    <w:rsid w:val="00D9132D"/>
    <w:rsid w:val="00D9239E"/>
    <w:rsid w:val="00D92DB3"/>
    <w:rsid w:val="00D962EA"/>
    <w:rsid w:val="00D96674"/>
    <w:rsid w:val="00D96851"/>
    <w:rsid w:val="00DA0FE8"/>
    <w:rsid w:val="00DA1624"/>
    <w:rsid w:val="00DA1713"/>
    <w:rsid w:val="00DA25EA"/>
    <w:rsid w:val="00DA4427"/>
    <w:rsid w:val="00DA6AAE"/>
    <w:rsid w:val="00DB0FA9"/>
    <w:rsid w:val="00DB1590"/>
    <w:rsid w:val="00DB4603"/>
    <w:rsid w:val="00DB46C6"/>
    <w:rsid w:val="00DB4D85"/>
    <w:rsid w:val="00DB5BF2"/>
    <w:rsid w:val="00DB6256"/>
    <w:rsid w:val="00DB6586"/>
    <w:rsid w:val="00DB77EF"/>
    <w:rsid w:val="00DB7D14"/>
    <w:rsid w:val="00DC144C"/>
    <w:rsid w:val="00DC5125"/>
    <w:rsid w:val="00DD1244"/>
    <w:rsid w:val="00DD5D8C"/>
    <w:rsid w:val="00DD6AC5"/>
    <w:rsid w:val="00DD71AC"/>
    <w:rsid w:val="00DE014A"/>
    <w:rsid w:val="00DE0314"/>
    <w:rsid w:val="00DE0B31"/>
    <w:rsid w:val="00DE19D9"/>
    <w:rsid w:val="00DE24AE"/>
    <w:rsid w:val="00DE26A4"/>
    <w:rsid w:val="00DE3CDC"/>
    <w:rsid w:val="00DE5A2C"/>
    <w:rsid w:val="00DE65B9"/>
    <w:rsid w:val="00DF1D03"/>
    <w:rsid w:val="00DF4254"/>
    <w:rsid w:val="00E025A6"/>
    <w:rsid w:val="00E03926"/>
    <w:rsid w:val="00E1292B"/>
    <w:rsid w:val="00E133A6"/>
    <w:rsid w:val="00E14BF3"/>
    <w:rsid w:val="00E208EF"/>
    <w:rsid w:val="00E249AF"/>
    <w:rsid w:val="00E3276D"/>
    <w:rsid w:val="00E32D07"/>
    <w:rsid w:val="00E340E4"/>
    <w:rsid w:val="00E35D40"/>
    <w:rsid w:val="00E42617"/>
    <w:rsid w:val="00E430CB"/>
    <w:rsid w:val="00E45020"/>
    <w:rsid w:val="00E450FB"/>
    <w:rsid w:val="00E45DB1"/>
    <w:rsid w:val="00E4644E"/>
    <w:rsid w:val="00E47786"/>
    <w:rsid w:val="00E47B5C"/>
    <w:rsid w:val="00E54129"/>
    <w:rsid w:val="00E5551C"/>
    <w:rsid w:val="00E5717F"/>
    <w:rsid w:val="00E608C1"/>
    <w:rsid w:val="00E621C1"/>
    <w:rsid w:val="00E62E2B"/>
    <w:rsid w:val="00E6371A"/>
    <w:rsid w:val="00E63C59"/>
    <w:rsid w:val="00E6476F"/>
    <w:rsid w:val="00E66A22"/>
    <w:rsid w:val="00E67FAB"/>
    <w:rsid w:val="00E71231"/>
    <w:rsid w:val="00E7151E"/>
    <w:rsid w:val="00E74716"/>
    <w:rsid w:val="00E74E55"/>
    <w:rsid w:val="00E75D3C"/>
    <w:rsid w:val="00E76354"/>
    <w:rsid w:val="00E76C70"/>
    <w:rsid w:val="00E76D00"/>
    <w:rsid w:val="00E80B03"/>
    <w:rsid w:val="00E8204C"/>
    <w:rsid w:val="00E8276F"/>
    <w:rsid w:val="00E859FC"/>
    <w:rsid w:val="00E85B95"/>
    <w:rsid w:val="00E879EE"/>
    <w:rsid w:val="00E90146"/>
    <w:rsid w:val="00E93F56"/>
    <w:rsid w:val="00E94D04"/>
    <w:rsid w:val="00EA0C84"/>
    <w:rsid w:val="00EA2641"/>
    <w:rsid w:val="00EB0712"/>
    <w:rsid w:val="00EB19B8"/>
    <w:rsid w:val="00EB5435"/>
    <w:rsid w:val="00EB55BF"/>
    <w:rsid w:val="00EB6954"/>
    <w:rsid w:val="00EB6992"/>
    <w:rsid w:val="00EB7568"/>
    <w:rsid w:val="00EB79C1"/>
    <w:rsid w:val="00EB7F25"/>
    <w:rsid w:val="00EC0715"/>
    <w:rsid w:val="00EC07CC"/>
    <w:rsid w:val="00EC39D1"/>
    <w:rsid w:val="00EC430A"/>
    <w:rsid w:val="00EC7A43"/>
    <w:rsid w:val="00ED0A20"/>
    <w:rsid w:val="00ED24F5"/>
    <w:rsid w:val="00ED2932"/>
    <w:rsid w:val="00ED2D3E"/>
    <w:rsid w:val="00ED4B58"/>
    <w:rsid w:val="00ED62DA"/>
    <w:rsid w:val="00ED67C0"/>
    <w:rsid w:val="00EE0851"/>
    <w:rsid w:val="00EE1478"/>
    <w:rsid w:val="00EE2EE8"/>
    <w:rsid w:val="00EE3577"/>
    <w:rsid w:val="00EE4F93"/>
    <w:rsid w:val="00EE5A18"/>
    <w:rsid w:val="00EE7BAE"/>
    <w:rsid w:val="00EF0980"/>
    <w:rsid w:val="00EF3DD9"/>
    <w:rsid w:val="00EF410C"/>
    <w:rsid w:val="00EF72FF"/>
    <w:rsid w:val="00EF7AAB"/>
    <w:rsid w:val="00F00072"/>
    <w:rsid w:val="00F00A15"/>
    <w:rsid w:val="00F03851"/>
    <w:rsid w:val="00F04AE7"/>
    <w:rsid w:val="00F05C85"/>
    <w:rsid w:val="00F0681A"/>
    <w:rsid w:val="00F068C0"/>
    <w:rsid w:val="00F158A8"/>
    <w:rsid w:val="00F20EF8"/>
    <w:rsid w:val="00F20F91"/>
    <w:rsid w:val="00F21930"/>
    <w:rsid w:val="00F21E5A"/>
    <w:rsid w:val="00F2267B"/>
    <w:rsid w:val="00F319ED"/>
    <w:rsid w:val="00F3366B"/>
    <w:rsid w:val="00F339B0"/>
    <w:rsid w:val="00F343A8"/>
    <w:rsid w:val="00F34B05"/>
    <w:rsid w:val="00F3513B"/>
    <w:rsid w:val="00F3561A"/>
    <w:rsid w:val="00F36DE9"/>
    <w:rsid w:val="00F40204"/>
    <w:rsid w:val="00F4255D"/>
    <w:rsid w:val="00F42A17"/>
    <w:rsid w:val="00F43D17"/>
    <w:rsid w:val="00F45F9F"/>
    <w:rsid w:val="00F47459"/>
    <w:rsid w:val="00F47C47"/>
    <w:rsid w:val="00F531B2"/>
    <w:rsid w:val="00F5346B"/>
    <w:rsid w:val="00F5620A"/>
    <w:rsid w:val="00F60F9D"/>
    <w:rsid w:val="00F63529"/>
    <w:rsid w:val="00F66F01"/>
    <w:rsid w:val="00F674F2"/>
    <w:rsid w:val="00F677B6"/>
    <w:rsid w:val="00F72B16"/>
    <w:rsid w:val="00F74B64"/>
    <w:rsid w:val="00F7563A"/>
    <w:rsid w:val="00F77850"/>
    <w:rsid w:val="00F8116B"/>
    <w:rsid w:val="00F81223"/>
    <w:rsid w:val="00F82721"/>
    <w:rsid w:val="00F8329C"/>
    <w:rsid w:val="00FA152E"/>
    <w:rsid w:val="00FA2963"/>
    <w:rsid w:val="00FA31CA"/>
    <w:rsid w:val="00FA71B5"/>
    <w:rsid w:val="00FB6873"/>
    <w:rsid w:val="00FC030B"/>
    <w:rsid w:val="00FC04F7"/>
    <w:rsid w:val="00FC6E3A"/>
    <w:rsid w:val="00FD22FC"/>
    <w:rsid w:val="00FD4FEA"/>
    <w:rsid w:val="00FD674E"/>
    <w:rsid w:val="00FE0C09"/>
    <w:rsid w:val="00FE0FFF"/>
    <w:rsid w:val="00FE1086"/>
    <w:rsid w:val="00FE2350"/>
    <w:rsid w:val="00FE3C3A"/>
    <w:rsid w:val="00FE4680"/>
    <w:rsid w:val="00FF51C9"/>
    <w:rsid w:val="00FF59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44"/>
    <w:pPr>
      <w:spacing w:after="0" w:line="240" w:lineRule="auto"/>
    </w:pPr>
    <w:rPr>
      <w:rFonts w:ascii="Arial" w:eastAsia="Calibri" w:hAnsi="Arial" w:cs="Arial"/>
      <w:sz w:val="24"/>
      <w:lang w:val="es-ES"/>
    </w:rPr>
  </w:style>
  <w:style w:type="paragraph" w:styleId="Ttulo1">
    <w:name w:val="heading 1"/>
    <w:basedOn w:val="Normal"/>
    <w:next w:val="Normal"/>
    <w:link w:val="Ttulo1Car"/>
    <w:autoRedefine/>
    <w:uiPriority w:val="9"/>
    <w:qFormat/>
    <w:rsid w:val="00622EBA"/>
    <w:pPr>
      <w:keepNext/>
      <w:keepLines/>
      <w:numPr>
        <w:numId w:val="17"/>
      </w:numPr>
      <w:jc w:val="center"/>
      <w:outlineLvl w:val="0"/>
    </w:pPr>
    <w:rPr>
      <w:rFonts w:eastAsiaTheme="majorEastAsia"/>
      <w:b/>
      <w:bCs/>
      <w:sz w:val="28"/>
      <w:szCs w:val="24"/>
      <w:lang w:val="es-CO"/>
    </w:rPr>
  </w:style>
  <w:style w:type="paragraph" w:styleId="Ttulo2">
    <w:name w:val="heading 2"/>
    <w:basedOn w:val="Normal"/>
    <w:next w:val="Normal"/>
    <w:link w:val="Ttulo2Car"/>
    <w:uiPriority w:val="9"/>
    <w:unhideWhenUsed/>
    <w:qFormat/>
    <w:rsid w:val="00776496"/>
    <w:pPr>
      <w:keepNext/>
      <w:keepLines/>
      <w:numPr>
        <w:ilvl w:val="1"/>
        <w:numId w:val="1"/>
      </w:numP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DD1244"/>
    <w:pPr>
      <w:numPr>
        <w:ilvl w:val="2"/>
        <w:numId w:val="1"/>
      </w:numPr>
      <w:outlineLvl w:val="2"/>
    </w:pPr>
    <w:rPr>
      <w:b/>
    </w:rPr>
  </w:style>
  <w:style w:type="paragraph" w:styleId="Ttulo4">
    <w:name w:val="heading 4"/>
    <w:basedOn w:val="Normal"/>
    <w:next w:val="Normal"/>
    <w:link w:val="Ttulo4Car"/>
    <w:uiPriority w:val="9"/>
    <w:unhideWhenUsed/>
    <w:qFormat/>
    <w:rsid w:val="00A0554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0554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0554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0554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0554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0554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2EBA"/>
    <w:rPr>
      <w:rFonts w:ascii="Arial" w:eastAsiaTheme="majorEastAsia" w:hAnsi="Arial" w:cs="Arial"/>
      <w:b/>
      <w:bCs/>
      <w:sz w:val="28"/>
      <w:szCs w:val="24"/>
    </w:rPr>
  </w:style>
  <w:style w:type="character" w:customStyle="1" w:styleId="Ttulo2Car">
    <w:name w:val="Título 2 Car"/>
    <w:basedOn w:val="Fuentedeprrafopredeter"/>
    <w:link w:val="Ttulo2"/>
    <w:uiPriority w:val="9"/>
    <w:rsid w:val="00776496"/>
    <w:rPr>
      <w:rFonts w:ascii="Arial" w:eastAsiaTheme="majorEastAsia" w:hAnsi="Arial" w:cstheme="majorBidi"/>
      <w:b/>
      <w:bCs/>
      <w:sz w:val="24"/>
      <w:szCs w:val="26"/>
      <w:lang w:val="es-ES"/>
    </w:rPr>
  </w:style>
  <w:style w:type="character" w:customStyle="1" w:styleId="Ttulo3Car">
    <w:name w:val="Título 3 Car"/>
    <w:basedOn w:val="Fuentedeprrafopredeter"/>
    <w:link w:val="Ttulo3"/>
    <w:uiPriority w:val="9"/>
    <w:rsid w:val="00DD1244"/>
    <w:rPr>
      <w:rFonts w:ascii="Arial" w:eastAsia="Calibri" w:hAnsi="Arial" w:cs="Arial"/>
      <w:b/>
      <w:sz w:val="24"/>
      <w:lang w:val="es-ES"/>
    </w:rPr>
  </w:style>
  <w:style w:type="character" w:customStyle="1" w:styleId="Ttulo4Car">
    <w:name w:val="Título 4 Car"/>
    <w:basedOn w:val="Fuentedeprrafopredeter"/>
    <w:link w:val="Ttulo4"/>
    <w:uiPriority w:val="9"/>
    <w:rsid w:val="00A0554B"/>
    <w:rPr>
      <w:rFonts w:asciiTheme="majorHAnsi" w:eastAsiaTheme="majorEastAsia" w:hAnsiTheme="majorHAnsi" w:cstheme="majorBidi"/>
      <w:b/>
      <w:bCs/>
      <w:i/>
      <w:iCs/>
      <w:color w:val="4F81BD" w:themeColor="accent1"/>
      <w:sz w:val="24"/>
      <w:lang w:val="es-ES"/>
    </w:rPr>
  </w:style>
  <w:style w:type="character" w:customStyle="1" w:styleId="Ttulo5Car">
    <w:name w:val="Título 5 Car"/>
    <w:basedOn w:val="Fuentedeprrafopredeter"/>
    <w:link w:val="Ttulo5"/>
    <w:uiPriority w:val="9"/>
    <w:rsid w:val="00A0554B"/>
    <w:rPr>
      <w:rFonts w:asciiTheme="majorHAnsi" w:eastAsiaTheme="majorEastAsia" w:hAnsiTheme="majorHAnsi" w:cstheme="majorBidi"/>
      <w:color w:val="243F60" w:themeColor="accent1" w:themeShade="7F"/>
      <w:sz w:val="24"/>
      <w:lang w:val="es-ES"/>
    </w:rPr>
  </w:style>
  <w:style w:type="character" w:customStyle="1" w:styleId="Ttulo6Car">
    <w:name w:val="Título 6 Car"/>
    <w:basedOn w:val="Fuentedeprrafopredeter"/>
    <w:link w:val="Ttulo6"/>
    <w:uiPriority w:val="9"/>
    <w:rsid w:val="00A0554B"/>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
    <w:semiHidden/>
    <w:rsid w:val="00A0554B"/>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semiHidden/>
    <w:rsid w:val="00A0554B"/>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A0554B"/>
    <w:rPr>
      <w:rFonts w:asciiTheme="majorHAnsi" w:eastAsiaTheme="majorEastAsia" w:hAnsiTheme="majorHAnsi" w:cstheme="majorBidi"/>
      <w:i/>
      <w:iCs/>
      <w:color w:val="404040" w:themeColor="text1" w:themeTint="BF"/>
      <w:sz w:val="20"/>
      <w:szCs w:val="20"/>
      <w:lang w:val="es-ES"/>
    </w:rPr>
  </w:style>
  <w:style w:type="paragraph" w:styleId="Prrafodelista">
    <w:name w:val="List Paragraph"/>
    <w:basedOn w:val="Normal"/>
    <w:uiPriority w:val="34"/>
    <w:qFormat/>
    <w:rsid w:val="001A0899"/>
    <w:pPr>
      <w:ind w:left="720"/>
    </w:pPr>
  </w:style>
  <w:style w:type="character" w:styleId="Hipervnculo">
    <w:name w:val="Hyperlink"/>
    <w:basedOn w:val="Fuentedeprrafopredeter"/>
    <w:uiPriority w:val="99"/>
    <w:unhideWhenUsed/>
    <w:rsid w:val="001A0899"/>
    <w:rPr>
      <w:color w:val="0000FF"/>
      <w:u w:val="single"/>
    </w:rPr>
  </w:style>
  <w:style w:type="character" w:customStyle="1" w:styleId="textonavy">
    <w:name w:val="texto_navy"/>
    <w:basedOn w:val="Fuentedeprrafopredeter"/>
    <w:rsid w:val="001A0899"/>
  </w:style>
  <w:style w:type="character" w:styleId="Refdecomentario">
    <w:name w:val="annotation reference"/>
    <w:basedOn w:val="Fuentedeprrafopredeter"/>
    <w:uiPriority w:val="99"/>
    <w:semiHidden/>
    <w:unhideWhenUsed/>
    <w:rsid w:val="001D7C33"/>
    <w:rPr>
      <w:sz w:val="16"/>
      <w:szCs w:val="16"/>
    </w:rPr>
  </w:style>
  <w:style w:type="paragraph" w:styleId="Textocomentario">
    <w:name w:val="annotation text"/>
    <w:basedOn w:val="Normal"/>
    <w:link w:val="TextocomentarioCar"/>
    <w:uiPriority w:val="99"/>
    <w:semiHidden/>
    <w:unhideWhenUsed/>
    <w:rsid w:val="001D7C33"/>
    <w:rPr>
      <w:sz w:val="20"/>
      <w:szCs w:val="20"/>
    </w:rPr>
  </w:style>
  <w:style w:type="character" w:customStyle="1" w:styleId="TextocomentarioCar">
    <w:name w:val="Texto comentario Car"/>
    <w:basedOn w:val="Fuentedeprrafopredeter"/>
    <w:link w:val="Textocomentario"/>
    <w:uiPriority w:val="99"/>
    <w:semiHidden/>
    <w:rsid w:val="001D7C33"/>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1D7C33"/>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C33"/>
    <w:rPr>
      <w:rFonts w:ascii="Tahoma" w:eastAsia="Calibri" w:hAnsi="Tahoma" w:cs="Tahoma"/>
      <w:sz w:val="16"/>
      <w:szCs w:val="16"/>
      <w:lang w:val="es-ES"/>
    </w:rPr>
  </w:style>
  <w:style w:type="table" w:styleId="Tablaconcuadrcula">
    <w:name w:val="Table Grid"/>
    <w:basedOn w:val="Tablanormal"/>
    <w:uiPriority w:val="59"/>
    <w:rsid w:val="00240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1590"/>
    <w:pPr>
      <w:autoSpaceDE w:val="0"/>
      <w:autoSpaceDN w:val="0"/>
      <w:adjustRightInd w:val="0"/>
      <w:spacing w:after="0" w:line="240" w:lineRule="auto"/>
    </w:pPr>
    <w:rPr>
      <w:rFonts w:ascii="Calibri" w:hAnsi="Calibri" w:cs="Calibri"/>
      <w:color w:val="000000"/>
      <w:sz w:val="24"/>
      <w:szCs w:val="24"/>
      <w:lang w:val="es-ES"/>
    </w:rPr>
  </w:style>
  <w:style w:type="paragraph" w:styleId="TtulodeTDC">
    <w:name w:val="TOC Heading"/>
    <w:basedOn w:val="Ttulo1"/>
    <w:next w:val="Normal"/>
    <w:uiPriority w:val="39"/>
    <w:unhideWhenUsed/>
    <w:qFormat/>
    <w:rsid w:val="00E76C70"/>
    <w:pPr>
      <w:spacing w:line="276" w:lineRule="auto"/>
      <w:outlineLvl w:val="9"/>
    </w:pPr>
    <w:rPr>
      <w:lang w:eastAsia="es-CO"/>
    </w:rPr>
  </w:style>
  <w:style w:type="paragraph" w:styleId="TDC1">
    <w:name w:val="toc 1"/>
    <w:basedOn w:val="Normal"/>
    <w:next w:val="Normal"/>
    <w:autoRedefine/>
    <w:uiPriority w:val="39"/>
    <w:unhideWhenUsed/>
    <w:rsid w:val="009D4390"/>
    <w:pPr>
      <w:tabs>
        <w:tab w:val="left" w:pos="440"/>
        <w:tab w:val="right" w:leader="dot" w:pos="8828"/>
      </w:tabs>
      <w:spacing w:before="120" w:after="100"/>
    </w:pPr>
    <w:rPr>
      <w:b/>
      <w:bCs/>
      <w:noProof/>
    </w:rPr>
  </w:style>
  <w:style w:type="paragraph" w:styleId="TDC2">
    <w:name w:val="toc 2"/>
    <w:basedOn w:val="Normal"/>
    <w:next w:val="Normal"/>
    <w:autoRedefine/>
    <w:uiPriority w:val="39"/>
    <w:unhideWhenUsed/>
    <w:rsid w:val="009D4390"/>
    <w:pPr>
      <w:tabs>
        <w:tab w:val="left" w:pos="1100"/>
        <w:tab w:val="right" w:leader="dot" w:pos="8828"/>
      </w:tabs>
      <w:spacing w:after="100"/>
      <w:ind w:left="1310" w:hanging="868"/>
    </w:pPr>
  </w:style>
  <w:style w:type="paragraph" w:styleId="TDC3">
    <w:name w:val="toc 3"/>
    <w:basedOn w:val="Normal"/>
    <w:next w:val="Normal"/>
    <w:autoRedefine/>
    <w:uiPriority w:val="39"/>
    <w:unhideWhenUsed/>
    <w:rsid w:val="00430057"/>
    <w:pPr>
      <w:tabs>
        <w:tab w:val="left" w:pos="1320"/>
        <w:tab w:val="right" w:leader="dot" w:pos="8828"/>
      </w:tabs>
      <w:spacing w:after="40"/>
      <w:ind w:left="440"/>
    </w:pPr>
  </w:style>
  <w:style w:type="paragraph" w:styleId="Listaconnmeros2">
    <w:name w:val="List Number 2"/>
    <w:basedOn w:val="Normal"/>
    <w:link w:val="Listaconnmeros2Car"/>
    <w:autoRedefine/>
    <w:uiPriority w:val="99"/>
    <w:unhideWhenUsed/>
    <w:qFormat/>
    <w:rsid w:val="00C64FB3"/>
    <w:pPr>
      <w:ind w:left="420" w:hanging="420"/>
      <w:contextualSpacing/>
      <w:jc w:val="both"/>
    </w:pPr>
    <w:rPr>
      <w:rFonts w:eastAsia="Times New Roman"/>
      <w:szCs w:val="24"/>
      <w:lang w:val="es-CO" w:eastAsia="es-CO"/>
    </w:rPr>
  </w:style>
  <w:style w:type="character" w:customStyle="1" w:styleId="Listaconnmeros2Car">
    <w:name w:val="Lista con números 2 Car"/>
    <w:basedOn w:val="Fuentedeprrafopredeter"/>
    <w:link w:val="Listaconnmeros2"/>
    <w:uiPriority w:val="99"/>
    <w:rsid w:val="00C64FB3"/>
    <w:rPr>
      <w:rFonts w:ascii="Arial" w:eastAsia="Times New Roman" w:hAnsi="Arial" w:cs="Arial"/>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E63C59"/>
    <w:pPr>
      <w:spacing w:after="200"/>
    </w:pPr>
    <w:rPr>
      <w:rFonts w:eastAsia="Times New Roman"/>
      <w:b/>
      <w:bCs/>
      <w:lang w:val="es-CO" w:eastAsia="es-CO"/>
    </w:rPr>
  </w:style>
  <w:style w:type="character" w:customStyle="1" w:styleId="AsuntodelcomentarioCar">
    <w:name w:val="Asunto del comentario Car"/>
    <w:basedOn w:val="TextocomentarioCar"/>
    <w:link w:val="Asuntodelcomentario"/>
    <w:uiPriority w:val="99"/>
    <w:semiHidden/>
    <w:rsid w:val="00E63C59"/>
    <w:rPr>
      <w:rFonts w:ascii="Calibri" w:eastAsia="Times New Roman" w:hAnsi="Calibri" w:cs="Times New Roman"/>
      <w:b/>
      <w:bCs/>
      <w:sz w:val="20"/>
      <w:szCs w:val="20"/>
      <w:lang w:val="es-ES" w:eastAsia="es-CO"/>
    </w:rPr>
  </w:style>
  <w:style w:type="paragraph" w:styleId="TDC4">
    <w:name w:val="toc 4"/>
    <w:basedOn w:val="Normal"/>
    <w:next w:val="Normal"/>
    <w:autoRedefine/>
    <w:uiPriority w:val="39"/>
    <w:unhideWhenUsed/>
    <w:rsid w:val="00E5717F"/>
    <w:pPr>
      <w:spacing w:after="100" w:line="276"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E5717F"/>
    <w:pPr>
      <w:spacing w:after="100" w:line="276"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E5717F"/>
    <w:pPr>
      <w:spacing w:after="100" w:line="276"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E5717F"/>
    <w:pPr>
      <w:spacing w:after="100" w:line="276"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E5717F"/>
    <w:pPr>
      <w:spacing w:after="100" w:line="276"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E5717F"/>
    <w:pPr>
      <w:spacing w:after="100" w:line="276" w:lineRule="auto"/>
      <w:ind w:left="1760"/>
    </w:pPr>
    <w:rPr>
      <w:rFonts w:asciiTheme="minorHAnsi" w:eastAsiaTheme="minorEastAsia" w:hAnsiTheme="minorHAnsi" w:cstheme="minorBidi"/>
      <w:lang w:val="es-CO" w:eastAsia="es-CO"/>
    </w:rPr>
  </w:style>
  <w:style w:type="paragraph" w:customStyle="1" w:styleId="Sinespaciado1">
    <w:name w:val="Sin espaciado1"/>
    <w:link w:val="NoSpacingChar"/>
    <w:rsid w:val="00BC1F99"/>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BC1F99"/>
    <w:rPr>
      <w:rFonts w:ascii="Calibri" w:eastAsia="Times New Roman" w:hAnsi="Calibri" w:cs="Times New Roman"/>
      <w:lang w:val="es-ES"/>
    </w:rPr>
  </w:style>
  <w:style w:type="character" w:styleId="Hipervnculovisitado">
    <w:name w:val="FollowedHyperlink"/>
    <w:basedOn w:val="Fuentedeprrafopredeter"/>
    <w:uiPriority w:val="99"/>
    <w:semiHidden/>
    <w:unhideWhenUsed/>
    <w:rsid w:val="00A60E92"/>
    <w:rPr>
      <w:color w:val="800080" w:themeColor="followedHyperlink"/>
      <w:u w:val="single"/>
    </w:rPr>
  </w:style>
  <w:style w:type="paragraph" w:styleId="NormalWeb">
    <w:name w:val="Normal (Web)"/>
    <w:basedOn w:val="Normal"/>
    <w:uiPriority w:val="99"/>
    <w:unhideWhenUsed/>
    <w:rsid w:val="006E6DEE"/>
    <w:pPr>
      <w:spacing w:before="100" w:beforeAutospacing="1" w:after="100" w:afterAutospacing="1"/>
    </w:pPr>
    <w:rPr>
      <w:rFonts w:ascii="Times New Roman" w:eastAsia="Times New Roman" w:hAnsi="Times New Roman"/>
      <w:szCs w:val="24"/>
      <w:lang w:eastAsia="es-ES"/>
    </w:rPr>
  </w:style>
  <w:style w:type="paragraph" w:styleId="Textonotapie">
    <w:name w:val="footnote text"/>
    <w:basedOn w:val="Normal"/>
    <w:link w:val="TextonotapieCar"/>
    <w:uiPriority w:val="99"/>
    <w:semiHidden/>
    <w:unhideWhenUsed/>
    <w:rsid w:val="004D32F7"/>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4D32F7"/>
    <w:rPr>
      <w:sz w:val="20"/>
      <w:szCs w:val="20"/>
      <w:lang w:val="es-ES"/>
    </w:rPr>
  </w:style>
  <w:style w:type="character" w:styleId="Refdenotaalpie">
    <w:name w:val="footnote reference"/>
    <w:basedOn w:val="Fuentedeprrafopredeter"/>
    <w:semiHidden/>
    <w:unhideWhenUsed/>
    <w:rsid w:val="004D32F7"/>
    <w:rPr>
      <w:vertAlign w:val="superscript"/>
    </w:rPr>
  </w:style>
  <w:style w:type="paragraph" w:styleId="Epgrafe">
    <w:name w:val="caption"/>
    <w:basedOn w:val="Normal"/>
    <w:next w:val="Normal"/>
    <w:uiPriority w:val="35"/>
    <w:unhideWhenUsed/>
    <w:qFormat/>
    <w:rsid w:val="001B0148"/>
    <w:pPr>
      <w:spacing w:after="200"/>
    </w:pPr>
    <w:rPr>
      <w:b/>
      <w:bCs/>
      <w:color w:val="4F81BD" w:themeColor="accent1"/>
      <w:sz w:val="18"/>
      <w:szCs w:val="18"/>
    </w:rPr>
  </w:style>
  <w:style w:type="table" w:customStyle="1" w:styleId="Sombreadomedio21">
    <w:name w:val="Sombreado medio 21"/>
    <w:basedOn w:val="Tablanormal"/>
    <w:uiPriority w:val="64"/>
    <w:rsid w:val="00E039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E039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E039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link w:val="SinespaciadoCar"/>
    <w:uiPriority w:val="1"/>
    <w:qFormat/>
    <w:rsid w:val="00F339B0"/>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622EBA"/>
    <w:rPr>
      <w:rFonts w:ascii="Calibri" w:eastAsia="Calibri" w:hAnsi="Calibri" w:cs="Times New Roman"/>
      <w:lang w:val="es-ES"/>
    </w:rPr>
  </w:style>
  <w:style w:type="paragraph" w:customStyle="1" w:styleId="subtitulo">
    <w:name w:val="subtitulo"/>
    <w:basedOn w:val="Listaconnmeros2"/>
    <w:link w:val="subtituloCar"/>
    <w:qFormat/>
    <w:rsid w:val="00F339B0"/>
    <w:pPr>
      <w:ind w:left="780"/>
    </w:pPr>
  </w:style>
  <w:style w:type="character" w:customStyle="1" w:styleId="subtituloCar">
    <w:name w:val="subtitulo Car"/>
    <w:basedOn w:val="Listaconnmeros2Car"/>
    <w:link w:val="subtitulo"/>
    <w:rsid w:val="00F339B0"/>
    <w:rPr>
      <w:rFonts w:ascii="Arial" w:eastAsia="Times New Roman" w:hAnsi="Arial" w:cs="Arial"/>
      <w:sz w:val="24"/>
      <w:szCs w:val="24"/>
      <w:lang w:eastAsia="es-CO"/>
    </w:rPr>
  </w:style>
  <w:style w:type="paragraph" w:styleId="Subttulo">
    <w:name w:val="Subtitle"/>
    <w:basedOn w:val="Normal"/>
    <w:next w:val="Normal"/>
    <w:link w:val="SubttuloCar"/>
    <w:uiPriority w:val="11"/>
    <w:qFormat/>
    <w:rsid w:val="00F339B0"/>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F339B0"/>
    <w:rPr>
      <w:rFonts w:asciiTheme="majorHAnsi" w:eastAsiaTheme="majorEastAsia" w:hAnsiTheme="majorHAnsi" w:cstheme="majorBidi"/>
      <w:i/>
      <w:iCs/>
      <w:color w:val="4F81BD" w:themeColor="accent1"/>
      <w:spacing w:val="15"/>
      <w:sz w:val="24"/>
      <w:szCs w:val="24"/>
      <w:lang w:val="es-ES"/>
    </w:rPr>
  </w:style>
  <w:style w:type="paragraph" w:styleId="Revisin">
    <w:name w:val="Revision"/>
    <w:hidden/>
    <w:uiPriority w:val="99"/>
    <w:semiHidden/>
    <w:rsid w:val="00B44226"/>
    <w:pPr>
      <w:spacing w:after="0" w:line="240" w:lineRule="auto"/>
    </w:pPr>
    <w:rPr>
      <w:rFonts w:ascii="Calibri" w:eastAsia="Calibri" w:hAnsi="Calibri" w:cs="Times New Roman"/>
      <w:lang w:val="es-ES"/>
    </w:rPr>
  </w:style>
  <w:style w:type="paragraph" w:customStyle="1" w:styleId="Titulo2">
    <w:name w:val="Titulo2"/>
    <w:basedOn w:val="Ttulo2"/>
    <w:link w:val="Titulo2Car"/>
    <w:qFormat/>
    <w:rsid w:val="00742975"/>
  </w:style>
  <w:style w:type="character" w:customStyle="1" w:styleId="Titulo2Car">
    <w:name w:val="Titulo2 Car"/>
    <w:basedOn w:val="Ttulo2Car"/>
    <w:link w:val="Titulo2"/>
    <w:rsid w:val="00742975"/>
    <w:rPr>
      <w:rFonts w:ascii="Arial" w:eastAsiaTheme="majorEastAsia" w:hAnsi="Arial" w:cstheme="majorBidi"/>
      <w:b/>
      <w:bCs/>
      <w:sz w:val="24"/>
      <w:szCs w:val="26"/>
      <w:lang w:val="es-ES"/>
    </w:rPr>
  </w:style>
  <w:style w:type="paragraph" w:styleId="Ttulo">
    <w:name w:val="Title"/>
    <w:basedOn w:val="Normal"/>
    <w:next w:val="Normal"/>
    <w:link w:val="TtuloCar"/>
    <w:uiPriority w:val="10"/>
    <w:qFormat/>
    <w:rsid w:val="00EF7AAB"/>
    <w:pPr>
      <w:contextualSpacing/>
    </w:pPr>
    <w:rPr>
      <w:rFonts w:eastAsiaTheme="majorEastAsia" w:cstheme="majorBidi"/>
      <w:b/>
      <w:spacing w:val="5"/>
      <w:kern w:val="28"/>
      <w:sz w:val="28"/>
      <w:szCs w:val="52"/>
    </w:rPr>
  </w:style>
  <w:style w:type="character" w:customStyle="1" w:styleId="TtuloCar">
    <w:name w:val="Título Car"/>
    <w:basedOn w:val="Fuentedeprrafopredeter"/>
    <w:link w:val="Ttulo"/>
    <w:uiPriority w:val="10"/>
    <w:rsid w:val="00EF7AAB"/>
    <w:rPr>
      <w:rFonts w:ascii="Arial" w:eastAsiaTheme="majorEastAsia" w:hAnsi="Arial" w:cstheme="majorBidi"/>
      <w:b/>
      <w:spacing w:val="5"/>
      <w:kern w:val="28"/>
      <w:sz w:val="28"/>
      <w:szCs w:val="52"/>
      <w:lang w:val="es-ES"/>
    </w:rPr>
  </w:style>
  <w:style w:type="paragraph" w:styleId="Encabezado">
    <w:name w:val="header"/>
    <w:basedOn w:val="Normal"/>
    <w:link w:val="EncabezadoCar"/>
    <w:uiPriority w:val="99"/>
    <w:unhideWhenUsed/>
    <w:rsid w:val="00F00A15"/>
    <w:pPr>
      <w:tabs>
        <w:tab w:val="center" w:pos="4419"/>
        <w:tab w:val="right" w:pos="8838"/>
      </w:tabs>
    </w:pPr>
  </w:style>
  <w:style w:type="character" w:customStyle="1" w:styleId="EncabezadoCar">
    <w:name w:val="Encabezado Car"/>
    <w:basedOn w:val="Fuentedeprrafopredeter"/>
    <w:link w:val="Encabezado"/>
    <w:uiPriority w:val="99"/>
    <w:rsid w:val="00F00A15"/>
    <w:rPr>
      <w:rFonts w:ascii="Calibri" w:eastAsia="Calibri" w:hAnsi="Calibri" w:cs="Times New Roman"/>
      <w:lang w:val="es-ES"/>
    </w:rPr>
  </w:style>
  <w:style w:type="paragraph" w:styleId="Piedepgina">
    <w:name w:val="footer"/>
    <w:basedOn w:val="Normal"/>
    <w:link w:val="PiedepginaCar"/>
    <w:uiPriority w:val="99"/>
    <w:unhideWhenUsed/>
    <w:rsid w:val="00F00A15"/>
    <w:pPr>
      <w:tabs>
        <w:tab w:val="center" w:pos="4419"/>
        <w:tab w:val="right" w:pos="8838"/>
      </w:tabs>
    </w:pPr>
  </w:style>
  <w:style w:type="character" w:customStyle="1" w:styleId="PiedepginaCar">
    <w:name w:val="Pie de página Car"/>
    <w:basedOn w:val="Fuentedeprrafopredeter"/>
    <w:link w:val="Piedepgina"/>
    <w:uiPriority w:val="99"/>
    <w:rsid w:val="00F00A15"/>
    <w:rPr>
      <w:rFonts w:ascii="Calibri" w:eastAsia="Calibri" w:hAnsi="Calibri" w:cs="Times New Roman"/>
      <w:lang w:val="es-ES"/>
    </w:rPr>
  </w:style>
  <w:style w:type="paragraph" w:customStyle="1" w:styleId="Encabezado1">
    <w:name w:val="Encabezado1"/>
    <w:basedOn w:val="Normal"/>
    <w:rsid w:val="00F00A15"/>
    <w:pPr>
      <w:widowControl w:val="0"/>
      <w:suppressLineNumbers/>
      <w:tabs>
        <w:tab w:val="center" w:pos="4986"/>
        <w:tab w:val="right" w:pos="9972"/>
      </w:tabs>
      <w:suppressAutoHyphens/>
      <w:autoSpaceDN w:val="0"/>
      <w:textAlignment w:val="baseline"/>
    </w:pPr>
    <w:rPr>
      <w:rFonts w:ascii="Arial Narrow" w:eastAsia="Arial Unicode MS" w:hAnsi="Arial Narrow" w:cs="Arial Narrow"/>
      <w:kern w:val="3"/>
      <w:lang w:eastAsia="es-CO"/>
    </w:rPr>
  </w:style>
  <w:style w:type="paragraph" w:styleId="Textoindependiente">
    <w:name w:val="Body Text"/>
    <w:aliases w:val="bt,body text"/>
    <w:basedOn w:val="Normal"/>
    <w:link w:val="TextoindependienteCar"/>
    <w:rsid w:val="00A32CFA"/>
    <w:pPr>
      <w:jc w:val="both"/>
    </w:pPr>
    <w:rPr>
      <w:rFonts w:eastAsia="Times New Roman" w:cs="Times New Roman"/>
      <w:szCs w:val="20"/>
      <w:lang w:val="es-ES_tradnl" w:eastAsia="es-ES"/>
    </w:rPr>
  </w:style>
  <w:style w:type="character" w:customStyle="1" w:styleId="TextoindependienteCar">
    <w:name w:val="Texto independiente Car"/>
    <w:aliases w:val="bt Car,body text Car"/>
    <w:basedOn w:val="Fuentedeprrafopredeter"/>
    <w:link w:val="Textoindependiente"/>
    <w:rsid w:val="00A32CFA"/>
    <w:rPr>
      <w:rFonts w:ascii="Arial" w:eastAsia="Times New Roman" w:hAnsi="Arial" w:cs="Times New Roman"/>
      <w:sz w:val="24"/>
      <w:szCs w:val="20"/>
      <w:lang w:val="es-ES_tradnl" w:eastAsia="es-ES"/>
    </w:rPr>
  </w:style>
  <w:style w:type="character" w:customStyle="1" w:styleId="TextonotaalfinalCar">
    <w:name w:val="Texto nota al final Car"/>
    <w:basedOn w:val="Fuentedeprrafopredeter"/>
    <w:link w:val="Textonotaalfinal"/>
    <w:uiPriority w:val="99"/>
    <w:semiHidden/>
    <w:rsid w:val="00622EBA"/>
    <w:rPr>
      <w:rFonts w:eastAsia="DejaVu Sans" w:cs="Mangal"/>
      <w:kern w:val="1"/>
      <w:sz w:val="20"/>
      <w:szCs w:val="18"/>
      <w:lang w:val="en-US" w:eastAsia="hi-IN" w:bidi="hi-IN"/>
    </w:rPr>
  </w:style>
  <w:style w:type="paragraph" w:styleId="Textonotaalfinal">
    <w:name w:val="endnote text"/>
    <w:basedOn w:val="Normal"/>
    <w:link w:val="TextonotaalfinalCar"/>
    <w:uiPriority w:val="99"/>
    <w:semiHidden/>
    <w:unhideWhenUsed/>
    <w:rsid w:val="00622EBA"/>
    <w:pPr>
      <w:widowControl w:val="0"/>
      <w:suppressAutoHyphens/>
      <w:jc w:val="both"/>
    </w:pPr>
    <w:rPr>
      <w:rFonts w:asciiTheme="minorHAnsi" w:eastAsia="DejaVu Sans" w:hAnsiTheme="minorHAnsi" w:cs="Mangal"/>
      <w:kern w:val="1"/>
      <w:sz w:val="20"/>
      <w:szCs w:val="18"/>
      <w:lang w:val="en-US" w:eastAsia="hi-IN" w:bidi="hi-IN"/>
    </w:rPr>
  </w:style>
  <w:style w:type="character" w:customStyle="1" w:styleId="TextonotaalfinalCar1">
    <w:name w:val="Texto nota al final Car1"/>
    <w:basedOn w:val="Fuentedeprrafopredeter"/>
    <w:uiPriority w:val="99"/>
    <w:semiHidden/>
    <w:rsid w:val="00622EBA"/>
    <w:rPr>
      <w:rFonts w:ascii="Arial" w:eastAsia="Calibri" w:hAnsi="Arial" w:cs="Arial"/>
      <w:sz w:val="20"/>
      <w:szCs w:val="20"/>
      <w:lang w:val="es-ES"/>
    </w:rPr>
  </w:style>
  <w:style w:type="character" w:styleId="Textoennegrita">
    <w:name w:val="Strong"/>
    <w:uiPriority w:val="22"/>
    <w:qFormat/>
    <w:rsid w:val="00622EBA"/>
    <w:rPr>
      <w:b/>
      <w:bCs/>
    </w:rPr>
  </w:style>
  <w:style w:type="character" w:styleId="nfasis">
    <w:name w:val="Emphasis"/>
    <w:uiPriority w:val="20"/>
    <w:qFormat/>
    <w:rsid w:val="00622EBA"/>
    <w:rPr>
      <w:i/>
      <w:iCs/>
    </w:rPr>
  </w:style>
  <w:style w:type="paragraph" w:styleId="Cita">
    <w:name w:val="Quote"/>
    <w:basedOn w:val="Normal"/>
    <w:next w:val="Normal"/>
    <w:link w:val="CitaCar"/>
    <w:uiPriority w:val="29"/>
    <w:qFormat/>
    <w:rsid w:val="00622EBA"/>
    <w:pPr>
      <w:widowControl w:val="0"/>
      <w:suppressAutoHyphens/>
      <w:jc w:val="both"/>
    </w:pPr>
    <w:rPr>
      <w:rFonts w:eastAsia="DejaVu Sans" w:cs="Mangal"/>
      <w:i/>
      <w:iCs/>
      <w:color w:val="000000" w:themeColor="text1"/>
      <w:kern w:val="1"/>
      <w:sz w:val="20"/>
      <w:szCs w:val="21"/>
      <w:lang w:val="en-US" w:eastAsia="hi-IN" w:bidi="hi-IN"/>
    </w:rPr>
  </w:style>
  <w:style w:type="character" w:customStyle="1" w:styleId="CitaCar">
    <w:name w:val="Cita Car"/>
    <w:basedOn w:val="Fuentedeprrafopredeter"/>
    <w:link w:val="Cita"/>
    <w:uiPriority w:val="29"/>
    <w:rsid w:val="00622EBA"/>
    <w:rPr>
      <w:rFonts w:ascii="Arial" w:eastAsia="DejaVu Sans" w:hAnsi="Arial" w:cs="Mangal"/>
      <w:i/>
      <w:iCs/>
      <w:color w:val="000000" w:themeColor="text1"/>
      <w:kern w:val="1"/>
      <w:sz w:val="20"/>
      <w:szCs w:val="21"/>
      <w:lang w:val="en-US" w:eastAsia="hi-IN" w:bidi="hi-IN"/>
    </w:rPr>
  </w:style>
  <w:style w:type="paragraph" w:styleId="Citadestacada">
    <w:name w:val="Intense Quote"/>
    <w:basedOn w:val="Normal"/>
    <w:next w:val="Normal"/>
    <w:link w:val="CitadestacadaCar"/>
    <w:uiPriority w:val="30"/>
    <w:qFormat/>
    <w:rsid w:val="00622EBA"/>
    <w:pPr>
      <w:widowControl w:val="0"/>
      <w:pBdr>
        <w:bottom w:val="single" w:sz="4" w:space="4" w:color="4F81BD" w:themeColor="accent1"/>
      </w:pBdr>
      <w:suppressAutoHyphens/>
      <w:spacing w:before="200" w:after="280"/>
      <w:ind w:left="936" w:right="936"/>
      <w:jc w:val="both"/>
    </w:pPr>
    <w:rPr>
      <w:rFonts w:eastAsia="DejaVu Sans" w:cs="Mangal"/>
      <w:b/>
      <w:bCs/>
      <w:i/>
      <w:iCs/>
      <w:color w:val="4F81BD" w:themeColor="accent1"/>
      <w:kern w:val="1"/>
      <w:sz w:val="20"/>
      <w:szCs w:val="21"/>
      <w:lang w:val="en-US" w:eastAsia="hi-IN" w:bidi="hi-IN"/>
    </w:rPr>
  </w:style>
  <w:style w:type="character" w:customStyle="1" w:styleId="CitadestacadaCar">
    <w:name w:val="Cita destacada Car"/>
    <w:basedOn w:val="Fuentedeprrafopredeter"/>
    <w:link w:val="Citadestacada"/>
    <w:uiPriority w:val="30"/>
    <w:rsid w:val="00622EBA"/>
    <w:rPr>
      <w:rFonts w:ascii="Arial" w:eastAsia="DejaVu Sans" w:hAnsi="Arial" w:cs="Mangal"/>
      <w:b/>
      <w:bCs/>
      <w:i/>
      <w:iCs/>
      <w:color w:val="4F81BD" w:themeColor="accent1"/>
      <w:kern w:val="1"/>
      <w:sz w:val="20"/>
      <w:szCs w:val="21"/>
      <w:lang w:val="en-US" w:eastAsia="hi-IN" w:bidi="hi-IN"/>
    </w:rPr>
  </w:style>
  <w:style w:type="character" w:styleId="nfasissutil">
    <w:name w:val="Subtle Emphasis"/>
    <w:uiPriority w:val="19"/>
    <w:qFormat/>
    <w:rsid w:val="00622EBA"/>
    <w:rPr>
      <w:i/>
      <w:iCs/>
      <w:color w:val="808080" w:themeColor="text1" w:themeTint="7F"/>
    </w:rPr>
  </w:style>
  <w:style w:type="character" w:styleId="nfasisintenso">
    <w:name w:val="Intense Emphasis"/>
    <w:uiPriority w:val="21"/>
    <w:qFormat/>
    <w:rsid w:val="00622EBA"/>
    <w:rPr>
      <w:b/>
      <w:bCs/>
      <w:i/>
      <w:iCs/>
      <w:color w:val="4F81BD" w:themeColor="accent1"/>
    </w:rPr>
  </w:style>
  <w:style w:type="character" w:styleId="Referenciasutil">
    <w:name w:val="Subtle Reference"/>
    <w:uiPriority w:val="31"/>
    <w:qFormat/>
    <w:rsid w:val="00622EBA"/>
    <w:rPr>
      <w:smallCaps/>
      <w:color w:val="C0504D" w:themeColor="accent2"/>
      <w:u w:val="single"/>
    </w:rPr>
  </w:style>
  <w:style w:type="character" w:styleId="Referenciaintensa">
    <w:name w:val="Intense Reference"/>
    <w:uiPriority w:val="32"/>
    <w:qFormat/>
    <w:rsid w:val="00622EBA"/>
    <w:rPr>
      <w:b/>
      <w:bCs/>
      <w:smallCaps/>
      <w:color w:val="C0504D" w:themeColor="accent2"/>
      <w:spacing w:val="5"/>
      <w:u w:val="single"/>
    </w:rPr>
  </w:style>
  <w:style w:type="character" w:styleId="Ttulodellibro">
    <w:name w:val="Book Title"/>
    <w:uiPriority w:val="33"/>
    <w:qFormat/>
    <w:rsid w:val="00622EBA"/>
    <w:rPr>
      <w:b/>
      <w:bCs/>
      <w:smallCaps/>
      <w:spacing w:val="5"/>
    </w:rPr>
  </w:style>
  <w:style w:type="paragraph" w:customStyle="1" w:styleId="Prrafodelista1">
    <w:name w:val="Párrafo de lista1"/>
    <w:basedOn w:val="Normal"/>
    <w:rsid w:val="00622EBA"/>
    <w:pPr>
      <w:widowControl w:val="0"/>
      <w:suppressAutoHyphens/>
      <w:ind w:left="720"/>
    </w:pPr>
    <w:rPr>
      <w:rFonts w:eastAsia="Droid Sans Fallback" w:cs="Mangal"/>
      <w:kern w:val="1"/>
      <w:sz w:val="20"/>
      <w:szCs w:val="21"/>
      <w:lang w:val="es-CO" w:eastAsia="zh-CN" w:bidi="hi-IN"/>
    </w:rPr>
  </w:style>
  <w:style w:type="paragraph" w:styleId="Textosinformato">
    <w:name w:val="Plain Text"/>
    <w:basedOn w:val="Normal"/>
    <w:link w:val="TextosinformatoCar"/>
    <w:uiPriority w:val="99"/>
    <w:unhideWhenUsed/>
    <w:rsid w:val="00622EBA"/>
    <w:rPr>
      <w:rFonts w:ascii="Consolas" w:eastAsiaTheme="minorHAnsi" w:hAnsi="Consolas" w:cs="Consolas"/>
      <w:sz w:val="21"/>
      <w:szCs w:val="21"/>
      <w:lang w:val="es-CO"/>
    </w:rPr>
  </w:style>
  <w:style w:type="character" w:customStyle="1" w:styleId="TextosinformatoCar">
    <w:name w:val="Texto sin formato Car"/>
    <w:basedOn w:val="Fuentedeprrafopredeter"/>
    <w:link w:val="Textosinformato"/>
    <w:uiPriority w:val="99"/>
    <w:rsid w:val="00622EBA"/>
    <w:rPr>
      <w:rFonts w:ascii="Consolas" w:hAnsi="Consolas" w:cs="Consolas"/>
      <w:sz w:val="21"/>
      <w:szCs w:val="21"/>
    </w:rPr>
  </w:style>
  <w:style w:type="paragraph" w:customStyle="1" w:styleId="Body1">
    <w:name w:val="Body 1"/>
    <w:rsid w:val="00622EBA"/>
    <w:pPr>
      <w:outlineLvl w:val="0"/>
    </w:pPr>
    <w:rPr>
      <w:rFonts w:ascii="Helvetica" w:eastAsia="Arial Unicode MS" w:hAnsi="Helvetica" w:cs="Arial"/>
      <w:color w:val="000000"/>
      <w:szCs w:val="24"/>
      <w:u w:color="000000"/>
      <w:lang w:val="es-ES_tradnl"/>
    </w:rPr>
  </w:style>
  <w:style w:type="paragraph" w:styleId="Textoindependiente2">
    <w:name w:val="Body Text 2"/>
    <w:basedOn w:val="Normal"/>
    <w:link w:val="Textoindependiente2Car"/>
    <w:uiPriority w:val="99"/>
    <w:unhideWhenUsed/>
    <w:rsid w:val="00622EBA"/>
    <w:pPr>
      <w:widowControl w:val="0"/>
      <w:suppressAutoHyphens/>
      <w:spacing w:after="120" w:line="480" w:lineRule="auto"/>
      <w:jc w:val="both"/>
    </w:pPr>
    <w:rPr>
      <w:rFonts w:eastAsia="DejaVu Sans" w:cs="Mangal"/>
      <w:kern w:val="1"/>
      <w:sz w:val="20"/>
      <w:szCs w:val="24"/>
      <w:lang w:val="en-US" w:eastAsia="hi-IN" w:bidi="hi-IN"/>
    </w:rPr>
  </w:style>
  <w:style w:type="character" w:customStyle="1" w:styleId="Textoindependiente2Car">
    <w:name w:val="Texto independiente 2 Car"/>
    <w:basedOn w:val="Fuentedeprrafopredeter"/>
    <w:link w:val="Textoindependiente2"/>
    <w:uiPriority w:val="99"/>
    <w:rsid w:val="00622EBA"/>
    <w:rPr>
      <w:rFonts w:ascii="Arial" w:eastAsia="DejaVu Sans" w:hAnsi="Arial" w:cs="Mangal"/>
      <w:kern w:val="1"/>
      <w:sz w:val="20"/>
      <w:szCs w:val="24"/>
      <w:lang w:val="en-US" w:eastAsia="hi-IN" w:bidi="hi-IN"/>
    </w:rPr>
  </w:style>
  <w:style w:type="paragraph" w:customStyle="1" w:styleId="ImportWordListStyleDefinition4">
    <w:name w:val="Import Word List Style Definition 4"/>
    <w:rsid w:val="00622EBA"/>
    <w:pPr>
      <w:tabs>
        <w:tab w:val="num" w:pos="360"/>
      </w:tabs>
      <w:spacing w:after="0" w:line="240" w:lineRule="auto"/>
    </w:pPr>
    <w:rPr>
      <w:rFonts w:ascii="Times New Roman" w:eastAsia="Times New Roman" w:hAnsi="Times New Roman" w:cs="Times New Roman"/>
      <w:sz w:val="20"/>
      <w:szCs w:val="20"/>
      <w:lang w:eastAsia="es-CO"/>
    </w:rPr>
  </w:style>
  <w:style w:type="character" w:customStyle="1" w:styleId="tablecap">
    <w:name w:val="tablecap"/>
    <w:basedOn w:val="Fuentedeprrafopredeter"/>
    <w:rsid w:val="00622EBA"/>
  </w:style>
  <w:style w:type="table" w:styleId="Listaclara-nfasis1">
    <w:name w:val="Light List Accent 1"/>
    <w:basedOn w:val="Tablanormal"/>
    <w:uiPriority w:val="61"/>
    <w:rsid w:val="00274B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Estilo1">
    <w:name w:val="Estilo1"/>
    <w:basedOn w:val="Listaclara-nfasis1"/>
    <w:uiPriority w:val="99"/>
    <w:rsid w:val="00274B73"/>
    <w:rPr>
      <w:sz w:val="20"/>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cPr>
      <w:vAlign w:val="center"/>
    </w:tcPr>
    <w:tblStylePr w:type="firstRow">
      <w:pPr>
        <w:spacing w:before="0" w:after="0" w:line="240" w:lineRule="auto"/>
      </w:pPr>
      <w:rPr>
        <w:rFonts w:asciiTheme="minorHAnsi" w:hAnsiTheme="minorHAnsi"/>
        <w:b w:val="0"/>
        <w:bCs/>
        <w:color w:val="auto"/>
        <w:sz w:val="2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pPr>
        <w:jc w:val="left"/>
      </w:pPr>
      <w:rPr>
        <w:rFonts w:asciiTheme="minorHAnsi" w:hAnsiTheme="minorHAnsi"/>
        <w:b/>
        <w:bCs/>
        <w:color w:val="FFFFFF" w:themeColor="background1"/>
        <w:sz w:val="20"/>
      </w:rPr>
      <w:tblPr/>
      <w:tcPr>
        <w:tc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cBorders>
        <w:shd w:val="clear" w:color="auto" w:fill="4F81BD" w:themeFill="accent1"/>
        <w:vAlign w:val="center"/>
      </w:tcPr>
    </w:tblStylePr>
    <w:tblStylePr w:type="lastCol">
      <w:rPr>
        <w:b w:val="0"/>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
    <w:name w:val="Light Shading"/>
    <w:basedOn w:val="Tablanormal"/>
    <w:uiPriority w:val="60"/>
    <w:rsid w:val="005539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44"/>
    <w:pPr>
      <w:spacing w:after="0" w:line="240" w:lineRule="auto"/>
    </w:pPr>
    <w:rPr>
      <w:rFonts w:ascii="Arial" w:eastAsia="Calibri" w:hAnsi="Arial" w:cs="Arial"/>
      <w:sz w:val="24"/>
      <w:lang w:val="es-ES"/>
    </w:rPr>
  </w:style>
  <w:style w:type="paragraph" w:styleId="Ttulo1">
    <w:name w:val="heading 1"/>
    <w:basedOn w:val="Normal"/>
    <w:next w:val="Normal"/>
    <w:link w:val="Ttulo1Car"/>
    <w:autoRedefine/>
    <w:uiPriority w:val="9"/>
    <w:qFormat/>
    <w:rsid w:val="00622EBA"/>
    <w:pPr>
      <w:keepNext/>
      <w:keepLines/>
      <w:numPr>
        <w:numId w:val="17"/>
      </w:numPr>
      <w:jc w:val="center"/>
      <w:outlineLvl w:val="0"/>
    </w:pPr>
    <w:rPr>
      <w:rFonts w:eastAsiaTheme="majorEastAsia"/>
      <w:b/>
      <w:bCs/>
      <w:sz w:val="28"/>
      <w:szCs w:val="24"/>
      <w:lang w:val="es-CO"/>
    </w:rPr>
  </w:style>
  <w:style w:type="paragraph" w:styleId="Ttulo2">
    <w:name w:val="heading 2"/>
    <w:basedOn w:val="Normal"/>
    <w:next w:val="Normal"/>
    <w:link w:val="Ttulo2Car"/>
    <w:uiPriority w:val="9"/>
    <w:unhideWhenUsed/>
    <w:qFormat/>
    <w:rsid w:val="00776496"/>
    <w:pPr>
      <w:keepNext/>
      <w:keepLines/>
      <w:numPr>
        <w:ilvl w:val="1"/>
        <w:numId w:val="1"/>
      </w:numP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DD1244"/>
    <w:pPr>
      <w:numPr>
        <w:ilvl w:val="2"/>
        <w:numId w:val="1"/>
      </w:numPr>
      <w:outlineLvl w:val="2"/>
    </w:pPr>
    <w:rPr>
      <w:b/>
    </w:rPr>
  </w:style>
  <w:style w:type="paragraph" w:styleId="Ttulo4">
    <w:name w:val="heading 4"/>
    <w:basedOn w:val="Normal"/>
    <w:next w:val="Normal"/>
    <w:link w:val="Ttulo4Car"/>
    <w:uiPriority w:val="9"/>
    <w:unhideWhenUsed/>
    <w:qFormat/>
    <w:rsid w:val="00A0554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0554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0554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0554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0554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0554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2EBA"/>
    <w:rPr>
      <w:rFonts w:ascii="Arial" w:eastAsiaTheme="majorEastAsia" w:hAnsi="Arial" w:cs="Arial"/>
      <w:b/>
      <w:bCs/>
      <w:sz w:val="28"/>
      <w:szCs w:val="24"/>
    </w:rPr>
  </w:style>
  <w:style w:type="character" w:customStyle="1" w:styleId="Ttulo2Car">
    <w:name w:val="Título 2 Car"/>
    <w:basedOn w:val="Fuentedeprrafopredeter"/>
    <w:link w:val="Ttulo2"/>
    <w:uiPriority w:val="9"/>
    <w:rsid w:val="00776496"/>
    <w:rPr>
      <w:rFonts w:ascii="Arial" w:eastAsiaTheme="majorEastAsia" w:hAnsi="Arial" w:cstheme="majorBidi"/>
      <w:b/>
      <w:bCs/>
      <w:sz w:val="24"/>
      <w:szCs w:val="26"/>
      <w:lang w:val="es-ES"/>
    </w:rPr>
  </w:style>
  <w:style w:type="character" w:customStyle="1" w:styleId="Ttulo3Car">
    <w:name w:val="Título 3 Car"/>
    <w:basedOn w:val="Fuentedeprrafopredeter"/>
    <w:link w:val="Ttulo3"/>
    <w:uiPriority w:val="9"/>
    <w:rsid w:val="00DD1244"/>
    <w:rPr>
      <w:rFonts w:ascii="Arial" w:eastAsia="Calibri" w:hAnsi="Arial" w:cs="Arial"/>
      <w:b/>
      <w:sz w:val="24"/>
      <w:lang w:val="es-ES"/>
    </w:rPr>
  </w:style>
  <w:style w:type="character" w:customStyle="1" w:styleId="Ttulo4Car">
    <w:name w:val="Título 4 Car"/>
    <w:basedOn w:val="Fuentedeprrafopredeter"/>
    <w:link w:val="Ttulo4"/>
    <w:uiPriority w:val="9"/>
    <w:rsid w:val="00A0554B"/>
    <w:rPr>
      <w:rFonts w:asciiTheme="majorHAnsi" w:eastAsiaTheme="majorEastAsia" w:hAnsiTheme="majorHAnsi" w:cstheme="majorBidi"/>
      <w:b/>
      <w:bCs/>
      <w:i/>
      <w:iCs/>
      <w:color w:val="4F81BD" w:themeColor="accent1"/>
      <w:sz w:val="24"/>
      <w:lang w:val="es-ES"/>
    </w:rPr>
  </w:style>
  <w:style w:type="character" w:customStyle="1" w:styleId="Ttulo5Car">
    <w:name w:val="Título 5 Car"/>
    <w:basedOn w:val="Fuentedeprrafopredeter"/>
    <w:link w:val="Ttulo5"/>
    <w:uiPriority w:val="9"/>
    <w:rsid w:val="00A0554B"/>
    <w:rPr>
      <w:rFonts w:asciiTheme="majorHAnsi" w:eastAsiaTheme="majorEastAsia" w:hAnsiTheme="majorHAnsi" w:cstheme="majorBidi"/>
      <w:color w:val="243F60" w:themeColor="accent1" w:themeShade="7F"/>
      <w:sz w:val="24"/>
      <w:lang w:val="es-ES"/>
    </w:rPr>
  </w:style>
  <w:style w:type="character" w:customStyle="1" w:styleId="Ttulo6Car">
    <w:name w:val="Título 6 Car"/>
    <w:basedOn w:val="Fuentedeprrafopredeter"/>
    <w:link w:val="Ttulo6"/>
    <w:uiPriority w:val="9"/>
    <w:rsid w:val="00A0554B"/>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
    <w:semiHidden/>
    <w:rsid w:val="00A0554B"/>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semiHidden/>
    <w:rsid w:val="00A0554B"/>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A0554B"/>
    <w:rPr>
      <w:rFonts w:asciiTheme="majorHAnsi" w:eastAsiaTheme="majorEastAsia" w:hAnsiTheme="majorHAnsi" w:cstheme="majorBidi"/>
      <w:i/>
      <w:iCs/>
      <w:color w:val="404040" w:themeColor="text1" w:themeTint="BF"/>
      <w:sz w:val="20"/>
      <w:szCs w:val="20"/>
      <w:lang w:val="es-ES"/>
    </w:rPr>
  </w:style>
  <w:style w:type="paragraph" w:styleId="Prrafodelista">
    <w:name w:val="List Paragraph"/>
    <w:basedOn w:val="Normal"/>
    <w:uiPriority w:val="34"/>
    <w:qFormat/>
    <w:rsid w:val="001A0899"/>
    <w:pPr>
      <w:ind w:left="720"/>
    </w:pPr>
  </w:style>
  <w:style w:type="character" w:styleId="Hipervnculo">
    <w:name w:val="Hyperlink"/>
    <w:basedOn w:val="Fuentedeprrafopredeter"/>
    <w:uiPriority w:val="99"/>
    <w:unhideWhenUsed/>
    <w:rsid w:val="001A0899"/>
    <w:rPr>
      <w:color w:val="0000FF"/>
      <w:u w:val="single"/>
    </w:rPr>
  </w:style>
  <w:style w:type="character" w:customStyle="1" w:styleId="textonavy">
    <w:name w:val="texto_navy"/>
    <w:basedOn w:val="Fuentedeprrafopredeter"/>
    <w:rsid w:val="001A0899"/>
  </w:style>
  <w:style w:type="character" w:styleId="Refdecomentario">
    <w:name w:val="annotation reference"/>
    <w:basedOn w:val="Fuentedeprrafopredeter"/>
    <w:uiPriority w:val="99"/>
    <w:semiHidden/>
    <w:unhideWhenUsed/>
    <w:rsid w:val="001D7C33"/>
    <w:rPr>
      <w:sz w:val="16"/>
      <w:szCs w:val="16"/>
    </w:rPr>
  </w:style>
  <w:style w:type="paragraph" w:styleId="Textocomentario">
    <w:name w:val="annotation text"/>
    <w:basedOn w:val="Normal"/>
    <w:link w:val="TextocomentarioCar"/>
    <w:uiPriority w:val="99"/>
    <w:semiHidden/>
    <w:unhideWhenUsed/>
    <w:rsid w:val="001D7C33"/>
    <w:rPr>
      <w:sz w:val="20"/>
      <w:szCs w:val="20"/>
    </w:rPr>
  </w:style>
  <w:style w:type="character" w:customStyle="1" w:styleId="TextocomentarioCar">
    <w:name w:val="Texto comentario Car"/>
    <w:basedOn w:val="Fuentedeprrafopredeter"/>
    <w:link w:val="Textocomentario"/>
    <w:uiPriority w:val="99"/>
    <w:semiHidden/>
    <w:rsid w:val="001D7C33"/>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1D7C33"/>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C33"/>
    <w:rPr>
      <w:rFonts w:ascii="Tahoma" w:eastAsia="Calibri" w:hAnsi="Tahoma" w:cs="Tahoma"/>
      <w:sz w:val="16"/>
      <w:szCs w:val="16"/>
      <w:lang w:val="es-ES"/>
    </w:rPr>
  </w:style>
  <w:style w:type="table" w:styleId="Tablaconcuadrcula">
    <w:name w:val="Table Grid"/>
    <w:basedOn w:val="Tablanormal"/>
    <w:uiPriority w:val="59"/>
    <w:rsid w:val="00240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1590"/>
    <w:pPr>
      <w:autoSpaceDE w:val="0"/>
      <w:autoSpaceDN w:val="0"/>
      <w:adjustRightInd w:val="0"/>
      <w:spacing w:after="0" w:line="240" w:lineRule="auto"/>
    </w:pPr>
    <w:rPr>
      <w:rFonts w:ascii="Calibri" w:hAnsi="Calibri" w:cs="Calibri"/>
      <w:color w:val="000000"/>
      <w:sz w:val="24"/>
      <w:szCs w:val="24"/>
      <w:lang w:val="es-ES"/>
    </w:rPr>
  </w:style>
  <w:style w:type="paragraph" w:styleId="TtulodeTDC">
    <w:name w:val="TOC Heading"/>
    <w:basedOn w:val="Ttulo1"/>
    <w:next w:val="Normal"/>
    <w:uiPriority w:val="39"/>
    <w:unhideWhenUsed/>
    <w:qFormat/>
    <w:rsid w:val="00E76C70"/>
    <w:pPr>
      <w:spacing w:line="276" w:lineRule="auto"/>
      <w:outlineLvl w:val="9"/>
    </w:pPr>
    <w:rPr>
      <w:lang w:eastAsia="es-CO"/>
    </w:rPr>
  </w:style>
  <w:style w:type="paragraph" w:styleId="TDC1">
    <w:name w:val="toc 1"/>
    <w:basedOn w:val="Normal"/>
    <w:next w:val="Normal"/>
    <w:autoRedefine/>
    <w:uiPriority w:val="39"/>
    <w:unhideWhenUsed/>
    <w:rsid w:val="009D4390"/>
    <w:pPr>
      <w:tabs>
        <w:tab w:val="left" w:pos="440"/>
        <w:tab w:val="right" w:leader="dot" w:pos="8828"/>
      </w:tabs>
      <w:spacing w:before="120" w:after="100"/>
    </w:pPr>
    <w:rPr>
      <w:b/>
      <w:bCs/>
      <w:noProof/>
    </w:rPr>
  </w:style>
  <w:style w:type="paragraph" w:styleId="TDC2">
    <w:name w:val="toc 2"/>
    <w:basedOn w:val="Normal"/>
    <w:next w:val="Normal"/>
    <w:autoRedefine/>
    <w:uiPriority w:val="39"/>
    <w:unhideWhenUsed/>
    <w:rsid w:val="009D4390"/>
    <w:pPr>
      <w:tabs>
        <w:tab w:val="left" w:pos="1100"/>
        <w:tab w:val="right" w:leader="dot" w:pos="8828"/>
      </w:tabs>
      <w:spacing w:after="100"/>
      <w:ind w:left="1310" w:hanging="868"/>
    </w:pPr>
  </w:style>
  <w:style w:type="paragraph" w:styleId="TDC3">
    <w:name w:val="toc 3"/>
    <w:basedOn w:val="Normal"/>
    <w:next w:val="Normal"/>
    <w:autoRedefine/>
    <w:uiPriority w:val="39"/>
    <w:unhideWhenUsed/>
    <w:rsid w:val="00430057"/>
    <w:pPr>
      <w:tabs>
        <w:tab w:val="left" w:pos="1320"/>
        <w:tab w:val="right" w:leader="dot" w:pos="8828"/>
      </w:tabs>
      <w:spacing w:after="40"/>
      <w:ind w:left="440"/>
    </w:pPr>
  </w:style>
  <w:style w:type="paragraph" w:styleId="Listaconnmeros2">
    <w:name w:val="List Number 2"/>
    <w:basedOn w:val="Normal"/>
    <w:link w:val="Listaconnmeros2Car"/>
    <w:autoRedefine/>
    <w:uiPriority w:val="99"/>
    <w:unhideWhenUsed/>
    <w:qFormat/>
    <w:rsid w:val="00C64FB3"/>
    <w:pPr>
      <w:ind w:left="420" w:hanging="420"/>
      <w:contextualSpacing/>
      <w:jc w:val="both"/>
    </w:pPr>
    <w:rPr>
      <w:rFonts w:eastAsia="Times New Roman"/>
      <w:szCs w:val="24"/>
      <w:lang w:val="es-CO" w:eastAsia="es-CO"/>
    </w:rPr>
  </w:style>
  <w:style w:type="character" w:customStyle="1" w:styleId="Listaconnmeros2Car">
    <w:name w:val="Lista con números 2 Car"/>
    <w:basedOn w:val="Fuentedeprrafopredeter"/>
    <w:link w:val="Listaconnmeros2"/>
    <w:uiPriority w:val="99"/>
    <w:rsid w:val="00C64FB3"/>
    <w:rPr>
      <w:rFonts w:ascii="Arial" w:eastAsia="Times New Roman" w:hAnsi="Arial" w:cs="Arial"/>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E63C59"/>
    <w:pPr>
      <w:spacing w:after="200"/>
    </w:pPr>
    <w:rPr>
      <w:rFonts w:eastAsia="Times New Roman"/>
      <w:b/>
      <w:bCs/>
      <w:lang w:val="es-CO" w:eastAsia="es-CO"/>
    </w:rPr>
  </w:style>
  <w:style w:type="character" w:customStyle="1" w:styleId="AsuntodelcomentarioCar">
    <w:name w:val="Asunto del comentario Car"/>
    <w:basedOn w:val="TextocomentarioCar"/>
    <w:link w:val="Asuntodelcomentario"/>
    <w:uiPriority w:val="99"/>
    <w:semiHidden/>
    <w:rsid w:val="00E63C59"/>
    <w:rPr>
      <w:rFonts w:ascii="Calibri" w:eastAsia="Times New Roman" w:hAnsi="Calibri" w:cs="Times New Roman"/>
      <w:b/>
      <w:bCs/>
      <w:sz w:val="20"/>
      <w:szCs w:val="20"/>
      <w:lang w:val="es-ES" w:eastAsia="es-CO"/>
    </w:rPr>
  </w:style>
  <w:style w:type="paragraph" w:styleId="TDC4">
    <w:name w:val="toc 4"/>
    <w:basedOn w:val="Normal"/>
    <w:next w:val="Normal"/>
    <w:autoRedefine/>
    <w:uiPriority w:val="39"/>
    <w:unhideWhenUsed/>
    <w:rsid w:val="00E5717F"/>
    <w:pPr>
      <w:spacing w:after="100" w:line="276"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E5717F"/>
    <w:pPr>
      <w:spacing w:after="100" w:line="276"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E5717F"/>
    <w:pPr>
      <w:spacing w:after="100" w:line="276"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E5717F"/>
    <w:pPr>
      <w:spacing w:after="100" w:line="276"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E5717F"/>
    <w:pPr>
      <w:spacing w:after="100" w:line="276"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E5717F"/>
    <w:pPr>
      <w:spacing w:after="100" w:line="276" w:lineRule="auto"/>
      <w:ind w:left="1760"/>
    </w:pPr>
    <w:rPr>
      <w:rFonts w:asciiTheme="minorHAnsi" w:eastAsiaTheme="minorEastAsia" w:hAnsiTheme="minorHAnsi" w:cstheme="minorBidi"/>
      <w:lang w:val="es-CO" w:eastAsia="es-CO"/>
    </w:rPr>
  </w:style>
  <w:style w:type="paragraph" w:customStyle="1" w:styleId="Sinespaciado1">
    <w:name w:val="Sin espaciado1"/>
    <w:link w:val="NoSpacingChar"/>
    <w:rsid w:val="00BC1F99"/>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BC1F99"/>
    <w:rPr>
      <w:rFonts w:ascii="Calibri" w:eastAsia="Times New Roman" w:hAnsi="Calibri" w:cs="Times New Roman"/>
      <w:lang w:val="es-ES"/>
    </w:rPr>
  </w:style>
  <w:style w:type="character" w:styleId="Hipervnculovisitado">
    <w:name w:val="FollowedHyperlink"/>
    <w:basedOn w:val="Fuentedeprrafopredeter"/>
    <w:uiPriority w:val="99"/>
    <w:semiHidden/>
    <w:unhideWhenUsed/>
    <w:rsid w:val="00A60E92"/>
    <w:rPr>
      <w:color w:val="800080" w:themeColor="followedHyperlink"/>
      <w:u w:val="single"/>
    </w:rPr>
  </w:style>
  <w:style w:type="paragraph" w:styleId="NormalWeb">
    <w:name w:val="Normal (Web)"/>
    <w:basedOn w:val="Normal"/>
    <w:uiPriority w:val="99"/>
    <w:unhideWhenUsed/>
    <w:rsid w:val="006E6DEE"/>
    <w:pPr>
      <w:spacing w:before="100" w:beforeAutospacing="1" w:after="100" w:afterAutospacing="1"/>
    </w:pPr>
    <w:rPr>
      <w:rFonts w:ascii="Times New Roman" w:eastAsia="Times New Roman" w:hAnsi="Times New Roman"/>
      <w:szCs w:val="24"/>
      <w:lang w:eastAsia="es-ES"/>
    </w:rPr>
  </w:style>
  <w:style w:type="paragraph" w:styleId="Textonotapie">
    <w:name w:val="footnote text"/>
    <w:basedOn w:val="Normal"/>
    <w:link w:val="TextonotapieCar"/>
    <w:uiPriority w:val="99"/>
    <w:semiHidden/>
    <w:unhideWhenUsed/>
    <w:rsid w:val="004D32F7"/>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4D32F7"/>
    <w:rPr>
      <w:sz w:val="20"/>
      <w:szCs w:val="20"/>
      <w:lang w:val="es-ES"/>
    </w:rPr>
  </w:style>
  <w:style w:type="character" w:styleId="Refdenotaalpie">
    <w:name w:val="footnote reference"/>
    <w:basedOn w:val="Fuentedeprrafopredeter"/>
    <w:semiHidden/>
    <w:unhideWhenUsed/>
    <w:rsid w:val="004D32F7"/>
    <w:rPr>
      <w:vertAlign w:val="superscript"/>
    </w:rPr>
  </w:style>
  <w:style w:type="paragraph" w:styleId="Epgrafe">
    <w:name w:val="caption"/>
    <w:basedOn w:val="Normal"/>
    <w:next w:val="Normal"/>
    <w:uiPriority w:val="35"/>
    <w:unhideWhenUsed/>
    <w:qFormat/>
    <w:rsid w:val="001B0148"/>
    <w:pPr>
      <w:spacing w:after="200"/>
    </w:pPr>
    <w:rPr>
      <w:b/>
      <w:bCs/>
      <w:color w:val="4F81BD" w:themeColor="accent1"/>
      <w:sz w:val="18"/>
      <w:szCs w:val="18"/>
    </w:rPr>
  </w:style>
  <w:style w:type="table" w:customStyle="1" w:styleId="Sombreadomedio21">
    <w:name w:val="Sombreado medio 21"/>
    <w:basedOn w:val="Tablanormal"/>
    <w:uiPriority w:val="64"/>
    <w:rsid w:val="00E039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E039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E039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link w:val="SinespaciadoCar"/>
    <w:uiPriority w:val="1"/>
    <w:qFormat/>
    <w:rsid w:val="00F339B0"/>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622EBA"/>
    <w:rPr>
      <w:rFonts w:ascii="Calibri" w:eastAsia="Calibri" w:hAnsi="Calibri" w:cs="Times New Roman"/>
      <w:lang w:val="es-ES"/>
    </w:rPr>
  </w:style>
  <w:style w:type="paragraph" w:customStyle="1" w:styleId="subtitulo">
    <w:name w:val="subtitulo"/>
    <w:basedOn w:val="Listaconnmeros2"/>
    <w:link w:val="subtituloCar"/>
    <w:qFormat/>
    <w:rsid w:val="00F339B0"/>
    <w:pPr>
      <w:ind w:left="780"/>
    </w:pPr>
  </w:style>
  <w:style w:type="character" w:customStyle="1" w:styleId="subtituloCar">
    <w:name w:val="subtitulo Car"/>
    <w:basedOn w:val="Listaconnmeros2Car"/>
    <w:link w:val="subtitulo"/>
    <w:rsid w:val="00F339B0"/>
    <w:rPr>
      <w:rFonts w:ascii="Arial" w:eastAsia="Times New Roman" w:hAnsi="Arial" w:cs="Arial"/>
      <w:sz w:val="24"/>
      <w:szCs w:val="24"/>
      <w:lang w:eastAsia="es-CO"/>
    </w:rPr>
  </w:style>
  <w:style w:type="paragraph" w:styleId="Subttulo">
    <w:name w:val="Subtitle"/>
    <w:basedOn w:val="Normal"/>
    <w:next w:val="Normal"/>
    <w:link w:val="SubttuloCar"/>
    <w:uiPriority w:val="11"/>
    <w:qFormat/>
    <w:rsid w:val="00F339B0"/>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F339B0"/>
    <w:rPr>
      <w:rFonts w:asciiTheme="majorHAnsi" w:eastAsiaTheme="majorEastAsia" w:hAnsiTheme="majorHAnsi" w:cstheme="majorBidi"/>
      <w:i/>
      <w:iCs/>
      <w:color w:val="4F81BD" w:themeColor="accent1"/>
      <w:spacing w:val="15"/>
      <w:sz w:val="24"/>
      <w:szCs w:val="24"/>
      <w:lang w:val="es-ES"/>
    </w:rPr>
  </w:style>
  <w:style w:type="paragraph" w:styleId="Revisin">
    <w:name w:val="Revision"/>
    <w:hidden/>
    <w:uiPriority w:val="99"/>
    <w:semiHidden/>
    <w:rsid w:val="00B44226"/>
    <w:pPr>
      <w:spacing w:after="0" w:line="240" w:lineRule="auto"/>
    </w:pPr>
    <w:rPr>
      <w:rFonts w:ascii="Calibri" w:eastAsia="Calibri" w:hAnsi="Calibri" w:cs="Times New Roman"/>
      <w:lang w:val="es-ES"/>
    </w:rPr>
  </w:style>
  <w:style w:type="paragraph" w:customStyle="1" w:styleId="Titulo2">
    <w:name w:val="Titulo2"/>
    <w:basedOn w:val="Ttulo2"/>
    <w:link w:val="Titulo2Car"/>
    <w:qFormat/>
    <w:rsid w:val="00742975"/>
  </w:style>
  <w:style w:type="character" w:customStyle="1" w:styleId="Titulo2Car">
    <w:name w:val="Titulo2 Car"/>
    <w:basedOn w:val="Ttulo2Car"/>
    <w:link w:val="Titulo2"/>
    <w:rsid w:val="00742975"/>
    <w:rPr>
      <w:rFonts w:ascii="Arial" w:eastAsiaTheme="majorEastAsia" w:hAnsi="Arial" w:cstheme="majorBidi"/>
      <w:b/>
      <w:bCs/>
      <w:sz w:val="24"/>
      <w:szCs w:val="26"/>
      <w:lang w:val="es-ES"/>
    </w:rPr>
  </w:style>
  <w:style w:type="paragraph" w:styleId="Ttulo">
    <w:name w:val="Title"/>
    <w:basedOn w:val="Normal"/>
    <w:next w:val="Normal"/>
    <w:link w:val="TtuloCar"/>
    <w:uiPriority w:val="10"/>
    <w:qFormat/>
    <w:rsid w:val="00EF7AAB"/>
    <w:pPr>
      <w:contextualSpacing/>
    </w:pPr>
    <w:rPr>
      <w:rFonts w:eastAsiaTheme="majorEastAsia" w:cstheme="majorBidi"/>
      <w:b/>
      <w:spacing w:val="5"/>
      <w:kern w:val="28"/>
      <w:sz w:val="28"/>
      <w:szCs w:val="52"/>
    </w:rPr>
  </w:style>
  <w:style w:type="character" w:customStyle="1" w:styleId="TtuloCar">
    <w:name w:val="Título Car"/>
    <w:basedOn w:val="Fuentedeprrafopredeter"/>
    <w:link w:val="Ttulo"/>
    <w:uiPriority w:val="10"/>
    <w:rsid w:val="00EF7AAB"/>
    <w:rPr>
      <w:rFonts w:ascii="Arial" w:eastAsiaTheme="majorEastAsia" w:hAnsi="Arial" w:cstheme="majorBidi"/>
      <w:b/>
      <w:spacing w:val="5"/>
      <w:kern w:val="28"/>
      <w:sz w:val="28"/>
      <w:szCs w:val="52"/>
      <w:lang w:val="es-ES"/>
    </w:rPr>
  </w:style>
  <w:style w:type="paragraph" w:styleId="Encabezado">
    <w:name w:val="header"/>
    <w:basedOn w:val="Normal"/>
    <w:link w:val="EncabezadoCar"/>
    <w:uiPriority w:val="99"/>
    <w:unhideWhenUsed/>
    <w:rsid w:val="00F00A15"/>
    <w:pPr>
      <w:tabs>
        <w:tab w:val="center" w:pos="4419"/>
        <w:tab w:val="right" w:pos="8838"/>
      </w:tabs>
    </w:pPr>
  </w:style>
  <w:style w:type="character" w:customStyle="1" w:styleId="EncabezadoCar">
    <w:name w:val="Encabezado Car"/>
    <w:basedOn w:val="Fuentedeprrafopredeter"/>
    <w:link w:val="Encabezado"/>
    <w:uiPriority w:val="99"/>
    <w:rsid w:val="00F00A15"/>
    <w:rPr>
      <w:rFonts w:ascii="Calibri" w:eastAsia="Calibri" w:hAnsi="Calibri" w:cs="Times New Roman"/>
      <w:lang w:val="es-ES"/>
    </w:rPr>
  </w:style>
  <w:style w:type="paragraph" w:styleId="Piedepgina">
    <w:name w:val="footer"/>
    <w:basedOn w:val="Normal"/>
    <w:link w:val="PiedepginaCar"/>
    <w:uiPriority w:val="99"/>
    <w:unhideWhenUsed/>
    <w:rsid w:val="00F00A15"/>
    <w:pPr>
      <w:tabs>
        <w:tab w:val="center" w:pos="4419"/>
        <w:tab w:val="right" w:pos="8838"/>
      </w:tabs>
    </w:pPr>
  </w:style>
  <w:style w:type="character" w:customStyle="1" w:styleId="PiedepginaCar">
    <w:name w:val="Pie de página Car"/>
    <w:basedOn w:val="Fuentedeprrafopredeter"/>
    <w:link w:val="Piedepgina"/>
    <w:uiPriority w:val="99"/>
    <w:rsid w:val="00F00A15"/>
    <w:rPr>
      <w:rFonts w:ascii="Calibri" w:eastAsia="Calibri" w:hAnsi="Calibri" w:cs="Times New Roman"/>
      <w:lang w:val="es-ES"/>
    </w:rPr>
  </w:style>
  <w:style w:type="paragraph" w:customStyle="1" w:styleId="Encabezado1">
    <w:name w:val="Encabezado1"/>
    <w:basedOn w:val="Normal"/>
    <w:rsid w:val="00F00A15"/>
    <w:pPr>
      <w:widowControl w:val="0"/>
      <w:suppressLineNumbers/>
      <w:tabs>
        <w:tab w:val="center" w:pos="4986"/>
        <w:tab w:val="right" w:pos="9972"/>
      </w:tabs>
      <w:suppressAutoHyphens/>
      <w:autoSpaceDN w:val="0"/>
      <w:textAlignment w:val="baseline"/>
    </w:pPr>
    <w:rPr>
      <w:rFonts w:ascii="Arial Narrow" w:eastAsia="Arial Unicode MS" w:hAnsi="Arial Narrow" w:cs="Arial Narrow"/>
      <w:kern w:val="3"/>
      <w:lang w:eastAsia="es-CO"/>
    </w:rPr>
  </w:style>
  <w:style w:type="paragraph" w:styleId="Textoindependiente">
    <w:name w:val="Body Text"/>
    <w:aliases w:val="bt,body text"/>
    <w:basedOn w:val="Normal"/>
    <w:link w:val="TextoindependienteCar"/>
    <w:rsid w:val="00A32CFA"/>
    <w:pPr>
      <w:jc w:val="both"/>
    </w:pPr>
    <w:rPr>
      <w:rFonts w:eastAsia="Times New Roman" w:cs="Times New Roman"/>
      <w:szCs w:val="20"/>
      <w:lang w:val="es-ES_tradnl" w:eastAsia="es-ES"/>
    </w:rPr>
  </w:style>
  <w:style w:type="character" w:customStyle="1" w:styleId="TextoindependienteCar">
    <w:name w:val="Texto independiente Car"/>
    <w:aliases w:val="bt Car,body text Car"/>
    <w:basedOn w:val="Fuentedeprrafopredeter"/>
    <w:link w:val="Textoindependiente"/>
    <w:rsid w:val="00A32CFA"/>
    <w:rPr>
      <w:rFonts w:ascii="Arial" w:eastAsia="Times New Roman" w:hAnsi="Arial" w:cs="Times New Roman"/>
      <w:sz w:val="24"/>
      <w:szCs w:val="20"/>
      <w:lang w:val="es-ES_tradnl" w:eastAsia="es-ES"/>
    </w:rPr>
  </w:style>
  <w:style w:type="character" w:customStyle="1" w:styleId="TextonotaalfinalCar">
    <w:name w:val="Texto nota al final Car"/>
    <w:basedOn w:val="Fuentedeprrafopredeter"/>
    <w:link w:val="Textonotaalfinal"/>
    <w:uiPriority w:val="99"/>
    <w:semiHidden/>
    <w:rsid w:val="00622EBA"/>
    <w:rPr>
      <w:rFonts w:eastAsia="DejaVu Sans" w:cs="Mangal"/>
      <w:kern w:val="1"/>
      <w:sz w:val="20"/>
      <w:szCs w:val="18"/>
      <w:lang w:val="en-US" w:eastAsia="hi-IN" w:bidi="hi-IN"/>
    </w:rPr>
  </w:style>
  <w:style w:type="paragraph" w:styleId="Textonotaalfinal">
    <w:name w:val="endnote text"/>
    <w:basedOn w:val="Normal"/>
    <w:link w:val="TextonotaalfinalCar"/>
    <w:uiPriority w:val="99"/>
    <w:semiHidden/>
    <w:unhideWhenUsed/>
    <w:rsid w:val="00622EBA"/>
    <w:pPr>
      <w:widowControl w:val="0"/>
      <w:suppressAutoHyphens/>
      <w:jc w:val="both"/>
    </w:pPr>
    <w:rPr>
      <w:rFonts w:asciiTheme="minorHAnsi" w:eastAsia="DejaVu Sans" w:hAnsiTheme="minorHAnsi" w:cs="Mangal"/>
      <w:kern w:val="1"/>
      <w:sz w:val="20"/>
      <w:szCs w:val="18"/>
      <w:lang w:val="en-US" w:eastAsia="hi-IN" w:bidi="hi-IN"/>
    </w:rPr>
  </w:style>
  <w:style w:type="character" w:customStyle="1" w:styleId="TextonotaalfinalCar1">
    <w:name w:val="Texto nota al final Car1"/>
    <w:basedOn w:val="Fuentedeprrafopredeter"/>
    <w:uiPriority w:val="99"/>
    <w:semiHidden/>
    <w:rsid w:val="00622EBA"/>
    <w:rPr>
      <w:rFonts w:ascii="Arial" w:eastAsia="Calibri" w:hAnsi="Arial" w:cs="Arial"/>
      <w:sz w:val="20"/>
      <w:szCs w:val="20"/>
      <w:lang w:val="es-ES"/>
    </w:rPr>
  </w:style>
  <w:style w:type="character" w:styleId="Textoennegrita">
    <w:name w:val="Strong"/>
    <w:uiPriority w:val="22"/>
    <w:qFormat/>
    <w:rsid w:val="00622EBA"/>
    <w:rPr>
      <w:b/>
      <w:bCs/>
    </w:rPr>
  </w:style>
  <w:style w:type="character" w:styleId="nfasis">
    <w:name w:val="Emphasis"/>
    <w:uiPriority w:val="20"/>
    <w:qFormat/>
    <w:rsid w:val="00622EBA"/>
    <w:rPr>
      <w:i/>
      <w:iCs/>
    </w:rPr>
  </w:style>
  <w:style w:type="paragraph" w:styleId="Cita">
    <w:name w:val="Quote"/>
    <w:basedOn w:val="Normal"/>
    <w:next w:val="Normal"/>
    <w:link w:val="CitaCar"/>
    <w:uiPriority w:val="29"/>
    <w:qFormat/>
    <w:rsid w:val="00622EBA"/>
    <w:pPr>
      <w:widowControl w:val="0"/>
      <w:suppressAutoHyphens/>
      <w:jc w:val="both"/>
    </w:pPr>
    <w:rPr>
      <w:rFonts w:eastAsia="DejaVu Sans" w:cs="Mangal"/>
      <w:i/>
      <w:iCs/>
      <w:color w:val="000000" w:themeColor="text1"/>
      <w:kern w:val="1"/>
      <w:sz w:val="20"/>
      <w:szCs w:val="21"/>
      <w:lang w:val="en-US" w:eastAsia="hi-IN" w:bidi="hi-IN"/>
    </w:rPr>
  </w:style>
  <w:style w:type="character" w:customStyle="1" w:styleId="CitaCar">
    <w:name w:val="Cita Car"/>
    <w:basedOn w:val="Fuentedeprrafopredeter"/>
    <w:link w:val="Cita"/>
    <w:uiPriority w:val="29"/>
    <w:rsid w:val="00622EBA"/>
    <w:rPr>
      <w:rFonts w:ascii="Arial" w:eastAsia="DejaVu Sans" w:hAnsi="Arial" w:cs="Mangal"/>
      <w:i/>
      <w:iCs/>
      <w:color w:val="000000" w:themeColor="text1"/>
      <w:kern w:val="1"/>
      <w:sz w:val="20"/>
      <w:szCs w:val="21"/>
      <w:lang w:val="en-US" w:eastAsia="hi-IN" w:bidi="hi-IN"/>
    </w:rPr>
  </w:style>
  <w:style w:type="paragraph" w:styleId="Citadestacada">
    <w:name w:val="Intense Quote"/>
    <w:basedOn w:val="Normal"/>
    <w:next w:val="Normal"/>
    <w:link w:val="CitadestacadaCar"/>
    <w:uiPriority w:val="30"/>
    <w:qFormat/>
    <w:rsid w:val="00622EBA"/>
    <w:pPr>
      <w:widowControl w:val="0"/>
      <w:pBdr>
        <w:bottom w:val="single" w:sz="4" w:space="4" w:color="4F81BD" w:themeColor="accent1"/>
      </w:pBdr>
      <w:suppressAutoHyphens/>
      <w:spacing w:before="200" w:after="280"/>
      <w:ind w:left="936" w:right="936"/>
      <w:jc w:val="both"/>
    </w:pPr>
    <w:rPr>
      <w:rFonts w:eastAsia="DejaVu Sans" w:cs="Mangal"/>
      <w:b/>
      <w:bCs/>
      <w:i/>
      <w:iCs/>
      <w:color w:val="4F81BD" w:themeColor="accent1"/>
      <w:kern w:val="1"/>
      <w:sz w:val="20"/>
      <w:szCs w:val="21"/>
      <w:lang w:val="en-US" w:eastAsia="hi-IN" w:bidi="hi-IN"/>
    </w:rPr>
  </w:style>
  <w:style w:type="character" w:customStyle="1" w:styleId="CitadestacadaCar">
    <w:name w:val="Cita destacada Car"/>
    <w:basedOn w:val="Fuentedeprrafopredeter"/>
    <w:link w:val="Citadestacada"/>
    <w:uiPriority w:val="30"/>
    <w:rsid w:val="00622EBA"/>
    <w:rPr>
      <w:rFonts w:ascii="Arial" w:eastAsia="DejaVu Sans" w:hAnsi="Arial" w:cs="Mangal"/>
      <w:b/>
      <w:bCs/>
      <w:i/>
      <w:iCs/>
      <w:color w:val="4F81BD" w:themeColor="accent1"/>
      <w:kern w:val="1"/>
      <w:sz w:val="20"/>
      <w:szCs w:val="21"/>
      <w:lang w:val="en-US" w:eastAsia="hi-IN" w:bidi="hi-IN"/>
    </w:rPr>
  </w:style>
  <w:style w:type="character" w:styleId="nfasissutil">
    <w:name w:val="Subtle Emphasis"/>
    <w:uiPriority w:val="19"/>
    <w:qFormat/>
    <w:rsid w:val="00622EBA"/>
    <w:rPr>
      <w:i/>
      <w:iCs/>
      <w:color w:val="808080" w:themeColor="text1" w:themeTint="7F"/>
    </w:rPr>
  </w:style>
  <w:style w:type="character" w:styleId="nfasisintenso">
    <w:name w:val="Intense Emphasis"/>
    <w:uiPriority w:val="21"/>
    <w:qFormat/>
    <w:rsid w:val="00622EBA"/>
    <w:rPr>
      <w:b/>
      <w:bCs/>
      <w:i/>
      <w:iCs/>
      <w:color w:val="4F81BD" w:themeColor="accent1"/>
    </w:rPr>
  </w:style>
  <w:style w:type="character" w:styleId="Referenciasutil">
    <w:name w:val="Subtle Reference"/>
    <w:uiPriority w:val="31"/>
    <w:qFormat/>
    <w:rsid w:val="00622EBA"/>
    <w:rPr>
      <w:smallCaps/>
      <w:color w:val="C0504D" w:themeColor="accent2"/>
      <w:u w:val="single"/>
    </w:rPr>
  </w:style>
  <w:style w:type="character" w:styleId="Referenciaintensa">
    <w:name w:val="Intense Reference"/>
    <w:uiPriority w:val="32"/>
    <w:qFormat/>
    <w:rsid w:val="00622EBA"/>
    <w:rPr>
      <w:b/>
      <w:bCs/>
      <w:smallCaps/>
      <w:color w:val="C0504D" w:themeColor="accent2"/>
      <w:spacing w:val="5"/>
      <w:u w:val="single"/>
    </w:rPr>
  </w:style>
  <w:style w:type="character" w:styleId="Ttulodellibro">
    <w:name w:val="Book Title"/>
    <w:uiPriority w:val="33"/>
    <w:qFormat/>
    <w:rsid w:val="00622EBA"/>
    <w:rPr>
      <w:b/>
      <w:bCs/>
      <w:smallCaps/>
      <w:spacing w:val="5"/>
    </w:rPr>
  </w:style>
  <w:style w:type="paragraph" w:customStyle="1" w:styleId="Prrafodelista1">
    <w:name w:val="Párrafo de lista1"/>
    <w:basedOn w:val="Normal"/>
    <w:rsid w:val="00622EBA"/>
    <w:pPr>
      <w:widowControl w:val="0"/>
      <w:suppressAutoHyphens/>
      <w:ind w:left="720"/>
    </w:pPr>
    <w:rPr>
      <w:rFonts w:eastAsia="Droid Sans Fallback" w:cs="Mangal"/>
      <w:kern w:val="1"/>
      <w:sz w:val="20"/>
      <w:szCs w:val="21"/>
      <w:lang w:val="es-CO" w:eastAsia="zh-CN" w:bidi="hi-IN"/>
    </w:rPr>
  </w:style>
  <w:style w:type="paragraph" w:styleId="Textosinformato">
    <w:name w:val="Plain Text"/>
    <w:basedOn w:val="Normal"/>
    <w:link w:val="TextosinformatoCar"/>
    <w:uiPriority w:val="99"/>
    <w:unhideWhenUsed/>
    <w:rsid w:val="00622EBA"/>
    <w:rPr>
      <w:rFonts w:ascii="Consolas" w:eastAsiaTheme="minorHAnsi" w:hAnsi="Consolas" w:cs="Consolas"/>
      <w:sz w:val="21"/>
      <w:szCs w:val="21"/>
      <w:lang w:val="es-CO"/>
    </w:rPr>
  </w:style>
  <w:style w:type="character" w:customStyle="1" w:styleId="TextosinformatoCar">
    <w:name w:val="Texto sin formato Car"/>
    <w:basedOn w:val="Fuentedeprrafopredeter"/>
    <w:link w:val="Textosinformato"/>
    <w:uiPriority w:val="99"/>
    <w:rsid w:val="00622EBA"/>
    <w:rPr>
      <w:rFonts w:ascii="Consolas" w:hAnsi="Consolas" w:cs="Consolas"/>
      <w:sz w:val="21"/>
      <w:szCs w:val="21"/>
    </w:rPr>
  </w:style>
  <w:style w:type="paragraph" w:customStyle="1" w:styleId="Body1">
    <w:name w:val="Body 1"/>
    <w:rsid w:val="00622EBA"/>
    <w:pPr>
      <w:outlineLvl w:val="0"/>
    </w:pPr>
    <w:rPr>
      <w:rFonts w:ascii="Helvetica" w:eastAsia="Arial Unicode MS" w:hAnsi="Helvetica" w:cs="Arial"/>
      <w:color w:val="000000"/>
      <w:szCs w:val="24"/>
      <w:u w:color="000000"/>
      <w:lang w:val="es-ES_tradnl"/>
    </w:rPr>
  </w:style>
  <w:style w:type="paragraph" w:styleId="Textoindependiente2">
    <w:name w:val="Body Text 2"/>
    <w:basedOn w:val="Normal"/>
    <w:link w:val="Textoindependiente2Car"/>
    <w:uiPriority w:val="99"/>
    <w:unhideWhenUsed/>
    <w:rsid w:val="00622EBA"/>
    <w:pPr>
      <w:widowControl w:val="0"/>
      <w:suppressAutoHyphens/>
      <w:spacing w:after="120" w:line="480" w:lineRule="auto"/>
      <w:jc w:val="both"/>
    </w:pPr>
    <w:rPr>
      <w:rFonts w:eastAsia="DejaVu Sans" w:cs="Mangal"/>
      <w:kern w:val="1"/>
      <w:sz w:val="20"/>
      <w:szCs w:val="24"/>
      <w:lang w:val="en-US" w:eastAsia="hi-IN" w:bidi="hi-IN"/>
    </w:rPr>
  </w:style>
  <w:style w:type="character" w:customStyle="1" w:styleId="Textoindependiente2Car">
    <w:name w:val="Texto independiente 2 Car"/>
    <w:basedOn w:val="Fuentedeprrafopredeter"/>
    <w:link w:val="Textoindependiente2"/>
    <w:uiPriority w:val="99"/>
    <w:rsid w:val="00622EBA"/>
    <w:rPr>
      <w:rFonts w:ascii="Arial" w:eastAsia="DejaVu Sans" w:hAnsi="Arial" w:cs="Mangal"/>
      <w:kern w:val="1"/>
      <w:sz w:val="20"/>
      <w:szCs w:val="24"/>
      <w:lang w:val="en-US" w:eastAsia="hi-IN" w:bidi="hi-IN"/>
    </w:rPr>
  </w:style>
  <w:style w:type="paragraph" w:customStyle="1" w:styleId="ImportWordListStyleDefinition4">
    <w:name w:val="Import Word List Style Definition 4"/>
    <w:rsid w:val="00622EBA"/>
    <w:pPr>
      <w:tabs>
        <w:tab w:val="num" w:pos="360"/>
      </w:tabs>
      <w:spacing w:after="0" w:line="240" w:lineRule="auto"/>
    </w:pPr>
    <w:rPr>
      <w:rFonts w:ascii="Times New Roman" w:eastAsia="Times New Roman" w:hAnsi="Times New Roman" w:cs="Times New Roman"/>
      <w:sz w:val="20"/>
      <w:szCs w:val="20"/>
      <w:lang w:eastAsia="es-CO"/>
    </w:rPr>
  </w:style>
  <w:style w:type="character" w:customStyle="1" w:styleId="tablecap">
    <w:name w:val="tablecap"/>
    <w:basedOn w:val="Fuentedeprrafopredeter"/>
    <w:rsid w:val="00622EBA"/>
  </w:style>
  <w:style w:type="table" w:styleId="Listaclara-nfasis1">
    <w:name w:val="Light List Accent 1"/>
    <w:basedOn w:val="Tablanormal"/>
    <w:uiPriority w:val="61"/>
    <w:rsid w:val="00274B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Estilo1">
    <w:name w:val="Estilo1"/>
    <w:basedOn w:val="Listaclara-nfasis1"/>
    <w:uiPriority w:val="99"/>
    <w:rsid w:val="00274B73"/>
    <w:rPr>
      <w:sz w:val="20"/>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cPr>
      <w:vAlign w:val="center"/>
    </w:tcPr>
    <w:tblStylePr w:type="firstRow">
      <w:pPr>
        <w:spacing w:before="0" w:after="0" w:line="240" w:lineRule="auto"/>
      </w:pPr>
      <w:rPr>
        <w:rFonts w:asciiTheme="minorHAnsi" w:hAnsiTheme="minorHAnsi"/>
        <w:b w:val="0"/>
        <w:bCs/>
        <w:color w:val="auto"/>
        <w:sz w:val="2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pPr>
        <w:jc w:val="left"/>
      </w:pPr>
      <w:rPr>
        <w:rFonts w:asciiTheme="minorHAnsi" w:hAnsiTheme="minorHAnsi"/>
        <w:b/>
        <w:bCs/>
        <w:color w:val="FFFFFF" w:themeColor="background1"/>
        <w:sz w:val="20"/>
      </w:rPr>
      <w:tblPr/>
      <w:tcPr>
        <w:tc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cBorders>
        <w:shd w:val="clear" w:color="auto" w:fill="4F81BD" w:themeFill="accent1"/>
        <w:vAlign w:val="center"/>
      </w:tcPr>
    </w:tblStylePr>
    <w:tblStylePr w:type="lastCol">
      <w:rPr>
        <w:b w:val="0"/>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
    <w:name w:val="Light Shading"/>
    <w:basedOn w:val="Tablanormal"/>
    <w:uiPriority w:val="60"/>
    <w:rsid w:val="005539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7119476">
      <w:bodyDiv w:val="1"/>
      <w:marLeft w:val="0"/>
      <w:marRight w:val="0"/>
      <w:marTop w:val="0"/>
      <w:marBottom w:val="0"/>
      <w:divBdr>
        <w:top w:val="none" w:sz="0" w:space="0" w:color="auto"/>
        <w:left w:val="none" w:sz="0" w:space="0" w:color="auto"/>
        <w:bottom w:val="none" w:sz="0" w:space="0" w:color="auto"/>
        <w:right w:val="none" w:sz="0" w:space="0" w:color="auto"/>
      </w:divBdr>
    </w:div>
    <w:div w:id="249389241">
      <w:bodyDiv w:val="1"/>
      <w:marLeft w:val="0"/>
      <w:marRight w:val="0"/>
      <w:marTop w:val="0"/>
      <w:marBottom w:val="0"/>
      <w:divBdr>
        <w:top w:val="none" w:sz="0" w:space="0" w:color="auto"/>
        <w:left w:val="none" w:sz="0" w:space="0" w:color="auto"/>
        <w:bottom w:val="none" w:sz="0" w:space="0" w:color="auto"/>
        <w:right w:val="none" w:sz="0" w:space="0" w:color="auto"/>
      </w:divBdr>
    </w:div>
    <w:div w:id="332149349">
      <w:bodyDiv w:val="1"/>
      <w:marLeft w:val="0"/>
      <w:marRight w:val="0"/>
      <w:marTop w:val="0"/>
      <w:marBottom w:val="0"/>
      <w:divBdr>
        <w:top w:val="none" w:sz="0" w:space="0" w:color="auto"/>
        <w:left w:val="none" w:sz="0" w:space="0" w:color="auto"/>
        <w:bottom w:val="none" w:sz="0" w:space="0" w:color="auto"/>
        <w:right w:val="none" w:sz="0" w:space="0" w:color="auto"/>
      </w:divBdr>
    </w:div>
    <w:div w:id="366951885">
      <w:bodyDiv w:val="1"/>
      <w:marLeft w:val="0"/>
      <w:marRight w:val="0"/>
      <w:marTop w:val="0"/>
      <w:marBottom w:val="0"/>
      <w:divBdr>
        <w:top w:val="none" w:sz="0" w:space="0" w:color="auto"/>
        <w:left w:val="none" w:sz="0" w:space="0" w:color="auto"/>
        <w:bottom w:val="none" w:sz="0" w:space="0" w:color="auto"/>
        <w:right w:val="none" w:sz="0" w:space="0" w:color="auto"/>
      </w:divBdr>
    </w:div>
    <w:div w:id="387144739">
      <w:bodyDiv w:val="1"/>
      <w:marLeft w:val="0"/>
      <w:marRight w:val="0"/>
      <w:marTop w:val="0"/>
      <w:marBottom w:val="0"/>
      <w:divBdr>
        <w:top w:val="none" w:sz="0" w:space="0" w:color="auto"/>
        <w:left w:val="none" w:sz="0" w:space="0" w:color="auto"/>
        <w:bottom w:val="none" w:sz="0" w:space="0" w:color="auto"/>
        <w:right w:val="none" w:sz="0" w:space="0" w:color="auto"/>
      </w:divBdr>
    </w:div>
    <w:div w:id="494879882">
      <w:bodyDiv w:val="1"/>
      <w:marLeft w:val="0"/>
      <w:marRight w:val="0"/>
      <w:marTop w:val="0"/>
      <w:marBottom w:val="0"/>
      <w:divBdr>
        <w:top w:val="none" w:sz="0" w:space="0" w:color="auto"/>
        <w:left w:val="none" w:sz="0" w:space="0" w:color="auto"/>
        <w:bottom w:val="none" w:sz="0" w:space="0" w:color="auto"/>
        <w:right w:val="none" w:sz="0" w:space="0" w:color="auto"/>
      </w:divBdr>
    </w:div>
    <w:div w:id="534513115">
      <w:bodyDiv w:val="1"/>
      <w:marLeft w:val="0"/>
      <w:marRight w:val="0"/>
      <w:marTop w:val="0"/>
      <w:marBottom w:val="0"/>
      <w:divBdr>
        <w:top w:val="none" w:sz="0" w:space="0" w:color="auto"/>
        <w:left w:val="none" w:sz="0" w:space="0" w:color="auto"/>
        <w:bottom w:val="none" w:sz="0" w:space="0" w:color="auto"/>
        <w:right w:val="none" w:sz="0" w:space="0" w:color="auto"/>
      </w:divBdr>
    </w:div>
    <w:div w:id="538279169">
      <w:bodyDiv w:val="1"/>
      <w:marLeft w:val="0"/>
      <w:marRight w:val="0"/>
      <w:marTop w:val="0"/>
      <w:marBottom w:val="0"/>
      <w:divBdr>
        <w:top w:val="none" w:sz="0" w:space="0" w:color="auto"/>
        <w:left w:val="none" w:sz="0" w:space="0" w:color="auto"/>
        <w:bottom w:val="none" w:sz="0" w:space="0" w:color="auto"/>
        <w:right w:val="none" w:sz="0" w:space="0" w:color="auto"/>
      </w:divBdr>
    </w:div>
    <w:div w:id="540631098">
      <w:bodyDiv w:val="1"/>
      <w:marLeft w:val="0"/>
      <w:marRight w:val="0"/>
      <w:marTop w:val="0"/>
      <w:marBottom w:val="0"/>
      <w:divBdr>
        <w:top w:val="none" w:sz="0" w:space="0" w:color="auto"/>
        <w:left w:val="none" w:sz="0" w:space="0" w:color="auto"/>
        <w:bottom w:val="none" w:sz="0" w:space="0" w:color="auto"/>
        <w:right w:val="none" w:sz="0" w:space="0" w:color="auto"/>
      </w:divBdr>
    </w:div>
    <w:div w:id="572858574">
      <w:bodyDiv w:val="1"/>
      <w:marLeft w:val="0"/>
      <w:marRight w:val="0"/>
      <w:marTop w:val="0"/>
      <w:marBottom w:val="0"/>
      <w:divBdr>
        <w:top w:val="none" w:sz="0" w:space="0" w:color="auto"/>
        <w:left w:val="none" w:sz="0" w:space="0" w:color="auto"/>
        <w:bottom w:val="none" w:sz="0" w:space="0" w:color="auto"/>
        <w:right w:val="none" w:sz="0" w:space="0" w:color="auto"/>
      </w:divBdr>
    </w:div>
    <w:div w:id="581991700">
      <w:bodyDiv w:val="1"/>
      <w:marLeft w:val="0"/>
      <w:marRight w:val="0"/>
      <w:marTop w:val="0"/>
      <w:marBottom w:val="0"/>
      <w:divBdr>
        <w:top w:val="none" w:sz="0" w:space="0" w:color="auto"/>
        <w:left w:val="none" w:sz="0" w:space="0" w:color="auto"/>
        <w:bottom w:val="none" w:sz="0" w:space="0" w:color="auto"/>
        <w:right w:val="none" w:sz="0" w:space="0" w:color="auto"/>
      </w:divBdr>
    </w:div>
    <w:div w:id="750279300">
      <w:bodyDiv w:val="1"/>
      <w:marLeft w:val="0"/>
      <w:marRight w:val="0"/>
      <w:marTop w:val="0"/>
      <w:marBottom w:val="0"/>
      <w:divBdr>
        <w:top w:val="none" w:sz="0" w:space="0" w:color="auto"/>
        <w:left w:val="none" w:sz="0" w:space="0" w:color="auto"/>
        <w:bottom w:val="none" w:sz="0" w:space="0" w:color="auto"/>
        <w:right w:val="none" w:sz="0" w:space="0" w:color="auto"/>
      </w:divBdr>
    </w:div>
    <w:div w:id="851794697">
      <w:bodyDiv w:val="1"/>
      <w:marLeft w:val="0"/>
      <w:marRight w:val="0"/>
      <w:marTop w:val="0"/>
      <w:marBottom w:val="0"/>
      <w:divBdr>
        <w:top w:val="none" w:sz="0" w:space="0" w:color="auto"/>
        <w:left w:val="none" w:sz="0" w:space="0" w:color="auto"/>
        <w:bottom w:val="none" w:sz="0" w:space="0" w:color="auto"/>
        <w:right w:val="none" w:sz="0" w:space="0" w:color="auto"/>
      </w:divBdr>
    </w:div>
    <w:div w:id="878081706">
      <w:bodyDiv w:val="1"/>
      <w:marLeft w:val="0"/>
      <w:marRight w:val="0"/>
      <w:marTop w:val="0"/>
      <w:marBottom w:val="0"/>
      <w:divBdr>
        <w:top w:val="none" w:sz="0" w:space="0" w:color="auto"/>
        <w:left w:val="none" w:sz="0" w:space="0" w:color="auto"/>
        <w:bottom w:val="none" w:sz="0" w:space="0" w:color="auto"/>
        <w:right w:val="none" w:sz="0" w:space="0" w:color="auto"/>
      </w:divBdr>
    </w:div>
    <w:div w:id="1082675665">
      <w:bodyDiv w:val="1"/>
      <w:marLeft w:val="0"/>
      <w:marRight w:val="0"/>
      <w:marTop w:val="0"/>
      <w:marBottom w:val="0"/>
      <w:divBdr>
        <w:top w:val="none" w:sz="0" w:space="0" w:color="auto"/>
        <w:left w:val="none" w:sz="0" w:space="0" w:color="auto"/>
        <w:bottom w:val="none" w:sz="0" w:space="0" w:color="auto"/>
        <w:right w:val="none" w:sz="0" w:space="0" w:color="auto"/>
      </w:divBdr>
    </w:div>
    <w:div w:id="1181428434">
      <w:bodyDiv w:val="1"/>
      <w:marLeft w:val="0"/>
      <w:marRight w:val="0"/>
      <w:marTop w:val="0"/>
      <w:marBottom w:val="0"/>
      <w:divBdr>
        <w:top w:val="none" w:sz="0" w:space="0" w:color="auto"/>
        <w:left w:val="none" w:sz="0" w:space="0" w:color="auto"/>
        <w:bottom w:val="none" w:sz="0" w:space="0" w:color="auto"/>
        <w:right w:val="none" w:sz="0" w:space="0" w:color="auto"/>
      </w:divBdr>
    </w:div>
    <w:div w:id="1181700570">
      <w:bodyDiv w:val="1"/>
      <w:marLeft w:val="0"/>
      <w:marRight w:val="0"/>
      <w:marTop w:val="0"/>
      <w:marBottom w:val="0"/>
      <w:divBdr>
        <w:top w:val="none" w:sz="0" w:space="0" w:color="auto"/>
        <w:left w:val="none" w:sz="0" w:space="0" w:color="auto"/>
        <w:bottom w:val="none" w:sz="0" w:space="0" w:color="auto"/>
        <w:right w:val="none" w:sz="0" w:space="0" w:color="auto"/>
      </w:divBdr>
    </w:div>
    <w:div w:id="1195388511">
      <w:bodyDiv w:val="1"/>
      <w:marLeft w:val="0"/>
      <w:marRight w:val="0"/>
      <w:marTop w:val="0"/>
      <w:marBottom w:val="0"/>
      <w:divBdr>
        <w:top w:val="none" w:sz="0" w:space="0" w:color="auto"/>
        <w:left w:val="none" w:sz="0" w:space="0" w:color="auto"/>
        <w:bottom w:val="none" w:sz="0" w:space="0" w:color="auto"/>
        <w:right w:val="none" w:sz="0" w:space="0" w:color="auto"/>
      </w:divBdr>
    </w:div>
    <w:div w:id="1242566544">
      <w:bodyDiv w:val="1"/>
      <w:marLeft w:val="0"/>
      <w:marRight w:val="0"/>
      <w:marTop w:val="0"/>
      <w:marBottom w:val="0"/>
      <w:divBdr>
        <w:top w:val="none" w:sz="0" w:space="0" w:color="auto"/>
        <w:left w:val="none" w:sz="0" w:space="0" w:color="auto"/>
        <w:bottom w:val="none" w:sz="0" w:space="0" w:color="auto"/>
        <w:right w:val="none" w:sz="0" w:space="0" w:color="auto"/>
      </w:divBdr>
    </w:div>
    <w:div w:id="1354333596">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
    <w:div w:id="1417552116">
      <w:bodyDiv w:val="1"/>
      <w:marLeft w:val="0"/>
      <w:marRight w:val="0"/>
      <w:marTop w:val="0"/>
      <w:marBottom w:val="0"/>
      <w:divBdr>
        <w:top w:val="none" w:sz="0" w:space="0" w:color="auto"/>
        <w:left w:val="none" w:sz="0" w:space="0" w:color="auto"/>
        <w:bottom w:val="none" w:sz="0" w:space="0" w:color="auto"/>
        <w:right w:val="none" w:sz="0" w:space="0" w:color="auto"/>
      </w:divBdr>
    </w:div>
    <w:div w:id="1505583107">
      <w:bodyDiv w:val="1"/>
      <w:marLeft w:val="0"/>
      <w:marRight w:val="0"/>
      <w:marTop w:val="0"/>
      <w:marBottom w:val="0"/>
      <w:divBdr>
        <w:top w:val="none" w:sz="0" w:space="0" w:color="auto"/>
        <w:left w:val="none" w:sz="0" w:space="0" w:color="auto"/>
        <w:bottom w:val="none" w:sz="0" w:space="0" w:color="auto"/>
        <w:right w:val="none" w:sz="0" w:space="0" w:color="auto"/>
      </w:divBdr>
    </w:div>
    <w:div w:id="1555774631">
      <w:bodyDiv w:val="1"/>
      <w:marLeft w:val="0"/>
      <w:marRight w:val="0"/>
      <w:marTop w:val="0"/>
      <w:marBottom w:val="0"/>
      <w:divBdr>
        <w:top w:val="none" w:sz="0" w:space="0" w:color="auto"/>
        <w:left w:val="none" w:sz="0" w:space="0" w:color="auto"/>
        <w:bottom w:val="none" w:sz="0" w:space="0" w:color="auto"/>
        <w:right w:val="none" w:sz="0" w:space="0" w:color="auto"/>
      </w:divBdr>
    </w:div>
    <w:div w:id="1732652701">
      <w:bodyDiv w:val="1"/>
      <w:marLeft w:val="0"/>
      <w:marRight w:val="0"/>
      <w:marTop w:val="0"/>
      <w:marBottom w:val="0"/>
      <w:divBdr>
        <w:top w:val="none" w:sz="0" w:space="0" w:color="auto"/>
        <w:left w:val="none" w:sz="0" w:space="0" w:color="auto"/>
        <w:bottom w:val="none" w:sz="0" w:space="0" w:color="auto"/>
        <w:right w:val="none" w:sz="0" w:space="0" w:color="auto"/>
      </w:divBdr>
    </w:div>
    <w:div w:id="1823305667">
      <w:bodyDiv w:val="1"/>
      <w:marLeft w:val="0"/>
      <w:marRight w:val="0"/>
      <w:marTop w:val="0"/>
      <w:marBottom w:val="0"/>
      <w:divBdr>
        <w:top w:val="none" w:sz="0" w:space="0" w:color="auto"/>
        <w:left w:val="none" w:sz="0" w:space="0" w:color="auto"/>
        <w:bottom w:val="none" w:sz="0" w:space="0" w:color="auto"/>
        <w:right w:val="none" w:sz="0" w:space="0" w:color="auto"/>
      </w:divBdr>
    </w:div>
    <w:div w:id="1848398137">
      <w:bodyDiv w:val="1"/>
      <w:marLeft w:val="0"/>
      <w:marRight w:val="0"/>
      <w:marTop w:val="0"/>
      <w:marBottom w:val="0"/>
      <w:divBdr>
        <w:top w:val="none" w:sz="0" w:space="0" w:color="auto"/>
        <w:left w:val="none" w:sz="0" w:space="0" w:color="auto"/>
        <w:bottom w:val="none" w:sz="0" w:space="0" w:color="auto"/>
        <w:right w:val="none" w:sz="0" w:space="0" w:color="auto"/>
      </w:divBdr>
    </w:div>
    <w:div w:id="1868564455">
      <w:bodyDiv w:val="1"/>
      <w:marLeft w:val="0"/>
      <w:marRight w:val="0"/>
      <w:marTop w:val="0"/>
      <w:marBottom w:val="0"/>
      <w:divBdr>
        <w:top w:val="none" w:sz="0" w:space="0" w:color="auto"/>
        <w:left w:val="none" w:sz="0" w:space="0" w:color="auto"/>
        <w:bottom w:val="none" w:sz="0" w:space="0" w:color="auto"/>
        <w:right w:val="none" w:sz="0" w:space="0" w:color="auto"/>
      </w:divBdr>
    </w:div>
    <w:div w:id="1871533204">
      <w:bodyDiv w:val="1"/>
      <w:marLeft w:val="0"/>
      <w:marRight w:val="0"/>
      <w:marTop w:val="0"/>
      <w:marBottom w:val="0"/>
      <w:divBdr>
        <w:top w:val="none" w:sz="0" w:space="0" w:color="auto"/>
        <w:left w:val="none" w:sz="0" w:space="0" w:color="auto"/>
        <w:bottom w:val="none" w:sz="0" w:space="0" w:color="auto"/>
        <w:right w:val="none" w:sz="0" w:space="0" w:color="auto"/>
      </w:divBdr>
    </w:div>
    <w:div w:id="1890457242">
      <w:bodyDiv w:val="1"/>
      <w:marLeft w:val="0"/>
      <w:marRight w:val="0"/>
      <w:marTop w:val="0"/>
      <w:marBottom w:val="0"/>
      <w:divBdr>
        <w:top w:val="none" w:sz="0" w:space="0" w:color="auto"/>
        <w:left w:val="none" w:sz="0" w:space="0" w:color="auto"/>
        <w:bottom w:val="none" w:sz="0" w:space="0" w:color="auto"/>
        <w:right w:val="none" w:sz="0" w:space="0" w:color="auto"/>
      </w:divBdr>
    </w:div>
    <w:div w:id="1901473344">
      <w:bodyDiv w:val="1"/>
      <w:marLeft w:val="0"/>
      <w:marRight w:val="0"/>
      <w:marTop w:val="0"/>
      <w:marBottom w:val="0"/>
      <w:divBdr>
        <w:top w:val="none" w:sz="0" w:space="0" w:color="auto"/>
        <w:left w:val="none" w:sz="0" w:space="0" w:color="auto"/>
        <w:bottom w:val="none" w:sz="0" w:space="0" w:color="auto"/>
        <w:right w:val="none" w:sz="0" w:space="0" w:color="auto"/>
      </w:divBdr>
    </w:div>
    <w:div w:id="1967613969">
      <w:bodyDiv w:val="1"/>
      <w:marLeft w:val="0"/>
      <w:marRight w:val="0"/>
      <w:marTop w:val="0"/>
      <w:marBottom w:val="0"/>
      <w:divBdr>
        <w:top w:val="none" w:sz="0" w:space="0" w:color="auto"/>
        <w:left w:val="none" w:sz="0" w:space="0" w:color="auto"/>
        <w:bottom w:val="none" w:sz="0" w:space="0" w:color="auto"/>
        <w:right w:val="none" w:sz="0" w:space="0" w:color="auto"/>
      </w:divBdr>
    </w:div>
    <w:div w:id="2041737855">
      <w:bodyDiv w:val="1"/>
      <w:marLeft w:val="0"/>
      <w:marRight w:val="0"/>
      <w:marTop w:val="0"/>
      <w:marBottom w:val="0"/>
      <w:divBdr>
        <w:top w:val="none" w:sz="0" w:space="0" w:color="auto"/>
        <w:left w:val="none" w:sz="0" w:space="0" w:color="auto"/>
        <w:bottom w:val="none" w:sz="0" w:space="0" w:color="auto"/>
        <w:right w:val="none" w:sz="0" w:space="0" w:color="auto"/>
      </w:divBdr>
    </w:div>
    <w:div w:id="20853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inagro.gov.co"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inagro.com.co"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finagro.co"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restrepo@finagro.com.c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nagro.gov.co" TargetMode="External"/><Relationship Id="rId23" Type="http://schemas.openxmlformats.org/officeDocument/2006/relationships/fontTable" Target="fontTable.xml"/><Relationship Id="rId10" Type="http://schemas.openxmlformats.org/officeDocument/2006/relationships/hyperlink" Target="http://www.finagro.com.co" TargetMode="External"/><Relationship Id="rId19" Type="http://schemas.openxmlformats.org/officeDocument/2006/relationships/hyperlink" Target="http://www.finagro.co" TargetMode="External"/><Relationship Id="rId4" Type="http://schemas.openxmlformats.org/officeDocument/2006/relationships/styles" Target="styles.xml"/><Relationship Id="rId9" Type="http://schemas.openxmlformats.org/officeDocument/2006/relationships/hyperlink" Target="http://www.finagro.com.co" TargetMode="External"/><Relationship Id="rId14" Type="http://schemas.openxmlformats.org/officeDocument/2006/relationships/hyperlink" Target="http://www.finagro.com.co"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B553-B568-4FC5-B1C0-6FAFF262FDBA}">
  <ds:schemaRefs>
    <ds:schemaRef ds:uri="http://schemas.openxmlformats.org/officeDocument/2006/bibliography"/>
  </ds:schemaRefs>
</ds:datastoreItem>
</file>

<file path=customXml/itemProps2.xml><?xml version="1.0" encoding="utf-8"?>
<ds:datastoreItem xmlns:ds="http://schemas.openxmlformats.org/officeDocument/2006/customXml" ds:itemID="{FEBEA21C-0EE0-4A93-8DFC-59289853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23743</Words>
  <Characters>130588</Characters>
  <Application>Microsoft Office Word</Application>
  <DocSecurity>4</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Mario Betancur Arias</dc:creator>
  <cp:lastModifiedBy>aposada</cp:lastModifiedBy>
  <cp:revision>2</cp:revision>
  <cp:lastPrinted>2013-01-21T11:35:00Z</cp:lastPrinted>
  <dcterms:created xsi:type="dcterms:W3CDTF">2013-03-08T21:22:00Z</dcterms:created>
  <dcterms:modified xsi:type="dcterms:W3CDTF">2013-03-08T21:22:00Z</dcterms:modified>
</cp:coreProperties>
</file>