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F94" w:rsidRPr="00506BDC" w:rsidRDefault="007C7F94" w:rsidP="001D76FA">
      <w:pPr>
        <w:spacing w:after="240"/>
        <w:jc w:val="center"/>
        <w:rPr>
          <w:rFonts w:ascii="Verdana" w:hAnsi="Verdana" w:cs="Tahoma"/>
          <w:b/>
        </w:rPr>
      </w:pPr>
      <w:bookmarkStart w:id="0" w:name="MUNDO"/>
      <w:bookmarkEnd w:id="0"/>
      <w:r w:rsidRPr="00506BDC">
        <w:rPr>
          <w:rFonts w:ascii="Verdana" w:hAnsi="Verdana" w:cs="Tahoma"/>
          <w:b/>
        </w:rPr>
        <w:t>INDICE</w:t>
      </w:r>
    </w:p>
    <w:p w:rsidR="007C7F94" w:rsidRPr="00506BDC" w:rsidRDefault="007C7F94" w:rsidP="001D76FA">
      <w:pPr>
        <w:spacing w:after="240"/>
        <w:rPr>
          <w:rFonts w:ascii="Verdana" w:hAnsi="Verdana" w:cs="Tahoma"/>
          <w:b/>
        </w:rPr>
      </w:pPr>
    </w:p>
    <w:p w:rsidR="007C7F94" w:rsidRPr="00506BDC" w:rsidRDefault="007C7F94" w:rsidP="001D76FA">
      <w:pPr>
        <w:spacing w:after="240"/>
        <w:ind w:left="360"/>
        <w:rPr>
          <w:rStyle w:val="Textoennegrita"/>
          <w:rFonts w:ascii="Verdana" w:hAnsi="Verdana"/>
        </w:rPr>
      </w:pPr>
      <w:r w:rsidRPr="00506BDC">
        <w:rPr>
          <w:rFonts w:ascii="Verdana" w:hAnsi="Verdana" w:cs="Tahoma"/>
        </w:rPr>
        <w:t xml:space="preserve">1. </w:t>
      </w:r>
      <w:hyperlink r:id="rId6" w:anchor="MUNDO" w:history="1">
        <w:r w:rsidRPr="00506BDC">
          <w:rPr>
            <w:rStyle w:val="Textoennegrita"/>
            <w:rFonts w:ascii="Verdana" w:hAnsi="Verdana" w:cs="Tahoma"/>
          </w:rPr>
          <w:t>EL CAFE  EN EL MUNDO</w:t>
        </w:r>
        <w:r w:rsidRPr="00506BDC">
          <w:rPr>
            <w:rFonts w:ascii="Verdana" w:hAnsi="Verdana" w:cs="Tahoma"/>
            <w:b/>
            <w:bCs/>
          </w:rPr>
          <w:br/>
        </w:r>
      </w:hyperlink>
      <w:r w:rsidRPr="00506BDC">
        <w:rPr>
          <w:rFonts w:ascii="Verdana" w:hAnsi="Verdana" w:cs="Tahoma"/>
          <w:b/>
          <w:bCs/>
        </w:rPr>
        <w:br/>
      </w:r>
      <w:r w:rsidRPr="00506BDC">
        <w:rPr>
          <w:rStyle w:val="Textoennegrita"/>
          <w:rFonts w:ascii="Verdana" w:hAnsi="Verdana" w:cs="Tahoma"/>
        </w:rPr>
        <w:t>2. EL CAFE  EN COLOMBIA</w:t>
      </w:r>
    </w:p>
    <w:p w:rsidR="007C7F94" w:rsidRPr="00506BDC" w:rsidRDefault="007C7F94" w:rsidP="001D76FA">
      <w:pPr>
        <w:spacing w:after="240"/>
        <w:ind w:left="360"/>
        <w:rPr>
          <w:rStyle w:val="Textoennegrita"/>
          <w:rFonts w:ascii="Verdana" w:hAnsi="Verdana" w:cs="Tahoma"/>
        </w:rPr>
      </w:pPr>
      <w:r w:rsidRPr="00506BDC">
        <w:rPr>
          <w:rStyle w:val="Textoennegrita"/>
          <w:rFonts w:ascii="Verdana" w:hAnsi="Verdana" w:cs="Tahoma"/>
        </w:rPr>
        <w:t xml:space="preserve">3. </w:t>
      </w:r>
      <w:r w:rsidRPr="00506BDC">
        <w:rPr>
          <w:rFonts w:ascii="Verdana" w:hAnsi="Verdana" w:cs="Tahoma"/>
          <w:b/>
          <w:bCs/>
        </w:rPr>
        <w:t>PRODUCCIÓN Y ZONAS DE PRODUCCIÓN</w:t>
      </w:r>
      <w:r w:rsidRPr="00506BDC">
        <w:rPr>
          <w:rFonts w:ascii="Verdana" w:hAnsi="Verdana" w:cs="Tahoma"/>
          <w:b/>
          <w:bCs/>
        </w:rPr>
        <w:br/>
      </w:r>
      <w:r w:rsidRPr="00506BDC">
        <w:rPr>
          <w:rFonts w:ascii="Verdana" w:hAnsi="Verdana" w:cs="Tahoma"/>
        </w:rPr>
        <w:br/>
      </w:r>
      <w:r w:rsidRPr="00506BDC">
        <w:rPr>
          <w:rStyle w:val="Textoennegrita"/>
          <w:rFonts w:ascii="Verdana" w:hAnsi="Verdana" w:cs="Tahoma"/>
        </w:rPr>
        <w:t xml:space="preserve">4. </w:t>
      </w:r>
      <w:r w:rsidRPr="00506BDC">
        <w:rPr>
          <w:rFonts w:ascii="Verdana" w:hAnsi="Verdana" w:cs="Tahoma"/>
          <w:b/>
          <w:bCs/>
        </w:rPr>
        <w:t>NORMATIVIDAD DE LA ACTIVIDAD PRODUCTIVA</w:t>
      </w:r>
      <w:r w:rsidRPr="00506BDC">
        <w:rPr>
          <w:rFonts w:ascii="Verdana" w:hAnsi="Verdana" w:cs="Tahoma"/>
          <w:b/>
          <w:bCs/>
          <w:u w:val="single"/>
        </w:rPr>
        <w:br/>
      </w:r>
      <w:r w:rsidRPr="00506BDC">
        <w:rPr>
          <w:rFonts w:ascii="Verdana" w:hAnsi="Verdana" w:cs="Tahoma"/>
          <w:b/>
          <w:bCs/>
        </w:rPr>
        <w:br/>
      </w:r>
      <w:r w:rsidRPr="00506BDC">
        <w:rPr>
          <w:rStyle w:val="Textoennegrita"/>
          <w:rFonts w:ascii="Verdana" w:hAnsi="Verdana" w:cs="Tahoma"/>
        </w:rPr>
        <w:t xml:space="preserve">5. </w:t>
      </w:r>
      <w:r w:rsidRPr="00506BDC">
        <w:rPr>
          <w:rFonts w:ascii="Verdana" w:hAnsi="Verdana" w:cs="Tahoma"/>
          <w:b/>
          <w:bCs/>
        </w:rPr>
        <w:t>COSTOS DE PRODUCCION POR HECTAREA</w:t>
      </w:r>
    </w:p>
    <w:p w:rsidR="007C7F94" w:rsidRPr="00506BDC" w:rsidRDefault="007C7F94" w:rsidP="001D76FA">
      <w:pPr>
        <w:spacing w:after="240"/>
        <w:ind w:left="360"/>
        <w:rPr>
          <w:rStyle w:val="Textoennegrita"/>
          <w:rFonts w:ascii="Verdana" w:hAnsi="Verdana" w:cs="Tahoma"/>
        </w:rPr>
      </w:pPr>
      <w:r w:rsidRPr="00506BDC">
        <w:rPr>
          <w:rStyle w:val="Textoennegrita"/>
          <w:rFonts w:ascii="Verdana" w:hAnsi="Verdana" w:cs="Tahoma"/>
        </w:rPr>
        <w:t>6. PRECIO</w:t>
      </w:r>
      <w:r w:rsidRPr="00506BDC">
        <w:rPr>
          <w:rFonts w:ascii="Verdana" w:hAnsi="Verdana"/>
          <w:b/>
          <w:bCs/>
        </w:rPr>
        <w:br/>
      </w:r>
      <w:r w:rsidRPr="00506BDC">
        <w:rPr>
          <w:rFonts w:ascii="Verdana" w:hAnsi="Verdana" w:cs="Tahoma"/>
        </w:rPr>
        <w:br/>
      </w:r>
      <w:r w:rsidRPr="00506BDC">
        <w:rPr>
          <w:rStyle w:val="Textoennegrita"/>
          <w:rFonts w:ascii="Verdana" w:hAnsi="Verdana" w:cs="Tahoma"/>
        </w:rPr>
        <w:t>7. COMERCIALIZACION</w:t>
      </w:r>
    </w:p>
    <w:p w:rsidR="007C7F94" w:rsidRPr="00506BDC" w:rsidRDefault="007C7F94" w:rsidP="001D76FA">
      <w:pPr>
        <w:spacing w:after="240"/>
        <w:ind w:left="360"/>
        <w:rPr>
          <w:rFonts w:ascii="Verdana" w:hAnsi="Verdana"/>
        </w:rPr>
      </w:pPr>
      <w:r w:rsidRPr="00506BDC">
        <w:rPr>
          <w:rStyle w:val="Textoennegrita"/>
          <w:rFonts w:ascii="Verdana" w:hAnsi="Verdana" w:cs="Tahoma"/>
        </w:rPr>
        <w:t xml:space="preserve">8. </w:t>
      </w:r>
      <w:r w:rsidRPr="00506BDC">
        <w:rPr>
          <w:rFonts w:ascii="Verdana" w:hAnsi="Verdana" w:cs="Tahoma"/>
          <w:b/>
          <w:bCs/>
        </w:rPr>
        <w:t>SUBSIDIOS E INCENTIVOS OTORGADOS A LOS PRODUCTORES</w:t>
      </w:r>
      <w:r w:rsidRPr="00506BDC">
        <w:rPr>
          <w:rFonts w:ascii="Verdana" w:hAnsi="Verdana" w:cs="Tahoma"/>
          <w:b/>
          <w:bCs/>
          <w:u w:val="single"/>
        </w:rPr>
        <w:br/>
      </w:r>
      <w:r w:rsidRPr="00506BDC">
        <w:rPr>
          <w:rFonts w:ascii="Verdana" w:hAnsi="Verdana" w:cs="Tahoma"/>
          <w:b/>
          <w:bCs/>
        </w:rPr>
        <w:br/>
      </w:r>
      <w:r w:rsidRPr="00506BDC">
        <w:rPr>
          <w:rStyle w:val="Textoennegrita"/>
          <w:rFonts w:ascii="Verdana" w:hAnsi="Verdana" w:cs="Tahoma"/>
        </w:rPr>
        <w:t xml:space="preserve">9. </w:t>
      </w:r>
      <w:r w:rsidRPr="00506BDC">
        <w:rPr>
          <w:rFonts w:ascii="Verdana" w:hAnsi="Verdana" w:cs="Tahoma"/>
          <w:b/>
          <w:bCs/>
        </w:rPr>
        <w:t>PRODUCTOS SERVICIOS E INCENTIVOS - FINAGRO</w:t>
      </w:r>
      <w:r w:rsidRPr="00506BDC">
        <w:rPr>
          <w:rFonts w:ascii="Verdana" w:hAnsi="Verdana" w:cs="Tahoma"/>
          <w:b/>
          <w:bCs/>
          <w:u w:val="single"/>
        </w:rPr>
        <w:br/>
      </w:r>
      <w:r w:rsidRPr="00506BDC">
        <w:rPr>
          <w:rFonts w:ascii="Verdana" w:hAnsi="Verdana" w:cs="Tahoma"/>
          <w:b/>
          <w:bCs/>
        </w:rPr>
        <w:br/>
      </w:r>
      <w:r w:rsidRPr="00506BDC">
        <w:rPr>
          <w:rStyle w:val="Textoennegrita"/>
          <w:rFonts w:ascii="Verdana" w:hAnsi="Verdana" w:cs="Tahoma"/>
        </w:rPr>
        <w:t>10.</w:t>
      </w:r>
      <w:r w:rsidRPr="00506BDC">
        <w:rPr>
          <w:rFonts w:ascii="Verdana" w:hAnsi="Verdana" w:cs="Tahoma"/>
          <w:b/>
          <w:bCs/>
        </w:rPr>
        <w:t>ESTADISTICAS DE CREDITO - FINAGRO</w:t>
      </w:r>
      <w:r w:rsidRPr="00506BDC">
        <w:rPr>
          <w:rFonts w:ascii="Verdana" w:hAnsi="Verdana" w:cs="Tahoma"/>
        </w:rPr>
        <w:br/>
      </w:r>
      <w:r w:rsidRPr="00506BDC">
        <w:rPr>
          <w:rFonts w:ascii="Verdana" w:hAnsi="Verdana" w:cs="Tahoma"/>
          <w:b/>
          <w:bCs/>
        </w:rPr>
        <w:br/>
        <w:t xml:space="preserve">FUENTES </w:t>
      </w: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506BDC" w:rsidRDefault="007C7F94" w:rsidP="00506BDC">
      <w:pPr>
        <w:spacing w:before="100" w:beforeAutospacing="1" w:after="240" w:line="240" w:lineRule="auto"/>
        <w:jc w:val="both"/>
        <w:rPr>
          <w:rFonts w:ascii="Verdana" w:eastAsia="Times New Roman" w:hAnsi="Verdana" w:cs="Tahoma"/>
          <w:b/>
          <w:bCs/>
          <w:color w:val="000000"/>
          <w:lang w:eastAsia="es-CO"/>
        </w:rPr>
      </w:pPr>
    </w:p>
    <w:p w:rsidR="007C7F94" w:rsidRPr="007C7F94" w:rsidRDefault="007C7F94" w:rsidP="00506BDC">
      <w:pPr>
        <w:spacing w:before="100" w:beforeAutospacing="1" w:after="240" w:line="240" w:lineRule="auto"/>
        <w:jc w:val="center"/>
        <w:rPr>
          <w:rFonts w:ascii="Verdana" w:eastAsia="Times New Roman" w:hAnsi="Verdana" w:cs="Times New Roman"/>
          <w:color w:val="000000"/>
          <w:lang w:eastAsia="es-CO"/>
        </w:rPr>
      </w:pPr>
      <w:r w:rsidRPr="00506BDC">
        <w:rPr>
          <w:rFonts w:ascii="Verdana" w:eastAsia="Times New Roman" w:hAnsi="Verdana" w:cs="Tahoma"/>
          <w:b/>
          <w:bCs/>
          <w:color w:val="000000"/>
          <w:lang w:eastAsia="es-CO"/>
        </w:rPr>
        <w:lastRenderedPageBreak/>
        <w:t>1.  EL CAFE EN EL MUNDO</w:t>
      </w:r>
    </w:p>
    <w:p w:rsidR="005D1E32" w:rsidRPr="005D1E32" w:rsidRDefault="007C7F94" w:rsidP="005D1E32">
      <w:pPr>
        <w:jc w:val="center"/>
        <w:rPr>
          <w:rFonts w:ascii="Times New Roman" w:eastAsia="Times New Roman" w:hAnsi="Times New Roman" w:cs="Times New Roman"/>
          <w:color w:val="000000"/>
          <w:sz w:val="24"/>
          <w:szCs w:val="24"/>
          <w:lang w:eastAsia="es-CO"/>
        </w:rPr>
      </w:pPr>
      <w:r w:rsidRPr="007C7F94">
        <w:rPr>
          <w:rFonts w:ascii="Verdana" w:eastAsia="Times New Roman" w:hAnsi="Verdana" w:cs="Times New Roman"/>
          <w:color w:val="000000"/>
          <w:lang w:eastAsia="es-CO"/>
        </w:rPr>
        <w:br/>
      </w:r>
      <w:r w:rsidR="005D1E32">
        <w:rPr>
          <w:rFonts w:ascii="Times New Roman" w:eastAsia="Times New Roman" w:hAnsi="Times New Roman" w:cs="Times New Roman"/>
          <w:noProof/>
          <w:color w:val="000000"/>
          <w:sz w:val="24"/>
          <w:szCs w:val="24"/>
          <w:lang w:eastAsia="es-CO"/>
        </w:rPr>
        <w:drawing>
          <wp:inline distT="0" distB="0" distL="0" distR="0">
            <wp:extent cx="1285875" cy="1047750"/>
            <wp:effectExtent l="19050" t="0" r="9525" b="0"/>
            <wp:docPr id="815" name="Imagen 815" descr="http://t1.gstatic.com/images?q=tbn:pnABZhQrx611kM:http://www.adn.es/clipping/ADNIMA20081017_425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5" descr="http://t1.gstatic.com/images?q=tbn:pnABZhQrx611kM:http://www.adn.es/clipping/ADNIMA20081017_4259/4.jpg"/>
                    <pic:cNvPicPr>
                      <a:picLocks noChangeAspect="1" noChangeArrowheads="1"/>
                    </pic:cNvPicPr>
                  </pic:nvPicPr>
                  <pic:blipFill>
                    <a:blip r:embed="rId7" cstate="print"/>
                    <a:srcRect/>
                    <a:stretch>
                      <a:fillRect/>
                    </a:stretch>
                  </pic:blipFill>
                  <pic:spPr bwMode="auto">
                    <a:xfrm>
                      <a:off x="0" y="0"/>
                      <a:ext cx="1285875" cy="1047750"/>
                    </a:xfrm>
                    <a:prstGeom prst="rect">
                      <a:avLst/>
                    </a:prstGeom>
                    <a:noFill/>
                    <a:ln w="9525">
                      <a:noFill/>
                      <a:miter lim="800000"/>
                      <a:headEnd/>
                      <a:tailEnd/>
                    </a:ln>
                  </pic:spPr>
                </pic:pic>
              </a:graphicData>
            </a:graphic>
          </wp:inline>
        </w:drawing>
      </w:r>
    </w:p>
    <w:p w:rsidR="007C7F94" w:rsidRPr="007C7F94" w:rsidRDefault="007C7F94" w:rsidP="005D1E32">
      <w:pPr>
        <w:spacing w:before="100" w:beforeAutospacing="1" w:after="100" w:afterAutospacing="1" w:line="240" w:lineRule="auto"/>
        <w:jc w:val="center"/>
        <w:rPr>
          <w:rFonts w:ascii="Verdana" w:eastAsia="Times New Roman" w:hAnsi="Verdana" w:cs="Tahoma"/>
          <w:color w:val="000000"/>
          <w:lang w:eastAsia="es-CO"/>
        </w:rPr>
      </w:pPr>
      <w:r w:rsidRPr="007C7F94">
        <w:rPr>
          <w:rFonts w:ascii="Verdana" w:eastAsia="Times New Roman" w:hAnsi="Verdana" w:cs="Times New Roman"/>
          <w:color w:val="000000"/>
          <w:lang w:eastAsia="es-CO"/>
        </w:rPr>
        <w:br/>
      </w:r>
      <w:r w:rsidRPr="007C7F94">
        <w:rPr>
          <w:rFonts w:ascii="Verdana" w:eastAsia="Times New Roman" w:hAnsi="Verdana" w:cs="Tahoma"/>
          <w:color w:val="000000"/>
          <w:lang w:eastAsia="es-CO"/>
        </w:rPr>
        <w:br/>
        <w:t xml:space="preserve">Colombia ocupa el 4 puesto en la producción de café, </w:t>
      </w:r>
      <w:r w:rsidRPr="00506BDC">
        <w:rPr>
          <w:rFonts w:ascii="Verdana" w:eastAsia="Times New Roman" w:hAnsi="Verdana" w:cs="Tahoma"/>
          <w:color w:val="000000"/>
          <w:lang w:eastAsia="es-CO"/>
        </w:rPr>
        <w:t>después</w:t>
      </w:r>
      <w:r w:rsidRPr="007C7F94">
        <w:rPr>
          <w:rFonts w:ascii="Verdana" w:eastAsia="Times New Roman" w:hAnsi="Verdana" w:cs="Tahoma"/>
          <w:color w:val="000000"/>
          <w:lang w:eastAsia="es-CO"/>
        </w:rPr>
        <w:t xml:space="preserve"> de Brasil, Vietnam e Indonesia.</w:t>
      </w:r>
    </w:p>
    <w:p w:rsidR="007C7F94" w:rsidRPr="00506BDC" w:rsidRDefault="007C7F94" w:rsidP="00506BDC">
      <w:pPr>
        <w:spacing w:before="100" w:beforeAutospacing="1" w:after="100" w:afterAutospacing="1" w:line="240" w:lineRule="auto"/>
        <w:jc w:val="center"/>
        <w:rPr>
          <w:rFonts w:ascii="Verdana" w:eastAsia="Times New Roman" w:hAnsi="Verdana" w:cs="Tahoma"/>
          <w:b/>
          <w:bCs/>
          <w:color w:val="000000"/>
          <w:lang w:eastAsia="es-CO"/>
        </w:rPr>
      </w:pPr>
      <w:r w:rsidRPr="00506BDC">
        <w:rPr>
          <w:rFonts w:ascii="Verdana" w:eastAsia="Times New Roman" w:hAnsi="Verdana" w:cs="Tahoma"/>
          <w:b/>
          <w:bCs/>
          <w:color w:val="000000"/>
          <w:lang w:eastAsia="es-CO"/>
        </w:rPr>
        <w:t>PRINCIPALES PAISES PRODUCTORES DE CAFE VERDE EN EL AÑO 2011</w:t>
      </w:r>
    </w:p>
    <w:tbl>
      <w:tblPr>
        <w:tblW w:w="6600" w:type="dxa"/>
        <w:jc w:val="center"/>
        <w:tblInd w:w="55" w:type="dxa"/>
        <w:tblCellMar>
          <w:left w:w="70" w:type="dxa"/>
          <w:right w:w="70" w:type="dxa"/>
        </w:tblCellMar>
        <w:tblLook w:val="04A0" w:firstRow="1" w:lastRow="0" w:firstColumn="1" w:lastColumn="0" w:noHBand="0" w:noVBand="1"/>
      </w:tblPr>
      <w:tblGrid>
        <w:gridCol w:w="740"/>
        <w:gridCol w:w="1560"/>
        <w:gridCol w:w="2300"/>
        <w:gridCol w:w="2000"/>
      </w:tblGrid>
      <w:tr w:rsidR="007C7F94" w:rsidRPr="007C7F94" w:rsidTr="007C7F94">
        <w:trPr>
          <w:trHeight w:val="300"/>
          <w:jc w:val="center"/>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No. </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País </w:t>
            </w:r>
          </w:p>
        </w:tc>
        <w:tc>
          <w:tcPr>
            <w:tcW w:w="2300" w:type="dxa"/>
            <w:tcBorders>
              <w:top w:val="single" w:sz="4" w:space="0" w:color="auto"/>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Producción (Ton) </w:t>
            </w:r>
          </w:p>
        </w:tc>
        <w:tc>
          <w:tcPr>
            <w:tcW w:w="2000" w:type="dxa"/>
            <w:tcBorders>
              <w:top w:val="single" w:sz="4" w:space="0" w:color="auto"/>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Observaciones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1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Brasil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2.700.440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2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Viet Nam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1.167.900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3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Indonesia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634.000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4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Colombia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468.120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5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Etiopía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370.569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6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Perú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313.647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7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India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302.000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8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Honduras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282.361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9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Guatemala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242.839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r w:rsidR="007C7F94" w:rsidRPr="007C7F94" w:rsidTr="007C7F94">
        <w:trPr>
          <w:trHeight w:val="300"/>
          <w:jc w:val="center"/>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10 </w:t>
            </w:r>
          </w:p>
        </w:tc>
        <w:tc>
          <w:tcPr>
            <w:tcW w:w="156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México </w:t>
            </w:r>
          </w:p>
        </w:tc>
        <w:tc>
          <w:tcPr>
            <w:tcW w:w="23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xml:space="preserve">               237.056 </w:t>
            </w:r>
          </w:p>
        </w:tc>
        <w:tc>
          <w:tcPr>
            <w:tcW w:w="2000" w:type="dxa"/>
            <w:tcBorders>
              <w:top w:val="nil"/>
              <w:left w:val="nil"/>
              <w:bottom w:val="single" w:sz="4" w:space="0" w:color="auto"/>
              <w:right w:val="single" w:sz="4" w:space="0" w:color="auto"/>
            </w:tcBorders>
            <w:shd w:val="clear" w:color="auto" w:fill="auto"/>
            <w:noWrap/>
            <w:vAlign w:val="bottom"/>
            <w:hideMark/>
          </w:tcPr>
          <w:p w:rsidR="007C7F94" w:rsidRPr="007C7F94" w:rsidRDefault="007C7F94" w:rsidP="00506BDC">
            <w:pPr>
              <w:spacing w:after="0" w:line="240" w:lineRule="auto"/>
              <w:jc w:val="both"/>
              <w:rPr>
                <w:rFonts w:ascii="Verdana" w:eastAsia="Times New Roman" w:hAnsi="Verdana" w:cs="Times New Roman"/>
                <w:color w:val="000000"/>
                <w:lang w:eastAsia="es-CO"/>
              </w:rPr>
            </w:pPr>
            <w:r w:rsidRPr="007C7F94">
              <w:rPr>
                <w:rFonts w:ascii="Verdana" w:eastAsia="Times New Roman" w:hAnsi="Verdana" w:cs="Times New Roman"/>
                <w:color w:val="000000"/>
                <w:lang w:eastAsia="es-CO"/>
              </w:rPr>
              <w:t> </w:t>
            </w:r>
          </w:p>
        </w:tc>
      </w:tr>
    </w:tbl>
    <w:p w:rsidR="007C7F94" w:rsidRPr="00506BDC" w:rsidRDefault="007C7F94" w:rsidP="00506BDC">
      <w:pPr>
        <w:spacing w:after="0"/>
        <w:jc w:val="both"/>
        <w:rPr>
          <w:rFonts w:ascii="Verdana" w:eastAsia="Times New Roman" w:hAnsi="Verdana" w:cs="Times New Roman"/>
          <w:lang w:eastAsia="es-CO"/>
        </w:rPr>
      </w:pPr>
    </w:p>
    <w:p w:rsidR="007C7F94" w:rsidRPr="00506BDC" w:rsidRDefault="007C7F94" w:rsidP="00506BDC">
      <w:pPr>
        <w:spacing w:after="0"/>
        <w:jc w:val="both"/>
        <w:rPr>
          <w:rFonts w:ascii="Verdana" w:eastAsia="Times New Roman" w:hAnsi="Verdana" w:cs="Times New Roman"/>
          <w:lang w:eastAsia="es-CO"/>
        </w:rPr>
      </w:pPr>
      <w:r w:rsidRPr="00506BDC">
        <w:rPr>
          <w:rFonts w:ascii="Verdana" w:eastAsia="Times New Roman" w:hAnsi="Verdana" w:cs="Times New Roman"/>
          <w:lang w:eastAsia="es-CO"/>
        </w:rPr>
        <w:t xml:space="preserve">* = Cifras no oficiales | [ ] = Datos oficiales | F = Estimación FAO | Im = Datos de FAO basados en una metodología de imputación | M = Datos no disponibles </w:t>
      </w:r>
    </w:p>
    <w:tbl>
      <w:tblPr>
        <w:tblW w:w="0" w:type="auto"/>
        <w:tblCellMar>
          <w:top w:w="15" w:type="dxa"/>
          <w:left w:w="15" w:type="dxa"/>
          <w:bottom w:w="15" w:type="dxa"/>
          <w:right w:w="15" w:type="dxa"/>
        </w:tblCellMar>
        <w:tblLook w:val="04A0" w:firstRow="1" w:lastRow="0" w:firstColumn="1" w:lastColumn="0" w:noHBand="0" w:noVBand="1"/>
      </w:tblPr>
      <w:tblGrid>
        <w:gridCol w:w="36"/>
      </w:tblGrid>
      <w:tr w:rsidR="007C7F94" w:rsidRPr="00506BDC" w:rsidTr="000B7047">
        <w:tc>
          <w:tcPr>
            <w:tcW w:w="0" w:type="auto"/>
            <w:vAlign w:val="center"/>
            <w:hideMark/>
          </w:tcPr>
          <w:p w:rsidR="007C7F94" w:rsidRPr="00506BDC" w:rsidRDefault="007C7F94" w:rsidP="00506BDC">
            <w:pPr>
              <w:spacing w:after="0" w:line="240" w:lineRule="auto"/>
              <w:jc w:val="both"/>
              <w:rPr>
                <w:rFonts w:ascii="Verdana" w:eastAsia="Times New Roman" w:hAnsi="Verdana" w:cs="Times New Roman"/>
                <w:lang w:eastAsia="es-CO"/>
              </w:rPr>
            </w:pPr>
          </w:p>
        </w:tc>
      </w:tr>
    </w:tbl>
    <w:p w:rsidR="007C7F94" w:rsidRPr="00506BDC" w:rsidRDefault="007C7F94" w:rsidP="00506BDC">
      <w:pPr>
        <w:spacing w:after="0" w:line="240" w:lineRule="auto"/>
        <w:jc w:val="both"/>
        <w:rPr>
          <w:rFonts w:ascii="Verdana" w:eastAsia="Times New Roman" w:hAnsi="Verdana" w:cs="Tahoma"/>
          <w:color w:val="000000"/>
          <w:lang w:eastAsia="es-CO"/>
        </w:rPr>
      </w:pPr>
      <w:r w:rsidRPr="00506BDC">
        <w:rPr>
          <w:rFonts w:ascii="Verdana" w:eastAsia="Times New Roman" w:hAnsi="Verdana" w:cs="Times New Roman"/>
          <w:lang w:eastAsia="es-CO"/>
        </w:rPr>
        <w:t>Fuente: FAOSTAT | © FAO Dirección de Estadística 2013 | 21 enero 2013</w:t>
      </w:r>
    </w:p>
    <w:p w:rsidR="007C7F94" w:rsidRPr="00506BDC" w:rsidRDefault="007C7F94" w:rsidP="00506BDC">
      <w:pPr>
        <w:spacing w:before="100" w:beforeAutospacing="1" w:after="100" w:afterAutospacing="1" w:line="240" w:lineRule="auto"/>
        <w:jc w:val="both"/>
        <w:rPr>
          <w:rFonts w:ascii="Verdana" w:eastAsia="Times New Roman" w:hAnsi="Verdana" w:cs="Tahoma"/>
          <w:b/>
          <w:bCs/>
          <w:color w:val="000000"/>
          <w:lang w:eastAsia="es-CO"/>
        </w:rPr>
      </w:pPr>
    </w:p>
    <w:p w:rsidR="00506BDC" w:rsidRPr="00506BDC" w:rsidRDefault="00506BDC" w:rsidP="00506BDC">
      <w:pPr>
        <w:spacing w:before="100" w:beforeAutospacing="1" w:after="100" w:afterAutospacing="1" w:line="240" w:lineRule="auto"/>
        <w:jc w:val="center"/>
        <w:rPr>
          <w:rFonts w:ascii="Verdana" w:eastAsia="Times New Roman" w:hAnsi="Verdana" w:cs="Tahoma"/>
          <w:b/>
          <w:bCs/>
          <w:color w:val="000000"/>
          <w:lang w:eastAsia="es-CO"/>
        </w:rPr>
      </w:pPr>
      <w:r w:rsidRPr="00506BDC">
        <w:rPr>
          <w:rFonts w:ascii="Verdana" w:eastAsia="Times New Roman" w:hAnsi="Verdana" w:cs="Tahoma"/>
          <w:b/>
          <w:bCs/>
          <w:color w:val="000000"/>
          <w:lang w:eastAsia="es-CO"/>
        </w:rPr>
        <w:t>2. EL CAFÉ EN COLOMBIA</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color w:val="000000"/>
          <w:lang w:eastAsia="es-CO"/>
        </w:rPr>
        <w:t xml:space="preserve">La superficie total de Colombia es 113.891.400 hectáreas; la superficie apta para producción de café es de 7.300.000 hectáreas. </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color w:val="000000"/>
          <w:lang w:eastAsia="es-CO"/>
        </w:rPr>
        <w:t>El comportamiento de la cadena de café, se concentra principalmente en el café verde para exportación, está fuertemente determinado por la dinámica del mercado mundial, lo que afecta tanto la producción como a la actividad cafetera nacional y el desempeño de los agricultores</w:t>
      </w:r>
    </w:p>
    <w:p w:rsidR="00506BDC" w:rsidRPr="00506BDC" w:rsidRDefault="00506BDC" w:rsidP="00506BDC">
      <w:pPr>
        <w:spacing w:before="100" w:beforeAutospacing="1" w:after="240" w:line="240" w:lineRule="auto"/>
        <w:jc w:val="both"/>
        <w:rPr>
          <w:rFonts w:ascii="Verdana" w:eastAsia="Times New Roman" w:hAnsi="Verdana" w:cs="Times New Roman"/>
          <w:color w:val="000000"/>
          <w:lang w:eastAsia="es-CO"/>
        </w:rPr>
      </w:pPr>
      <w:r w:rsidRPr="00506BDC">
        <w:rPr>
          <w:rFonts w:ascii="Verdana" w:eastAsia="Times New Roman" w:hAnsi="Verdana" w:cs="Tahoma"/>
          <w:b/>
          <w:bCs/>
          <w:color w:val="000000"/>
          <w:lang w:eastAsia="es-CO"/>
        </w:rPr>
        <w:lastRenderedPageBreak/>
        <w:t>Federación Nacional de Cafeteros de Colombia:</w:t>
      </w:r>
      <w:r w:rsidRPr="00506BDC">
        <w:rPr>
          <w:rFonts w:ascii="Verdana" w:eastAsia="Times New Roman" w:hAnsi="Verdana" w:cs="Tahoma"/>
          <w:color w:val="000000"/>
          <w:lang w:eastAsia="es-CO"/>
        </w:rPr>
        <w:t xml:space="preserve"> La Federación Nacional de Cafeteros de Colombia es una institución de carácter gremial, privada y sin ánimo de lucro que tiene por objeto, fomentar la caficultora colombiana procurando el bienestar del caficultor mediante mecanismos de colaboración, participación e innovación. </w:t>
      </w:r>
      <w:hyperlink r:id="rId8" w:history="1">
        <w:r w:rsidRPr="00506BDC">
          <w:rPr>
            <w:rFonts w:ascii="Verdana" w:eastAsia="Times New Roman" w:hAnsi="Verdana" w:cs="Tahoma"/>
            <w:color w:val="0000FF"/>
            <w:u w:val="single"/>
            <w:lang w:eastAsia="es-CO"/>
          </w:rPr>
          <w:t>http://www.cafedecolombia.com</w:t>
        </w:r>
      </w:hyperlink>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b/>
          <w:bCs/>
          <w:color w:val="000000"/>
          <w:lang w:eastAsia="es-CO"/>
        </w:rPr>
        <w:t>Fondo Nacional del Café:</w:t>
      </w:r>
      <w:r w:rsidRPr="00506BDC">
        <w:rPr>
          <w:rFonts w:ascii="Verdana" w:eastAsia="Times New Roman" w:hAnsi="Verdana" w:cs="Tahoma"/>
          <w:color w:val="000000"/>
          <w:lang w:eastAsia="es-CO"/>
        </w:rPr>
        <w:t xml:space="preserve"> El Fondo Nacional del Café fue creado por el Decreto 2078 de 1940 como una cuenta del tesoro nacional administrado por la Federación Nacional de Cafeteros y cuyos recursos fueron destinados en su origen para la adquisición de café necesario para atender los compromisos internacionales y para el servicio de operaciones de crédito que se realizan con el mismo fin. Es uno de los principales instrumentos creados para la defensa de la industria cafetera, que ha permitido consolidar la función comercial, para cumplir con los requerimientos de los acuerdos internacionales y, la defensa y estabilización del ingreso del caficultor, así como para el desarrollo de una serie de políticas en procura de su bienestar. </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b/>
          <w:color w:val="000000"/>
          <w:lang w:eastAsia="es-CO"/>
        </w:rPr>
        <w:t>El Comité Nacional de Cafeteros</w:t>
      </w:r>
      <w:r w:rsidRPr="00506BDC">
        <w:rPr>
          <w:rFonts w:ascii="Verdana" w:eastAsia="Times New Roman" w:hAnsi="Verdana" w:cs="Tahoma"/>
          <w:color w:val="000000"/>
          <w:lang w:eastAsia="es-CO"/>
        </w:rPr>
        <w:t xml:space="preserve">, de conformidad con el Contrato de Administración celebrado con el Gobierno Nacional, es la máxima instancia de dirección para el manejo del Fondo Nacional del Café, además actúa como órgano de concertación de la política cafetera del país. </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b/>
          <w:bCs/>
          <w:color w:val="000000"/>
          <w:lang w:eastAsia="es-CO"/>
        </w:rPr>
        <w:t>Almacafé:</w:t>
      </w:r>
      <w:r w:rsidRPr="00506BDC">
        <w:rPr>
          <w:rFonts w:ascii="Verdana" w:eastAsia="Times New Roman" w:hAnsi="Verdana" w:cs="Tahoma"/>
          <w:color w:val="000000"/>
          <w:lang w:eastAsia="es-CO"/>
        </w:rPr>
        <w:t xml:space="preserve"> Empresa de la Federación Nacional de Cafeteros de Colombia creada el 8 de mayo de 1965, con la expresa finalidad de estar a disposición de los productores de café, para contribuir al logro de los grandes propósitos de la Federación como son: mejorar la calidad de vida del caficultor mediante la transferencia del mayor precio por su producto y generar mayor valor agregado a los consumidores del grano, objetivos que cumple mediante la atención del acopio y conservación de los excedentes de las exportaciones del grano y el manejo de la logística interna de la comercialización del café. </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b/>
          <w:bCs/>
          <w:color w:val="000000"/>
          <w:lang w:eastAsia="es-CO"/>
        </w:rPr>
        <w:t>Cooperativas de Caficultores:</w:t>
      </w:r>
      <w:r w:rsidRPr="00506BDC">
        <w:rPr>
          <w:rFonts w:ascii="Verdana" w:eastAsia="Times New Roman" w:hAnsi="Verdana" w:cs="Tahoma"/>
          <w:color w:val="000000"/>
          <w:lang w:eastAsia="es-CO"/>
        </w:rPr>
        <w:t xml:space="preserve"> En cumplimiento de sus objetivos, las Cooperativas de Caficultores cuentan en la actualidad con secciones de crédito, consumo, droguería, provisión agrícola y mercadeo de otros productos agropecuarios distintos del café, tales como el cacao, el maíz y la higuerilla.</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b/>
          <w:bCs/>
          <w:color w:val="000000"/>
          <w:lang w:eastAsia="es-CO"/>
        </w:rPr>
        <w:t>Cenicafé:</w:t>
      </w:r>
      <w:r w:rsidRPr="00506BDC">
        <w:rPr>
          <w:rFonts w:ascii="Verdana" w:eastAsia="Times New Roman" w:hAnsi="Verdana" w:cs="Tahoma"/>
          <w:color w:val="000000"/>
          <w:lang w:eastAsia="es-CO"/>
        </w:rPr>
        <w:t xml:space="preserve"> Fue creado en 1938, en el marco del IX Congreso Cafetero. Desde su creación, Cenicafé ha recibido el apoyo de los caficultores colombianos, lo cual ha permitido el desarrollo de más de mil de proyectos de experimentación en todas las áreas del conocimiento relacionadas con el café: Desde los estudios genéticos para obtener nuevas variedades, hasta la investigación sobre la cosecha, el beneficio y la calidad, dirigidos a favorecer a los productores de café de Colombia y en consecuencia, a los consumidores del café más suave del mundo.  </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r w:rsidRPr="00506BDC">
        <w:rPr>
          <w:rFonts w:ascii="Verdana" w:eastAsia="Times New Roman" w:hAnsi="Verdana" w:cs="Tahoma"/>
          <w:b/>
          <w:bCs/>
          <w:color w:val="000000"/>
          <w:lang w:eastAsia="es-CO"/>
        </w:rPr>
        <w:t>Fábrica de Café Liofilizado:</w:t>
      </w:r>
      <w:r w:rsidRPr="00506BDC">
        <w:rPr>
          <w:rFonts w:ascii="Verdana" w:eastAsia="Times New Roman" w:hAnsi="Verdana" w:cs="Tahoma"/>
          <w:color w:val="000000"/>
          <w:lang w:eastAsia="es-CO"/>
        </w:rPr>
        <w:t xml:space="preserve"> Esta Fábrica es una de las más grandes y modernas del mundo y es la única planta de liofilización existente en Colombia.  Se localiza en el municipio de Chinchiná, corazón del eje cafetero </w:t>
      </w:r>
      <w:r w:rsidRPr="00506BDC">
        <w:rPr>
          <w:rFonts w:ascii="Verdana" w:eastAsia="Times New Roman" w:hAnsi="Verdana" w:cs="Tahoma"/>
          <w:color w:val="000000"/>
          <w:lang w:eastAsia="es-CO"/>
        </w:rPr>
        <w:lastRenderedPageBreak/>
        <w:t xml:space="preserve">colombiano y es una de las dependencias de la Federación Nacional de Cafeteros. </w:t>
      </w:r>
    </w:p>
    <w:p w:rsidR="00506BDC" w:rsidRDefault="00506BDC" w:rsidP="00506BDC">
      <w:pPr>
        <w:spacing w:before="100" w:beforeAutospacing="1" w:after="100" w:afterAutospacing="1" w:line="240" w:lineRule="auto"/>
        <w:jc w:val="both"/>
        <w:rPr>
          <w:rFonts w:ascii="Verdana" w:eastAsia="Times New Roman" w:hAnsi="Verdana" w:cs="Tahoma"/>
          <w:color w:val="000000"/>
          <w:lang w:eastAsia="es-CO"/>
        </w:rPr>
      </w:pPr>
      <w:r w:rsidRPr="00506BDC">
        <w:rPr>
          <w:rFonts w:ascii="Verdana" w:eastAsia="Times New Roman" w:hAnsi="Verdana" w:cs="Tahoma"/>
          <w:b/>
          <w:bCs/>
          <w:color w:val="000000"/>
          <w:lang w:eastAsia="es-CO"/>
        </w:rPr>
        <w:t>Fundación Manuel Mejía:</w:t>
      </w:r>
      <w:r w:rsidRPr="00506BDC">
        <w:rPr>
          <w:rFonts w:ascii="Verdana" w:eastAsia="Times New Roman" w:hAnsi="Verdana" w:cs="Tahoma"/>
          <w:color w:val="000000"/>
          <w:lang w:eastAsia="es-CO"/>
        </w:rPr>
        <w:t xml:space="preserve"> Fue creada por el gremio cafetero en 1960. Su propósito permanente ha sido brindar oportunidades de capacitación a los productores de café y sus familias, así como a las comunidades rurales. A lo largo de su historia la Fundación también ha capacitado al personal técnico que trabaja en la Institucionalidad Cafetera. Para adelantar estos procesos formula alternativas innovadoras de educación no formal, por todos los medios posibles, presencial, </w:t>
      </w:r>
      <w:proofErr w:type="spellStart"/>
      <w:r w:rsidRPr="00506BDC">
        <w:rPr>
          <w:rFonts w:ascii="Verdana" w:eastAsia="Times New Roman" w:hAnsi="Verdana" w:cs="Tahoma"/>
          <w:color w:val="000000"/>
          <w:lang w:eastAsia="es-CO"/>
        </w:rPr>
        <w:t>semipresencial</w:t>
      </w:r>
      <w:proofErr w:type="spellEnd"/>
      <w:r w:rsidRPr="00506BDC">
        <w:rPr>
          <w:rFonts w:ascii="Verdana" w:eastAsia="Times New Roman" w:hAnsi="Verdana" w:cs="Tahoma"/>
          <w:color w:val="000000"/>
          <w:lang w:eastAsia="es-CO"/>
        </w:rPr>
        <w:t xml:space="preserve"> y virtual.</w:t>
      </w:r>
    </w:p>
    <w:p w:rsidR="00506BDC" w:rsidRPr="00506BDC" w:rsidRDefault="00506BDC" w:rsidP="00506BDC">
      <w:pPr>
        <w:spacing w:before="100" w:beforeAutospacing="1" w:after="100" w:afterAutospacing="1" w:line="240" w:lineRule="auto"/>
        <w:jc w:val="both"/>
        <w:rPr>
          <w:rFonts w:ascii="Verdana" w:eastAsia="Times New Roman" w:hAnsi="Verdana" w:cs="Times New Roman"/>
          <w:color w:val="000000"/>
          <w:lang w:eastAsia="es-CO"/>
        </w:rPr>
      </w:pPr>
    </w:p>
    <w:p w:rsidR="00506BDC" w:rsidRPr="00506BDC" w:rsidRDefault="00506BDC" w:rsidP="00506BDC">
      <w:pPr>
        <w:pStyle w:val="NormalWeb"/>
        <w:jc w:val="center"/>
        <w:outlineLvl w:val="2"/>
        <w:rPr>
          <w:rFonts w:ascii="Verdana" w:hAnsi="Verdana"/>
          <w:b/>
          <w:bCs/>
          <w:color w:val="000000"/>
          <w:sz w:val="22"/>
          <w:szCs w:val="22"/>
        </w:rPr>
      </w:pPr>
      <w:r w:rsidRPr="00506BDC">
        <w:rPr>
          <w:rFonts w:ascii="Verdana" w:hAnsi="Verdana" w:cs="Tahoma"/>
          <w:b/>
          <w:bCs/>
          <w:color w:val="000000"/>
          <w:sz w:val="22"/>
          <w:szCs w:val="22"/>
        </w:rPr>
        <w:t>3. PRODUCCIÓN Y ZONAS DE PRODUCCIÓN</w:t>
      </w:r>
    </w:p>
    <w:p w:rsidR="00751554" w:rsidRDefault="00751554" w:rsidP="00506BDC">
      <w:pPr>
        <w:pStyle w:val="NormalWeb"/>
        <w:jc w:val="both"/>
        <w:outlineLvl w:val="2"/>
        <w:rPr>
          <w:rFonts w:ascii="Verdana" w:hAnsi="Verdana" w:cs="Tahoma"/>
          <w:bCs/>
          <w:color w:val="000000"/>
          <w:sz w:val="22"/>
          <w:szCs w:val="22"/>
        </w:rPr>
      </w:pPr>
    </w:p>
    <w:p w:rsidR="00506BDC" w:rsidRPr="00506BDC" w:rsidRDefault="00506BDC" w:rsidP="00506BDC">
      <w:pPr>
        <w:pStyle w:val="NormalWeb"/>
        <w:jc w:val="both"/>
        <w:outlineLvl w:val="2"/>
        <w:rPr>
          <w:rFonts w:ascii="Verdana" w:hAnsi="Verdana"/>
          <w:bCs/>
          <w:color w:val="000000"/>
          <w:sz w:val="22"/>
          <w:szCs w:val="22"/>
        </w:rPr>
      </w:pPr>
      <w:r w:rsidRPr="00506BDC">
        <w:rPr>
          <w:rFonts w:ascii="Verdana" w:hAnsi="Verdana" w:cs="Tahoma"/>
          <w:bCs/>
          <w:color w:val="000000"/>
          <w:sz w:val="22"/>
          <w:szCs w:val="22"/>
        </w:rPr>
        <w:t>Entre las ventajas con las que cuenta a su favor Colombia</w:t>
      </w:r>
      <w:r w:rsidR="00751554">
        <w:rPr>
          <w:rFonts w:ascii="Verdana" w:hAnsi="Verdana" w:cs="Tahoma"/>
          <w:bCs/>
          <w:color w:val="000000"/>
          <w:sz w:val="22"/>
          <w:szCs w:val="22"/>
        </w:rPr>
        <w:t xml:space="preserve"> </w:t>
      </w:r>
      <w:proofErr w:type="spellStart"/>
      <w:r w:rsidR="00751554">
        <w:rPr>
          <w:rFonts w:ascii="Verdana" w:hAnsi="Verdana" w:cs="Tahoma"/>
          <w:bCs/>
          <w:color w:val="000000"/>
          <w:sz w:val="22"/>
          <w:szCs w:val="22"/>
        </w:rPr>
        <w:t>esta</w:t>
      </w:r>
      <w:proofErr w:type="spellEnd"/>
      <w:r w:rsidRPr="00506BDC">
        <w:rPr>
          <w:rFonts w:ascii="Verdana" w:hAnsi="Verdana" w:cs="Tahoma"/>
          <w:bCs/>
          <w:color w:val="000000"/>
          <w:sz w:val="22"/>
          <w:szCs w:val="22"/>
        </w:rPr>
        <w:t xml:space="preserve"> la oferta ambiental, es decir las zonas fértiles donde brota el café</w:t>
      </w:r>
      <w:r w:rsidR="00751554">
        <w:rPr>
          <w:rFonts w:ascii="Verdana" w:hAnsi="Verdana" w:cs="Tahoma"/>
          <w:bCs/>
          <w:color w:val="000000"/>
          <w:sz w:val="22"/>
          <w:szCs w:val="22"/>
        </w:rPr>
        <w:t>.</w:t>
      </w:r>
      <w:r w:rsidRPr="00506BDC">
        <w:rPr>
          <w:rFonts w:ascii="Verdana" w:hAnsi="Verdana" w:cs="Tahoma"/>
          <w:bCs/>
          <w:color w:val="000000"/>
          <w:sz w:val="22"/>
          <w:szCs w:val="22"/>
        </w:rPr>
        <w:t xml:space="preserve"> Pero no sólo esto favorece al café, al estar sembrado en diferentes alturas y regiones obtiene unas cualidades propias y únicas en el mundo. Los especialistas en catación denominan un café especial por su sabor, su suavidad o su exotismo, claves del éxito de esta clase de café. </w:t>
      </w:r>
    </w:p>
    <w:p w:rsidR="00506BDC" w:rsidRPr="00506BDC" w:rsidRDefault="00506BDC" w:rsidP="00506BDC">
      <w:pPr>
        <w:pStyle w:val="NormalWeb"/>
        <w:jc w:val="both"/>
        <w:outlineLvl w:val="2"/>
        <w:rPr>
          <w:rFonts w:ascii="Verdana" w:hAnsi="Verdana"/>
          <w:bCs/>
          <w:color w:val="000000"/>
          <w:sz w:val="22"/>
          <w:szCs w:val="22"/>
        </w:rPr>
      </w:pPr>
      <w:r w:rsidRPr="00506BDC">
        <w:rPr>
          <w:rFonts w:ascii="Verdana" w:hAnsi="Verdana" w:cs="Tahoma"/>
          <w:bCs/>
          <w:color w:val="000000"/>
          <w:sz w:val="22"/>
          <w:szCs w:val="22"/>
        </w:rPr>
        <w:t xml:space="preserve">El café necesita condiciones climáticas específicas para su producción, como condiciones de suelo, temperatura, precipitación atmosférica y altitud sobre el nivel del mar. Las condiciones ideales para el cultivo se encuentran entre los 1.200 y 1.800 metros de altura sobre el nivel del mar, con temperaturas templadas que oscilan entre los 17 y los 23 grados centígrados y con precipitaciones cercanas a los 2.000 milímetros anuales, bien </w:t>
      </w:r>
      <w:r w:rsidR="00751554" w:rsidRPr="00506BDC">
        <w:rPr>
          <w:rFonts w:ascii="Verdana" w:hAnsi="Verdana" w:cs="Tahoma"/>
          <w:bCs/>
          <w:color w:val="000000"/>
          <w:sz w:val="22"/>
          <w:szCs w:val="22"/>
        </w:rPr>
        <w:t>distribuidos</w:t>
      </w:r>
      <w:r w:rsidRPr="00506BDC">
        <w:rPr>
          <w:rFonts w:ascii="Verdana" w:hAnsi="Verdana" w:cs="Tahoma"/>
          <w:bCs/>
          <w:color w:val="000000"/>
          <w:sz w:val="22"/>
          <w:szCs w:val="22"/>
        </w:rPr>
        <w:t xml:space="preserve"> a lo largo del año. En la actualidad, el cultivo del café en Colombia está ubicado, en su gran mayoría, sobre el perfil de las laderas de sus tres cordilleras y existen zonas específicas donde se siembra un café especial. </w:t>
      </w:r>
    </w:p>
    <w:p w:rsidR="00506BDC" w:rsidRPr="00506BDC" w:rsidRDefault="00506BDC" w:rsidP="00506BDC">
      <w:pPr>
        <w:pStyle w:val="NormalWeb"/>
        <w:jc w:val="both"/>
        <w:outlineLvl w:val="2"/>
        <w:rPr>
          <w:rFonts w:ascii="Verdana" w:hAnsi="Verdana"/>
          <w:bCs/>
          <w:color w:val="000000"/>
          <w:sz w:val="22"/>
          <w:szCs w:val="22"/>
        </w:rPr>
      </w:pPr>
      <w:r w:rsidRPr="00506BDC">
        <w:rPr>
          <w:rFonts w:ascii="Verdana" w:hAnsi="Verdana" w:cs="Tahoma"/>
          <w:bCs/>
          <w:color w:val="000000"/>
          <w:sz w:val="22"/>
          <w:szCs w:val="22"/>
        </w:rPr>
        <w:t xml:space="preserve">En Colombia se recoge café durante todo el año. Se dan dos cosechas, una grande que se llama cosecha principal y una pequeña denominada traviesa o mitaca, que produce aproximadamente una tercera parte de la principal. Estas características permiten ofrecer al mundo café fresco durante todo el año. </w:t>
      </w:r>
    </w:p>
    <w:p w:rsidR="00506BDC" w:rsidRPr="00506BDC" w:rsidRDefault="00751554" w:rsidP="00506BDC">
      <w:pPr>
        <w:pStyle w:val="NormalWeb"/>
        <w:jc w:val="both"/>
        <w:outlineLvl w:val="2"/>
        <w:rPr>
          <w:rFonts w:ascii="Verdana" w:hAnsi="Verdana"/>
          <w:bCs/>
          <w:color w:val="000000"/>
          <w:sz w:val="22"/>
          <w:szCs w:val="22"/>
        </w:rPr>
      </w:pPr>
      <w:r w:rsidRPr="00751554">
        <w:rPr>
          <w:rFonts w:ascii="Verdana" w:hAnsi="Verdana" w:cs="Tahoma"/>
          <w:b/>
          <w:bCs/>
          <w:color w:val="000000"/>
          <w:sz w:val="22"/>
          <w:szCs w:val="22"/>
        </w:rPr>
        <w:br/>
        <w:t>Principales Zonas Productoras De Café En Colombia</w:t>
      </w:r>
      <w:r>
        <w:rPr>
          <w:rFonts w:ascii="Verdana" w:hAnsi="Verdana" w:cs="Tahoma"/>
          <w:b/>
          <w:bCs/>
          <w:color w:val="000000"/>
          <w:sz w:val="22"/>
          <w:szCs w:val="22"/>
        </w:rPr>
        <w:t xml:space="preserve">: </w:t>
      </w:r>
      <w:r w:rsidR="00506BDC" w:rsidRPr="00506BDC">
        <w:rPr>
          <w:rFonts w:ascii="Verdana" w:hAnsi="Verdana" w:cs="Tahoma"/>
          <w:bCs/>
          <w:color w:val="000000"/>
          <w:sz w:val="22"/>
          <w:szCs w:val="22"/>
        </w:rPr>
        <w:t xml:space="preserve">En la actualidad, el cultivo del café en Colombia está ubicado, en su gran mayoría, sobre el perfil de las laderas de sus tres cordilleras; y en menor escala en la Sierra Nevada de Santa Marta. </w:t>
      </w:r>
    </w:p>
    <w:p w:rsidR="00506BDC" w:rsidRPr="00506BDC" w:rsidRDefault="00506BDC" w:rsidP="00506BDC">
      <w:pPr>
        <w:pStyle w:val="NormalWeb"/>
        <w:jc w:val="both"/>
        <w:outlineLvl w:val="2"/>
        <w:rPr>
          <w:rFonts w:ascii="Verdana" w:hAnsi="Verdana"/>
          <w:bCs/>
          <w:color w:val="000000"/>
          <w:sz w:val="22"/>
          <w:szCs w:val="22"/>
        </w:rPr>
      </w:pPr>
      <w:r w:rsidRPr="00751554">
        <w:rPr>
          <w:rFonts w:ascii="Verdana" w:hAnsi="Verdana" w:cs="Tahoma"/>
          <w:b/>
          <w:bCs/>
          <w:color w:val="000000"/>
          <w:sz w:val="22"/>
          <w:szCs w:val="22"/>
        </w:rPr>
        <w:t>Las zonas cafeteras colombianas</w:t>
      </w:r>
      <w:r w:rsidRPr="00506BDC">
        <w:rPr>
          <w:rFonts w:ascii="Verdana" w:hAnsi="Verdana" w:cs="Tahoma"/>
          <w:bCs/>
          <w:color w:val="000000"/>
          <w:sz w:val="22"/>
          <w:szCs w:val="22"/>
        </w:rPr>
        <w:t xml:space="preserve"> están ubicadas en los departamentos de Antioquia, Boyacá, Caldas, Cauca, Cesar, Caquetá, Casanare, Cundinamarca, </w:t>
      </w:r>
      <w:r w:rsidRPr="00506BDC">
        <w:rPr>
          <w:rFonts w:ascii="Verdana" w:hAnsi="Verdana" w:cs="Tahoma"/>
          <w:bCs/>
          <w:color w:val="000000"/>
          <w:sz w:val="22"/>
          <w:szCs w:val="22"/>
        </w:rPr>
        <w:lastRenderedPageBreak/>
        <w:t>Guajira, Huila, Magdalena, Meta, Nariño, Norte de Santander, Quindío, Risaralda, Santander, Tolima y Valle</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
          <w:bCs/>
          <w:color w:val="000000"/>
          <w:lang w:eastAsia="es-CO"/>
        </w:rPr>
        <w:t>La planta de café es perenne</w:t>
      </w:r>
      <w:r w:rsidRPr="00751554">
        <w:rPr>
          <w:rFonts w:ascii="Verdana" w:eastAsia="Times New Roman" w:hAnsi="Verdana" w:cs="Tahoma"/>
          <w:bCs/>
          <w:color w:val="000000"/>
          <w:lang w:eastAsia="es-CO"/>
        </w:rPr>
        <w:t xml:space="preserve"> y se considera que alcanza su crecimiento y productividad máxima a los 6-8 años de edad</w:t>
      </w:r>
      <w:r w:rsidR="007D37AC">
        <w:rPr>
          <w:rFonts w:ascii="Verdana" w:eastAsia="Times New Roman" w:hAnsi="Verdana" w:cs="Tahoma"/>
          <w:bCs/>
          <w:color w:val="000000"/>
          <w:lang w:eastAsia="es-CO"/>
        </w:rPr>
        <w:t>,</w:t>
      </w:r>
      <w:r w:rsidRPr="00751554">
        <w:rPr>
          <w:rFonts w:ascii="Verdana" w:eastAsia="Times New Roman" w:hAnsi="Verdana" w:cs="Tahoma"/>
          <w:bCs/>
          <w:color w:val="000000"/>
          <w:lang w:eastAsia="es-CO"/>
        </w:rPr>
        <w:t xml:space="preserve"> necesita entre 18 y 24 meses para dar la primera cosecha, durante ese tiempo existe una oportunidad para diversificar la producción y generar ingresos adicionales a los del café; mejorando la </w:t>
      </w:r>
      <w:r w:rsidR="007D37AC" w:rsidRPr="00751554">
        <w:rPr>
          <w:rFonts w:ascii="Verdana" w:eastAsia="Times New Roman" w:hAnsi="Verdana" w:cs="Tahoma"/>
          <w:bCs/>
          <w:color w:val="000000"/>
          <w:lang w:eastAsia="es-CO"/>
        </w:rPr>
        <w:t>socio economía</w:t>
      </w:r>
      <w:r w:rsidRPr="00751554">
        <w:rPr>
          <w:rFonts w:ascii="Verdana" w:eastAsia="Times New Roman" w:hAnsi="Verdana" w:cs="Tahoma"/>
          <w:bCs/>
          <w:color w:val="000000"/>
          <w:lang w:eastAsia="es-CO"/>
        </w:rPr>
        <w:t xml:space="preserve"> de los caficultores y de la región cafetera.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Cs/>
          <w:color w:val="000000"/>
          <w:lang w:eastAsia="es-CO"/>
        </w:rPr>
        <w:t xml:space="preserve">Después de esta edad (6-8 años) la planta se deteriora paulatinamente y su productividad disminuye a niveles de poca rentabilidad. El ritmo de envejecimiento dependerá de la calidad del sitio, la densidad de siembra, intensidad de la producción, disponibilidad de nutrimentos, presencia de plagas y enfermedades o </w:t>
      </w:r>
      <w:r w:rsidR="007D37AC" w:rsidRPr="00751554">
        <w:rPr>
          <w:rFonts w:ascii="Verdana" w:eastAsia="Times New Roman" w:hAnsi="Verdana" w:cs="Tahoma"/>
          <w:bCs/>
          <w:color w:val="000000"/>
          <w:lang w:eastAsia="es-CO"/>
        </w:rPr>
        <w:t>estrés</w:t>
      </w:r>
      <w:r w:rsidRPr="00751554">
        <w:rPr>
          <w:rFonts w:ascii="Verdana" w:eastAsia="Times New Roman" w:hAnsi="Verdana" w:cs="Tahoma"/>
          <w:bCs/>
          <w:color w:val="000000"/>
          <w:lang w:eastAsia="es-CO"/>
        </w:rPr>
        <w:t xml:space="preserve"> ambiental, entre otros.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Cs/>
          <w:color w:val="000000"/>
          <w:lang w:eastAsia="es-CO"/>
        </w:rPr>
        <w:t xml:space="preserve">A medida que la planta se envejece, el follaje se torna de un color verde pálido indicando cierto grado de senescencia, se observa defoliación en las ramas de la parte baja. Después de 3-4 cosechas la zona de producción se ha movido hacia la parte media y superior en el tallo principal y hacia la parte exterior de las ramas, las hojas son de tamaño menor que el normal, se observa fuerte defoliación en la parte inferior y al interior de la planta, se produce la muerte de algunas ramas en la base de la planta. Este proceso es más acentuado en cafetos descopados. Cuando la zona de producción se limita a unas pocas ramas en la parte apical del tallo y a unos pocos nudos hacia el ápice de las ramas, y la planta se defolia severamente, se ha alcanzado un alto grado de senescencia y baja productividad por lo cual es necesario </w:t>
      </w:r>
      <w:r w:rsidRPr="00751554">
        <w:rPr>
          <w:rFonts w:ascii="Verdana" w:eastAsia="Times New Roman" w:hAnsi="Verdana" w:cs="Tahoma"/>
          <w:bCs/>
          <w:color w:val="000000"/>
          <w:u w:val="single"/>
          <w:lang w:eastAsia="es-CO"/>
        </w:rPr>
        <w:t xml:space="preserve">entrar a renovar la plantación. </w:t>
      </w:r>
    </w:p>
    <w:p w:rsidR="00751554" w:rsidRPr="00751554" w:rsidRDefault="007D37AC"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D37AC">
        <w:rPr>
          <w:rFonts w:ascii="Verdana" w:eastAsia="Times New Roman" w:hAnsi="Verdana" w:cs="Tahoma"/>
          <w:b/>
          <w:bCs/>
          <w:color w:val="000000"/>
          <w:lang w:eastAsia="es-CO"/>
        </w:rPr>
        <w:t>Sistemas De Producción</w:t>
      </w:r>
      <w:r>
        <w:rPr>
          <w:rFonts w:ascii="Verdana" w:eastAsia="Times New Roman" w:hAnsi="Verdana" w:cs="Tahoma"/>
          <w:b/>
          <w:bCs/>
          <w:color w:val="000000"/>
          <w:lang w:eastAsia="es-CO"/>
        </w:rPr>
        <w:t xml:space="preserve">: </w:t>
      </w:r>
      <w:r w:rsidR="00751554" w:rsidRPr="00751554">
        <w:rPr>
          <w:rFonts w:ascii="Verdana" w:eastAsia="Times New Roman" w:hAnsi="Verdana" w:cs="Tahoma"/>
          <w:bCs/>
          <w:color w:val="000000"/>
          <w:lang w:eastAsia="es-CO"/>
        </w:rPr>
        <w:t xml:space="preserve">En Colombia se pueden distinguir dos grandes sistemas de producción de café: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
          <w:bCs/>
          <w:color w:val="000000"/>
          <w:lang w:eastAsia="es-CO"/>
        </w:rPr>
        <w:t>Sistemas de producción de café a libre exposición solar:</w:t>
      </w:r>
      <w:r w:rsidRPr="00751554">
        <w:rPr>
          <w:rFonts w:ascii="Verdana" w:eastAsia="Times New Roman" w:hAnsi="Verdana" w:cs="Tahoma"/>
          <w:bCs/>
          <w:color w:val="000000"/>
          <w:lang w:eastAsia="es-CO"/>
        </w:rPr>
        <w:t xml:space="preserve"> Se desarrollan bien en las zonas con suelos de buenas características físicas y de fertilidad y una apropiada disponibilidad de agua (regímenes de lluvia suficiente y muy buena distribución durante todo el año) y de energía solar. En este tipo de sistemas se utilizan densidades de siembra altas, entre 7.500 y las 10.000 plantas por hectárea y son de una alta productividad (2500-4000 kg café pergamino seco por hectárea). Cerca del 30% de la caficultura colombiana se encuentra a plena exposición solar.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
          <w:bCs/>
          <w:color w:val="000000"/>
          <w:lang w:eastAsia="es-CO"/>
        </w:rPr>
        <w:t>Sistemas agroforestales con café (café bajo sombra):</w:t>
      </w:r>
      <w:r w:rsidRPr="00751554">
        <w:rPr>
          <w:rFonts w:ascii="Verdana" w:eastAsia="Times New Roman" w:hAnsi="Verdana" w:cs="Tahoma"/>
          <w:bCs/>
          <w:color w:val="000000"/>
          <w:lang w:eastAsia="es-CO"/>
        </w:rPr>
        <w:t xml:space="preserve"> En estos sistemas se utilizan árboles para proporcionar diferentes niveles de sombrío dependiendo de la especie y el arreglo espacial. Se emplean principalmente en zonas con limitaciones para un adecuado desarrollo del cultivo, por condiciones climáticas o de suelos ya sea por la presencia de períodos secos prolongados o de suelos con limitaciones físicas y de fertilidad o erosionados. En estos sistemas la densidad de siembra óptima (2000-3000 plantas por hectárea) y la productividad (500 -1000 kg café pergamino seco por hectárea) son menores </w:t>
      </w:r>
      <w:r w:rsidRPr="00751554">
        <w:rPr>
          <w:rFonts w:ascii="Verdana" w:eastAsia="Times New Roman" w:hAnsi="Verdana" w:cs="Tahoma"/>
          <w:bCs/>
          <w:color w:val="000000"/>
          <w:lang w:eastAsia="es-CO"/>
        </w:rPr>
        <w:lastRenderedPageBreak/>
        <w:t xml:space="preserve">que en cafetales a libre exposición. Cerca del 60% de la </w:t>
      </w:r>
      <w:r w:rsidR="007D37AC" w:rsidRPr="00751554">
        <w:rPr>
          <w:rFonts w:ascii="Verdana" w:eastAsia="Times New Roman" w:hAnsi="Verdana" w:cs="Tahoma"/>
          <w:bCs/>
          <w:color w:val="000000"/>
          <w:lang w:eastAsia="es-CO"/>
        </w:rPr>
        <w:t>caficultora</w:t>
      </w:r>
      <w:r w:rsidRPr="00751554">
        <w:rPr>
          <w:rFonts w:ascii="Verdana" w:eastAsia="Times New Roman" w:hAnsi="Verdana" w:cs="Tahoma"/>
          <w:bCs/>
          <w:color w:val="000000"/>
          <w:lang w:eastAsia="es-CO"/>
        </w:rPr>
        <w:t xml:space="preserve"> colombiana se encuentra bajo algún tipo de sombrío. </w:t>
      </w:r>
    </w:p>
    <w:p w:rsidR="00751554" w:rsidRPr="00751554" w:rsidRDefault="007D37AC"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D37AC">
        <w:rPr>
          <w:rFonts w:ascii="Verdana" w:eastAsia="Times New Roman" w:hAnsi="Verdana" w:cs="Tahoma"/>
          <w:b/>
          <w:bCs/>
          <w:color w:val="000000"/>
          <w:lang w:eastAsia="es-CO"/>
        </w:rPr>
        <w:t>Ciclos Y Sistemas De Renovación Para Estabilizar La Producción De La Finca</w:t>
      </w:r>
      <w:r>
        <w:rPr>
          <w:rFonts w:ascii="Verdana" w:eastAsia="Times New Roman" w:hAnsi="Verdana" w:cs="Tahoma"/>
          <w:b/>
          <w:bCs/>
          <w:color w:val="000000"/>
          <w:lang w:eastAsia="es-CO"/>
        </w:rPr>
        <w:t xml:space="preserve">: </w:t>
      </w:r>
      <w:r w:rsidR="00751554" w:rsidRPr="00751554">
        <w:rPr>
          <w:rFonts w:ascii="Verdana" w:eastAsia="Times New Roman" w:hAnsi="Verdana" w:cs="Tahoma"/>
          <w:bCs/>
          <w:color w:val="000000"/>
          <w:lang w:eastAsia="es-CO"/>
        </w:rPr>
        <w:t xml:space="preserve">El cultivo del café requiere de renovaciones periódicas y programadas de los árboles después que alcanzan su pleno desarrollo a los 6-7 años, si se quiere mantener un promedio de producción por unidad de superficie alto y rentable. Si no se hace renovación periódica, la producción declina año tras año debido a la competencia por espacio, por luminosidad y también por efecto del deterioro físico de las plantas que generalmente son doblegadas y se quiebran durante la labor de recolección.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Cs/>
          <w:color w:val="000000"/>
          <w:lang w:eastAsia="es-CO"/>
        </w:rPr>
        <w:t>Para que en una finca se puedan cumplir los objetivos de mantener una producción estable que se enumeraron al principio, es necesario mantener, en la misma proporción, plantas en todas las edades posibles dentro del sistema de producción que se está empleando. Es decir, que para el manejo de la finca hay que dividir el número total de plantas en bloques de igual tamaño y cada año debe procederse a la renovación de uno de ellos. Los bloques o grupos de plantas que se formen pueden estar diseminados por toda la finca (surcos alternos) o en bloques aislados (</w:t>
      </w:r>
      <w:proofErr w:type="spellStart"/>
      <w:r w:rsidRPr="00751554">
        <w:rPr>
          <w:rFonts w:ascii="Verdana" w:eastAsia="Times New Roman" w:hAnsi="Verdana" w:cs="Tahoma"/>
          <w:bCs/>
          <w:color w:val="000000"/>
          <w:lang w:eastAsia="es-CO"/>
        </w:rPr>
        <w:t>zoqueo</w:t>
      </w:r>
      <w:proofErr w:type="spellEnd"/>
      <w:r w:rsidRPr="00751554">
        <w:rPr>
          <w:rFonts w:ascii="Verdana" w:eastAsia="Times New Roman" w:hAnsi="Verdana" w:cs="Tahoma"/>
          <w:bCs/>
          <w:color w:val="000000"/>
          <w:lang w:eastAsia="es-CO"/>
        </w:rPr>
        <w:t xml:space="preserve"> total). Sin embargo, el sistema por bloques es más fácil de manejar. Una vez establecido el sistema de manejo, se cumplen los objetivos de estabilidad de la producción.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Cs/>
          <w:color w:val="000000"/>
          <w:lang w:eastAsia="es-CO"/>
        </w:rPr>
        <w:t xml:space="preserve">La estabilización de la producción en las fincas cafeteras, a través del tiempo, presenta notables ventajas administrativas y económicas; sin embargo deben tenerse en cuenta dos consideraciones básicas: primero, el </w:t>
      </w:r>
      <w:proofErr w:type="spellStart"/>
      <w:r w:rsidRPr="00751554">
        <w:rPr>
          <w:rFonts w:ascii="Verdana" w:eastAsia="Times New Roman" w:hAnsi="Verdana" w:cs="Tahoma"/>
          <w:bCs/>
          <w:color w:val="000000"/>
          <w:lang w:eastAsia="es-CO"/>
        </w:rPr>
        <w:t>zoqueo</w:t>
      </w:r>
      <w:proofErr w:type="spellEnd"/>
      <w:r w:rsidRPr="00751554">
        <w:rPr>
          <w:rFonts w:ascii="Verdana" w:eastAsia="Times New Roman" w:hAnsi="Verdana" w:cs="Tahoma"/>
          <w:bCs/>
          <w:color w:val="000000"/>
          <w:lang w:eastAsia="es-CO"/>
        </w:rPr>
        <w:t xml:space="preserve"> debe programarse y esto implica tener claramente definidos los ciclos de cultivo a emplear en la finca y segundo, es menos costoso que la renovación por siembra, obteniéndose las mismas producciones. La estabilización de la producción se logra manteniendo en la finca grupos de plantas con diferentes edades, mediante la renovación anual de una proporción de estos grupos (por ejemplo, 20% cada año).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Cs/>
          <w:color w:val="000000"/>
          <w:lang w:eastAsia="es-CO"/>
        </w:rPr>
        <w:t xml:space="preserve">Poda de renovación (poda baja o </w:t>
      </w:r>
      <w:proofErr w:type="spellStart"/>
      <w:r w:rsidRPr="00751554">
        <w:rPr>
          <w:rFonts w:ascii="Verdana" w:eastAsia="Times New Roman" w:hAnsi="Verdana" w:cs="Tahoma"/>
          <w:bCs/>
          <w:color w:val="000000"/>
          <w:lang w:eastAsia="es-CO"/>
        </w:rPr>
        <w:t>zoqueo</w:t>
      </w:r>
      <w:proofErr w:type="spellEnd"/>
      <w:r w:rsidRPr="00751554">
        <w:rPr>
          <w:rFonts w:ascii="Verdana" w:eastAsia="Times New Roman" w:hAnsi="Verdana" w:cs="Tahoma"/>
          <w:bCs/>
          <w:color w:val="000000"/>
          <w:lang w:eastAsia="es-CO"/>
        </w:rPr>
        <w:t xml:space="preserve">, poda alta, rock and Roll o descope leñoso): Persigue la renovación del tejido agotado y mantener las plantas en una edad en la cual la producción no empiece a descender. Existen diferentes tipos de "podas de renovación" cuyas diferencias consisten en que se eliminan diferentes porcentajes de la parte aérea de la planta (poda baja o </w:t>
      </w:r>
      <w:proofErr w:type="spellStart"/>
      <w:r w:rsidRPr="00751554">
        <w:rPr>
          <w:rFonts w:ascii="Verdana" w:eastAsia="Times New Roman" w:hAnsi="Verdana" w:cs="Tahoma"/>
          <w:bCs/>
          <w:color w:val="000000"/>
          <w:lang w:eastAsia="es-CO"/>
        </w:rPr>
        <w:t>zoqueo</w:t>
      </w:r>
      <w:proofErr w:type="spellEnd"/>
      <w:r w:rsidRPr="00751554">
        <w:rPr>
          <w:rFonts w:ascii="Verdana" w:eastAsia="Times New Roman" w:hAnsi="Verdana" w:cs="Tahoma"/>
          <w:bCs/>
          <w:color w:val="000000"/>
          <w:lang w:eastAsia="es-CO"/>
        </w:rPr>
        <w:t xml:space="preserve">, poda alta, rock and Roll o descope leñoso).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ahoma"/>
          <w:bCs/>
          <w:color w:val="000000"/>
          <w:lang w:eastAsia="es-CO"/>
        </w:rPr>
        <w:t xml:space="preserve">En algunos sistemas a la zoca se le dejan las ramas bajeras completas o podadas parcialmente, caso al cual se le denomina como zoca pulmón. Existe un caso especial de renovación que consiste en eliminar todas las ramas primarias y dejar que se desarrollen en el tallo principal todos los brotes que se formen, sistema denominado como poda calavera. </w:t>
      </w:r>
    </w:p>
    <w:p w:rsidR="00751554" w:rsidRP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imes New Roman"/>
          <w:bCs/>
          <w:color w:val="000000"/>
          <w:lang w:eastAsia="es-CO"/>
        </w:rPr>
        <w:br/>
      </w:r>
      <w:r w:rsidRPr="00751554">
        <w:rPr>
          <w:rFonts w:ascii="Verdana" w:eastAsia="Times New Roman" w:hAnsi="Verdana" w:cs="Tahoma"/>
          <w:bCs/>
          <w:color w:val="000000"/>
          <w:lang w:eastAsia="es-CO"/>
        </w:rPr>
        <w:br/>
      </w:r>
      <w:r w:rsidRPr="00751554">
        <w:rPr>
          <w:rFonts w:ascii="Verdana" w:eastAsia="Times New Roman" w:hAnsi="Verdana" w:cs="Tahoma"/>
          <w:bCs/>
          <w:color w:val="000000"/>
          <w:lang w:eastAsia="es-CO"/>
        </w:rPr>
        <w:lastRenderedPageBreak/>
        <w:t xml:space="preserve">Entre las diferentes prácticas de renovación de los cafetales, el </w:t>
      </w:r>
      <w:proofErr w:type="spellStart"/>
      <w:r w:rsidRPr="00751554">
        <w:rPr>
          <w:rFonts w:ascii="Verdana" w:eastAsia="Times New Roman" w:hAnsi="Verdana" w:cs="Tahoma"/>
          <w:bCs/>
          <w:color w:val="000000"/>
          <w:lang w:eastAsia="es-CO"/>
        </w:rPr>
        <w:t>zoqueo</w:t>
      </w:r>
      <w:proofErr w:type="spellEnd"/>
      <w:r w:rsidRPr="00751554">
        <w:rPr>
          <w:rFonts w:ascii="Verdana" w:eastAsia="Times New Roman" w:hAnsi="Verdana" w:cs="Tahoma"/>
          <w:bCs/>
          <w:color w:val="000000"/>
          <w:lang w:eastAsia="es-CO"/>
        </w:rPr>
        <w:t xml:space="preserve"> es una técnica sencilla y económica que consiste en cortar el árbol a una altura aproximada de 30 centímetros del suelo y posteriormente de los brotes emitidos, se selecciona uno, dos o tres, buscando incrementar la densidad sin sobrepasar el número de plantas óptimo para cada sistema de producción. </w:t>
      </w:r>
      <w:r w:rsidRPr="00751554">
        <w:rPr>
          <w:rFonts w:ascii="Verdana" w:eastAsia="Times New Roman" w:hAnsi="Verdana" w:cs="Tahoma"/>
          <w:bCs/>
          <w:color w:val="000000"/>
          <w:lang w:eastAsia="es-CO"/>
        </w:rPr>
        <w:br/>
      </w:r>
      <w:r w:rsidRPr="00751554">
        <w:rPr>
          <w:rFonts w:ascii="Verdana" w:eastAsia="Times New Roman" w:hAnsi="Verdana" w:cs="Tahoma"/>
          <w:bCs/>
          <w:color w:val="000000"/>
          <w:lang w:eastAsia="es-CO"/>
        </w:rPr>
        <w:br/>
        <w:t xml:space="preserve">Las podas de renovación se pueden practicar en forma individual (poda selectiva) o para grupos de plantas (poda por surcos, lotes, secuencial). </w:t>
      </w:r>
    </w:p>
    <w:p w:rsidR="00751554" w:rsidRPr="00751554" w:rsidRDefault="007D37AC"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D37AC">
        <w:rPr>
          <w:rFonts w:ascii="Verdana" w:eastAsia="Times New Roman" w:hAnsi="Verdana" w:cs="Tahoma"/>
          <w:b/>
          <w:bCs/>
          <w:color w:val="000000"/>
          <w:lang w:eastAsia="es-CO"/>
        </w:rPr>
        <w:t>Periodos De Cosecha</w:t>
      </w:r>
      <w:r>
        <w:rPr>
          <w:rFonts w:ascii="Verdana" w:eastAsia="Times New Roman" w:hAnsi="Verdana" w:cs="Tahoma"/>
          <w:b/>
          <w:bCs/>
          <w:color w:val="000000"/>
          <w:lang w:eastAsia="es-CO"/>
        </w:rPr>
        <w:t xml:space="preserve">: </w:t>
      </w:r>
      <w:r w:rsidR="00751554" w:rsidRPr="00751554">
        <w:rPr>
          <w:rFonts w:ascii="Verdana" w:eastAsia="Times New Roman" w:hAnsi="Verdana" w:cs="Tahoma"/>
          <w:bCs/>
          <w:color w:val="000000"/>
          <w:lang w:eastAsia="es-CO"/>
        </w:rPr>
        <w:t xml:space="preserve">En Colombia se recoge café durante todo el año. Se dan dos cosechas, una grande que se llama cosecha principal y una pequeña denominada traviesa o mitaca, que produce aproximadamente una tercera parte de la principal. Estas características permiten ofrecer al mundo café fresco durante todo el año. </w:t>
      </w:r>
    </w:p>
    <w:p w:rsidR="00751554" w:rsidRPr="00751554" w:rsidRDefault="00751554" w:rsidP="007D37AC">
      <w:pPr>
        <w:spacing w:beforeAutospacing="1" w:after="360" w:line="240" w:lineRule="auto"/>
        <w:jc w:val="both"/>
        <w:outlineLvl w:val="1"/>
        <w:rPr>
          <w:rFonts w:ascii="Verdana" w:eastAsia="Times New Roman" w:hAnsi="Verdana" w:cs="Times New Roman"/>
          <w:b/>
          <w:bCs/>
          <w:color w:val="000000"/>
          <w:lang w:eastAsia="es-CO"/>
        </w:rPr>
      </w:pPr>
      <w:r w:rsidRPr="00751554">
        <w:rPr>
          <w:rFonts w:ascii="Verdana" w:eastAsia="Times New Roman" w:hAnsi="Verdana" w:cs="Times New Roman"/>
          <w:bCs/>
          <w:color w:val="000000"/>
          <w:lang w:eastAsia="es-CO"/>
        </w:rPr>
        <w:br/>
      </w:r>
      <w:r w:rsidR="007D37AC" w:rsidRPr="007D37AC">
        <w:rPr>
          <w:rFonts w:ascii="Verdana" w:eastAsia="Times New Roman" w:hAnsi="Verdana" w:cs="Tahoma"/>
          <w:b/>
          <w:bCs/>
          <w:color w:val="000000"/>
          <w:lang w:eastAsia="es-CO"/>
        </w:rPr>
        <w:t xml:space="preserve">Periodos De Cosecha Por Departamentos </w:t>
      </w:r>
    </w:p>
    <w:tbl>
      <w:tblPr>
        <w:tblW w:w="8526" w:type="dxa"/>
        <w:jc w:val="center"/>
        <w:tblInd w:w="-527" w:type="dxa"/>
        <w:shd w:val="clear" w:color="auto" w:fill="99CC00"/>
        <w:tblCellMar>
          <w:left w:w="0" w:type="dxa"/>
          <w:right w:w="0" w:type="dxa"/>
        </w:tblCellMar>
        <w:tblLook w:val="04A0" w:firstRow="1" w:lastRow="0" w:firstColumn="1" w:lastColumn="0" w:noHBand="0" w:noVBand="1"/>
      </w:tblPr>
      <w:tblGrid>
        <w:gridCol w:w="3846"/>
        <w:gridCol w:w="2143"/>
        <w:gridCol w:w="2537"/>
      </w:tblGrid>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D37AC">
            <w:pPr>
              <w:spacing w:before="100" w:beforeAutospacing="1" w:after="100" w:afterAutospacing="1" w:line="240" w:lineRule="auto"/>
              <w:jc w:val="center"/>
              <w:rPr>
                <w:rFonts w:ascii="Verdana" w:eastAsia="Times New Roman" w:hAnsi="Verdana" w:cs="Times New Roman"/>
                <w:b/>
                <w:lang w:eastAsia="es-CO"/>
              </w:rPr>
            </w:pPr>
            <w:r w:rsidRPr="00751554">
              <w:rPr>
                <w:rFonts w:ascii="Verdana" w:eastAsia="Times New Roman" w:hAnsi="Verdana" w:cs="Tahoma"/>
                <w:b/>
                <w:lang w:eastAsia="es-CO"/>
              </w:rPr>
              <w:t>Departamento</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D37AC">
            <w:pPr>
              <w:spacing w:before="100" w:beforeAutospacing="1" w:after="100" w:afterAutospacing="1" w:line="240" w:lineRule="auto"/>
              <w:jc w:val="center"/>
              <w:rPr>
                <w:rFonts w:ascii="Verdana" w:eastAsia="Times New Roman" w:hAnsi="Verdana" w:cs="Times New Roman"/>
                <w:b/>
                <w:lang w:eastAsia="es-CO"/>
              </w:rPr>
            </w:pPr>
            <w:r w:rsidRPr="00751554">
              <w:rPr>
                <w:rFonts w:ascii="Verdana" w:eastAsia="Times New Roman" w:hAnsi="Verdana" w:cs="Tahoma"/>
                <w:b/>
                <w:lang w:eastAsia="es-CO"/>
              </w:rPr>
              <w:t>Cosecha Principal</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D37AC">
            <w:pPr>
              <w:spacing w:before="100" w:beforeAutospacing="1" w:after="100" w:afterAutospacing="1" w:line="240" w:lineRule="auto"/>
              <w:jc w:val="center"/>
              <w:rPr>
                <w:rFonts w:ascii="Verdana" w:eastAsia="Times New Roman" w:hAnsi="Verdana" w:cs="Times New Roman"/>
                <w:b/>
                <w:lang w:eastAsia="es-CO"/>
              </w:rPr>
            </w:pPr>
            <w:r w:rsidRPr="00751554">
              <w:rPr>
                <w:rFonts w:ascii="Verdana" w:eastAsia="Times New Roman" w:hAnsi="Verdana" w:cs="Tahoma"/>
                <w:b/>
                <w:lang w:eastAsia="es-CO"/>
              </w:rPr>
              <w:t>Mitaca</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Antioquia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Mar-Abr-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D37AC"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Boyacá</w:t>
            </w:r>
            <w:r w:rsidR="00751554" w:rsidRPr="00751554">
              <w:rPr>
                <w:rFonts w:ascii="Verdana" w:eastAsia="Times New Roman" w:hAnsi="Verdana" w:cs="Tahoma"/>
                <w:b/>
                <w:lang w:eastAsia="es-CO"/>
              </w:rPr>
              <w:t xml:space="preserve">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Oct-Nov-Dic-Ene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Caldas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-Jun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Cauca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-Jun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No existe (graneo)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Cundinamarca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-Jun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Huila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-Jun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Magdalena, César y Guajira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Nov-Dic-Ene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No existe (graneo)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Nariño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-Jun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Ene-Feb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Norte de Santander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Mar-Abr-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Quindío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Mar-Abr-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Risaralda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Oct-Nov-Dic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-Junio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Santander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proofErr w:type="spellStart"/>
            <w:r w:rsidRPr="00751554">
              <w:rPr>
                <w:rFonts w:ascii="Verdana" w:eastAsia="Times New Roman" w:hAnsi="Verdana" w:cs="Tahoma"/>
                <w:lang w:eastAsia="es-CO"/>
              </w:rPr>
              <w:t>Ago</w:t>
            </w:r>
            <w:proofErr w:type="spellEnd"/>
            <w:r w:rsidRPr="00751554">
              <w:rPr>
                <w:rFonts w:ascii="Verdana" w:eastAsia="Times New Roman" w:hAnsi="Verdana" w:cs="Tahoma"/>
                <w:lang w:eastAsia="es-CO"/>
              </w:rPr>
              <w:t>-</w:t>
            </w:r>
            <w:proofErr w:type="spellStart"/>
            <w:r w:rsidRPr="00751554">
              <w:rPr>
                <w:rFonts w:ascii="Verdana" w:eastAsia="Times New Roman" w:hAnsi="Verdana" w:cs="Tahoma"/>
                <w:lang w:eastAsia="es-CO"/>
              </w:rPr>
              <w:t>Sep</w:t>
            </w:r>
            <w:proofErr w:type="spellEnd"/>
            <w:r w:rsidRPr="00751554">
              <w:rPr>
                <w:rFonts w:ascii="Verdana" w:eastAsia="Times New Roman" w:hAnsi="Verdana" w:cs="Tahoma"/>
                <w:lang w:eastAsia="es-CO"/>
              </w:rPr>
              <w:t xml:space="preserve">-Oct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No existe (graneo)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Tolima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Mar-Abr-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-Jun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Nov-Dic-Ene </w:t>
            </w:r>
          </w:p>
        </w:tc>
      </w:tr>
      <w:tr w:rsidR="00751554" w:rsidRPr="00751554" w:rsidTr="007D37AC">
        <w:trPr>
          <w:jc w:val="center"/>
        </w:trPr>
        <w:tc>
          <w:tcPr>
            <w:tcW w:w="3846"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b/>
                <w:lang w:eastAsia="es-CO"/>
              </w:rPr>
            </w:pPr>
            <w:r w:rsidRPr="00751554">
              <w:rPr>
                <w:rFonts w:ascii="Verdana" w:eastAsia="Times New Roman" w:hAnsi="Verdana" w:cs="Tahoma"/>
                <w:b/>
                <w:lang w:eastAsia="es-CO"/>
              </w:rPr>
              <w:t xml:space="preserve">Valle </w:t>
            </w:r>
          </w:p>
        </w:tc>
        <w:tc>
          <w:tcPr>
            <w:tcW w:w="0" w:type="auto"/>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Mar-Abr-</w:t>
            </w:r>
            <w:proofErr w:type="spellStart"/>
            <w:r w:rsidRPr="00751554">
              <w:rPr>
                <w:rFonts w:ascii="Verdana" w:eastAsia="Times New Roman" w:hAnsi="Verdana" w:cs="Tahoma"/>
                <w:lang w:eastAsia="es-CO"/>
              </w:rPr>
              <w:t>May</w:t>
            </w:r>
            <w:proofErr w:type="spellEnd"/>
            <w:r w:rsidRPr="00751554">
              <w:rPr>
                <w:rFonts w:ascii="Verdana" w:eastAsia="Times New Roman" w:hAnsi="Verdana" w:cs="Tahoma"/>
                <w:lang w:eastAsia="es-CO"/>
              </w:rPr>
              <w:t xml:space="preserve"> </w:t>
            </w:r>
          </w:p>
        </w:tc>
        <w:tc>
          <w:tcPr>
            <w:tcW w:w="2537" w:type="dxa"/>
            <w:tcBorders>
              <w:top w:val="single" w:sz="6" w:space="0" w:color="FFFFFF"/>
              <w:left w:val="single" w:sz="6" w:space="0" w:color="FFFFFF"/>
              <w:bottom w:val="single" w:sz="6" w:space="0" w:color="FFFFFF"/>
              <w:right w:val="single" w:sz="6" w:space="0" w:color="FFFFFF"/>
            </w:tcBorders>
            <w:shd w:val="clear" w:color="auto" w:fill="99CC33"/>
            <w:vAlign w:val="center"/>
            <w:hideMark/>
          </w:tcPr>
          <w:p w:rsidR="00751554" w:rsidRPr="00751554" w:rsidRDefault="00751554" w:rsidP="00751554">
            <w:pPr>
              <w:spacing w:before="100" w:beforeAutospacing="1" w:after="100" w:afterAutospacing="1" w:line="240" w:lineRule="auto"/>
              <w:jc w:val="both"/>
              <w:rPr>
                <w:rFonts w:ascii="Verdana" w:eastAsia="Times New Roman" w:hAnsi="Verdana" w:cs="Times New Roman"/>
                <w:lang w:eastAsia="es-CO"/>
              </w:rPr>
            </w:pPr>
            <w:r w:rsidRPr="00751554">
              <w:rPr>
                <w:rFonts w:ascii="Verdana" w:eastAsia="Times New Roman" w:hAnsi="Verdana" w:cs="Tahoma"/>
                <w:lang w:eastAsia="es-CO"/>
              </w:rPr>
              <w:t xml:space="preserve">Nov-Dic-Ene </w:t>
            </w:r>
          </w:p>
        </w:tc>
      </w:tr>
    </w:tbl>
    <w:p w:rsidR="00751554" w:rsidRDefault="00751554" w:rsidP="00751554">
      <w:pPr>
        <w:spacing w:before="100" w:beforeAutospacing="1" w:after="100" w:afterAutospacing="1" w:line="240" w:lineRule="auto"/>
        <w:jc w:val="both"/>
        <w:outlineLvl w:val="2"/>
        <w:rPr>
          <w:rFonts w:ascii="Verdana" w:eastAsia="Times New Roman" w:hAnsi="Verdana" w:cs="Times New Roman"/>
          <w:bCs/>
          <w:color w:val="000000"/>
          <w:lang w:eastAsia="es-CO"/>
        </w:rPr>
      </w:pPr>
      <w:r w:rsidRPr="00751554">
        <w:rPr>
          <w:rFonts w:ascii="Verdana" w:eastAsia="Times New Roman" w:hAnsi="Verdana" w:cs="Times New Roman"/>
          <w:bCs/>
          <w:color w:val="000000"/>
          <w:lang w:eastAsia="es-CO"/>
        </w:rPr>
        <w:t> </w:t>
      </w:r>
    </w:p>
    <w:p w:rsidR="007D37AC" w:rsidRPr="007D37AC" w:rsidRDefault="007D37AC" w:rsidP="007D37AC">
      <w:pPr>
        <w:pStyle w:val="NormalWeb"/>
        <w:jc w:val="both"/>
        <w:outlineLvl w:val="2"/>
        <w:rPr>
          <w:rFonts w:ascii="Verdana" w:hAnsi="Verdana"/>
          <w:bCs/>
          <w:color w:val="000000"/>
          <w:sz w:val="22"/>
          <w:szCs w:val="22"/>
        </w:rPr>
      </w:pPr>
      <w:r w:rsidRPr="007D37AC">
        <w:rPr>
          <w:rFonts w:ascii="Verdana" w:hAnsi="Verdana" w:cs="Tahoma"/>
          <w:b/>
          <w:bCs/>
          <w:color w:val="000000"/>
          <w:sz w:val="22"/>
          <w:szCs w:val="22"/>
        </w:rPr>
        <w:t>Variedades De Café Cultivadas En Colombia</w:t>
      </w:r>
      <w:r>
        <w:rPr>
          <w:rFonts w:ascii="Verdana" w:hAnsi="Verdana" w:cs="Tahoma"/>
          <w:b/>
          <w:bCs/>
          <w:color w:val="000000"/>
          <w:sz w:val="22"/>
          <w:szCs w:val="22"/>
        </w:rPr>
        <w:t xml:space="preserve">: </w:t>
      </w:r>
      <w:r w:rsidRPr="007D37AC">
        <w:rPr>
          <w:rFonts w:ascii="Verdana" w:hAnsi="Verdana" w:cs="Tahoma"/>
          <w:bCs/>
          <w:color w:val="000000"/>
          <w:sz w:val="22"/>
          <w:szCs w:val="22"/>
        </w:rPr>
        <w:t xml:space="preserve">Existen numerosas especies de cafeto y diferentes variedades de cada especie. Las más importantes comercialmente son conocidas como Arábica y Robusta o Canephora. Ambas fueron halladas originalmente salvajes en regiones africanas. </w:t>
      </w:r>
    </w:p>
    <w:p w:rsidR="007D37AC" w:rsidRPr="007D37AC" w:rsidRDefault="007D37AC" w:rsidP="007D37AC">
      <w:pPr>
        <w:pStyle w:val="Ttulo2"/>
        <w:spacing w:before="0" w:after="360" w:afterAutospacing="0"/>
        <w:jc w:val="both"/>
        <w:rPr>
          <w:rFonts w:ascii="Verdana" w:hAnsi="Verdana"/>
          <w:b w:val="0"/>
          <w:color w:val="000000"/>
          <w:sz w:val="22"/>
          <w:szCs w:val="22"/>
        </w:rPr>
      </w:pPr>
    </w:p>
    <w:p w:rsidR="007D37AC" w:rsidRPr="007D37AC" w:rsidRDefault="007D37AC" w:rsidP="007D37AC">
      <w:pPr>
        <w:pStyle w:val="Ttulo2"/>
        <w:numPr>
          <w:ilvl w:val="0"/>
          <w:numId w:val="7"/>
        </w:numPr>
        <w:jc w:val="both"/>
        <w:rPr>
          <w:rFonts w:ascii="Verdana" w:hAnsi="Verdana"/>
          <w:b w:val="0"/>
          <w:color w:val="000000"/>
          <w:sz w:val="22"/>
          <w:szCs w:val="22"/>
        </w:rPr>
      </w:pPr>
      <w:r w:rsidRPr="007D37AC">
        <w:rPr>
          <w:rFonts w:ascii="Verdana" w:hAnsi="Verdana" w:cs="Tahoma"/>
          <w:b w:val="0"/>
          <w:color w:val="000000"/>
          <w:sz w:val="22"/>
          <w:szCs w:val="22"/>
        </w:rPr>
        <w:lastRenderedPageBreak/>
        <w:t xml:space="preserve">El 70% del café que se consume en el mundo pertenece a la especie </w:t>
      </w:r>
      <w:proofErr w:type="spellStart"/>
      <w:r w:rsidRPr="007D37AC">
        <w:rPr>
          <w:rFonts w:ascii="Verdana" w:hAnsi="Verdana" w:cs="Tahoma"/>
          <w:b w:val="0"/>
          <w:color w:val="000000"/>
          <w:sz w:val="22"/>
          <w:szCs w:val="22"/>
        </w:rPr>
        <w:t>Coffea</w:t>
      </w:r>
      <w:proofErr w:type="spellEnd"/>
      <w:r w:rsidRPr="007D37AC">
        <w:rPr>
          <w:rFonts w:ascii="Verdana" w:hAnsi="Verdana" w:cs="Tahoma"/>
          <w:b w:val="0"/>
          <w:color w:val="000000"/>
          <w:sz w:val="22"/>
          <w:szCs w:val="22"/>
        </w:rPr>
        <w:t xml:space="preserve"> Arábica y se cultiva particularmente en América y en algunas regiones de África y Asia. </w:t>
      </w:r>
    </w:p>
    <w:p w:rsidR="007D37AC" w:rsidRPr="007D37AC" w:rsidRDefault="007D37AC" w:rsidP="007D37AC">
      <w:pPr>
        <w:pStyle w:val="Ttulo2"/>
        <w:numPr>
          <w:ilvl w:val="0"/>
          <w:numId w:val="7"/>
        </w:numPr>
        <w:jc w:val="both"/>
        <w:rPr>
          <w:rFonts w:ascii="Verdana" w:hAnsi="Verdana"/>
          <w:b w:val="0"/>
          <w:color w:val="000000"/>
          <w:sz w:val="22"/>
          <w:szCs w:val="22"/>
        </w:rPr>
      </w:pPr>
      <w:r w:rsidRPr="007D37AC">
        <w:rPr>
          <w:rFonts w:ascii="Verdana" w:hAnsi="Verdana" w:cs="Tahoma"/>
          <w:b w:val="0"/>
          <w:color w:val="000000"/>
          <w:sz w:val="22"/>
          <w:szCs w:val="22"/>
        </w:rPr>
        <w:t xml:space="preserve">El 30% restante del consumo está representado por la </w:t>
      </w:r>
      <w:proofErr w:type="spellStart"/>
      <w:r w:rsidRPr="007D37AC">
        <w:rPr>
          <w:rFonts w:ascii="Verdana" w:hAnsi="Verdana" w:cs="Tahoma"/>
          <w:b w:val="0"/>
          <w:color w:val="000000"/>
          <w:sz w:val="22"/>
          <w:szCs w:val="22"/>
        </w:rPr>
        <w:t>Coffea</w:t>
      </w:r>
      <w:proofErr w:type="spellEnd"/>
      <w:r w:rsidRPr="007D37AC">
        <w:rPr>
          <w:rFonts w:ascii="Verdana" w:hAnsi="Verdana" w:cs="Tahoma"/>
          <w:b w:val="0"/>
          <w:color w:val="000000"/>
          <w:sz w:val="22"/>
          <w:szCs w:val="22"/>
        </w:rPr>
        <w:t xml:space="preserve"> </w:t>
      </w:r>
      <w:proofErr w:type="spellStart"/>
      <w:r w:rsidRPr="007D37AC">
        <w:rPr>
          <w:rFonts w:ascii="Verdana" w:hAnsi="Verdana" w:cs="Tahoma"/>
          <w:b w:val="0"/>
          <w:color w:val="000000"/>
          <w:sz w:val="22"/>
          <w:szCs w:val="22"/>
        </w:rPr>
        <w:t>Canephora</w:t>
      </w:r>
      <w:proofErr w:type="spellEnd"/>
      <w:r w:rsidRPr="007D37AC">
        <w:rPr>
          <w:rFonts w:ascii="Verdana" w:hAnsi="Verdana" w:cs="Tahoma"/>
          <w:b w:val="0"/>
          <w:color w:val="000000"/>
          <w:sz w:val="22"/>
          <w:szCs w:val="22"/>
        </w:rPr>
        <w:t xml:space="preserve"> o café robusta, la cual por sus condiciones especiales y resistencia a la roya, es sembrada en </w:t>
      </w:r>
      <w:r w:rsidR="001C4FC2" w:rsidRPr="007D37AC">
        <w:rPr>
          <w:rFonts w:ascii="Verdana" w:hAnsi="Verdana" w:cs="Tahoma"/>
          <w:b w:val="0"/>
          <w:color w:val="000000"/>
          <w:sz w:val="22"/>
          <w:szCs w:val="22"/>
        </w:rPr>
        <w:t>África</w:t>
      </w:r>
      <w:r w:rsidRPr="007D37AC">
        <w:rPr>
          <w:rFonts w:ascii="Verdana" w:hAnsi="Verdana" w:cs="Tahoma"/>
          <w:b w:val="0"/>
          <w:color w:val="000000"/>
          <w:sz w:val="22"/>
          <w:szCs w:val="22"/>
        </w:rPr>
        <w:t xml:space="preserve">. </w:t>
      </w:r>
    </w:p>
    <w:p w:rsidR="007D37AC" w:rsidRPr="007D37AC" w:rsidRDefault="007D37AC" w:rsidP="007D37AC">
      <w:pPr>
        <w:pStyle w:val="NormalWeb"/>
        <w:jc w:val="both"/>
        <w:outlineLvl w:val="2"/>
        <w:rPr>
          <w:rFonts w:ascii="Verdana" w:hAnsi="Verdana"/>
          <w:bCs/>
          <w:color w:val="000000"/>
          <w:sz w:val="22"/>
          <w:szCs w:val="22"/>
        </w:rPr>
      </w:pPr>
      <w:r w:rsidRPr="007D37AC">
        <w:rPr>
          <w:rFonts w:ascii="Verdana" w:hAnsi="Verdana" w:cs="Tahoma"/>
          <w:bCs/>
          <w:color w:val="000000"/>
          <w:sz w:val="22"/>
          <w:szCs w:val="22"/>
        </w:rPr>
        <w:t xml:space="preserve">Ambas especies se cultivan en distintos climas y altitudes: altura, para arábica y zona baja para canephora. </w:t>
      </w:r>
    </w:p>
    <w:p w:rsidR="007D37AC" w:rsidRPr="007D37AC" w:rsidRDefault="007D37AC" w:rsidP="007D37AC">
      <w:pPr>
        <w:pStyle w:val="NormalWeb"/>
        <w:jc w:val="both"/>
        <w:outlineLvl w:val="2"/>
        <w:rPr>
          <w:rFonts w:ascii="Verdana" w:hAnsi="Verdana"/>
          <w:bCs/>
          <w:color w:val="000000"/>
          <w:sz w:val="22"/>
          <w:szCs w:val="22"/>
        </w:rPr>
      </w:pPr>
      <w:r w:rsidRPr="007D37AC">
        <w:rPr>
          <w:rFonts w:ascii="Verdana" w:hAnsi="Verdana" w:cs="Tahoma"/>
          <w:bCs/>
          <w:color w:val="000000"/>
          <w:sz w:val="22"/>
          <w:szCs w:val="22"/>
        </w:rPr>
        <w:t xml:space="preserve">En Colombia únicamente se cultivan los cafés arábigos los cuales producen una bebida suave, de mayor aceptación en el mercado mundial. </w:t>
      </w:r>
    </w:p>
    <w:p w:rsidR="007D37AC" w:rsidRPr="007D37AC" w:rsidRDefault="007D37AC" w:rsidP="007D37AC">
      <w:pPr>
        <w:pStyle w:val="NormalWeb"/>
        <w:jc w:val="both"/>
        <w:outlineLvl w:val="2"/>
        <w:rPr>
          <w:rFonts w:ascii="Verdana" w:hAnsi="Verdana"/>
          <w:bCs/>
          <w:color w:val="000000"/>
          <w:sz w:val="22"/>
          <w:szCs w:val="22"/>
        </w:rPr>
      </w:pPr>
      <w:r w:rsidRPr="001C4FC2">
        <w:rPr>
          <w:rFonts w:ascii="Verdana" w:hAnsi="Verdana" w:cs="Tahoma"/>
          <w:b/>
          <w:bCs/>
          <w:color w:val="000000"/>
          <w:sz w:val="22"/>
          <w:szCs w:val="22"/>
        </w:rPr>
        <w:t>Las variedades de café</w:t>
      </w:r>
      <w:r w:rsidRPr="007D37AC">
        <w:rPr>
          <w:rFonts w:ascii="Verdana" w:hAnsi="Verdana" w:cs="Tahoma"/>
          <w:bCs/>
          <w:color w:val="000000"/>
          <w:sz w:val="22"/>
          <w:szCs w:val="22"/>
        </w:rPr>
        <w:t xml:space="preserve"> arábigo que se siembran en Colombia son: Típica, Borbón, </w:t>
      </w:r>
      <w:proofErr w:type="spellStart"/>
      <w:r w:rsidRPr="007D37AC">
        <w:rPr>
          <w:rFonts w:ascii="Verdana" w:hAnsi="Verdana" w:cs="Tahoma"/>
          <w:bCs/>
          <w:color w:val="000000"/>
          <w:sz w:val="22"/>
          <w:szCs w:val="22"/>
        </w:rPr>
        <w:t>Maragogipe</w:t>
      </w:r>
      <w:proofErr w:type="spellEnd"/>
      <w:r w:rsidRPr="007D37AC">
        <w:rPr>
          <w:rFonts w:ascii="Verdana" w:hAnsi="Verdana" w:cs="Tahoma"/>
          <w:bCs/>
          <w:color w:val="000000"/>
          <w:sz w:val="22"/>
          <w:szCs w:val="22"/>
        </w:rPr>
        <w:t xml:space="preserve">, </w:t>
      </w:r>
      <w:proofErr w:type="spellStart"/>
      <w:r w:rsidRPr="007D37AC">
        <w:rPr>
          <w:rFonts w:ascii="Verdana" w:hAnsi="Verdana" w:cs="Tahoma"/>
          <w:bCs/>
          <w:color w:val="000000"/>
          <w:sz w:val="22"/>
          <w:szCs w:val="22"/>
        </w:rPr>
        <w:t>Tabi</w:t>
      </w:r>
      <w:proofErr w:type="spellEnd"/>
      <w:r w:rsidRPr="007D37AC">
        <w:rPr>
          <w:rFonts w:ascii="Verdana" w:hAnsi="Verdana" w:cs="Tahoma"/>
          <w:bCs/>
          <w:color w:val="000000"/>
          <w:sz w:val="22"/>
          <w:szCs w:val="22"/>
        </w:rPr>
        <w:t xml:space="preserve">, Caturra,  Variedad Colombia, Variedad Castillo. </w:t>
      </w:r>
    </w:p>
    <w:p w:rsidR="001C4FC2" w:rsidRDefault="007D37AC" w:rsidP="001C4FC2">
      <w:pPr>
        <w:pStyle w:val="NormalWeb"/>
        <w:jc w:val="both"/>
        <w:outlineLvl w:val="2"/>
        <w:rPr>
          <w:rFonts w:ascii="Verdana" w:hAnsi="Verdana" w:cs="Tahoma"/>
          <w:bCs/>
          <w:color w:val="000000"/>
          <w:sz w:val="22"/>
          <w:szCs w:val="22"/>
        </w:rPr>
      </w:pPr>
      <w:r w:rsidRPr="001C4FC2">
        <w:rPr>
          <w:rFonts w:ascii="Verdana" w:hAnsi="Verdana" w:cs="Tahoma"/>
          <w:b/>
          <w:bCs/>
          <w:color w:val="000000"/>
          <w:sz w:val="22"/>
          <w:szCs w:val="22"/>
        </w:rPr>
        <w:t>Colombia:</w:t>
      </w:r>
      <w:r w:rsidR="001C4FC2">
        <w:rPr>
          <w:rFonts w:ascii="Verdana" w:hAnsi="Verdana" w:cs="Tahoma"/>
          <w:bCs/>
          <w:color w:val="000000"/>
          <w:sz w:val="22"/>
          <w:szCs w:val="22"/>
        </w:rPr>
        <w:t xml:space="preserve"> </w:t>
      </w:r>
      <w:r w:rsidRPr="007D37AC">
        <w:rPr>
          <w:rFonts w:ascii="Verdana" w:hAnsi="Verdana" w:cs="Tahoma"/>
          <w:bCs/>
          <w:color w:val="000000"/>
          <w:sz w:val="22"/>
          <w:szCs w:val="22"/>
        </w:rPr>
        <w:t xml:space="preserve">Esta variedad por su variedad genética, </w:t>
      </w:r>
      <w:r w:rsidRPr="001C4FC2">
        <w:rPr>
          <w:rFonts w:ascii="Verdana" w:hAnsi="Verdana" w:cs="Tahoma"/>
          <w:b/>
          <w:bCs/>
          <w:color w:val="000000"/>
          <w:sz w:val="22"/>
          <w:szCs w:val="22"/>
        </w:rPr>
        <w:t>posee una resistencia durable al ataque de la roya del cafeto</w:t>
      </w:r>
      <w:r w:rsidRPr="007D37AC">
        <w:rPr>
          <w:rFonts w:ascii="Verdana" w:hAnsi="Verdana" w:cs="Tahoma"/>
          <w:bCs/>
          <w:color w:val="000000"/>
          <w:sz w:val="22"/>
          <w:szCs w:val="22"/>
        </w:rPr>
        <w:t>.</w:t>
      </w:r>
      <w:r w:rsidR="001C4FC2">
        <w:rPr>
          <w:rFonts w:ascii="Verdana" w:hAnsi="Verdana" w:cs="Tahoma"/>
          <w:bCs/>
          <w:color w:val="000000"/>
          <w:sz w:val="22"/>
          <w:szCs w:val="22"/>
        </w:rPr>
        <w:t xml:space="preserve"> </w:t>
      </w:r>
      <w:r w:rsidRPr="007D37AC">
        <w:rPr>
          <w:rFonts w:ascii="Verdana" w:hAnsi="Verdana" w:cs="Tahoma"/>
          <w:bCs/>
          <w:color w:val="000000"/>
          <w:sz w:val="22"/>
          <w:szCs w:val="22"/>
        </w:rPr>
        <w:t>La producción es igual o superior a la Caturra</w:t>
      </w:r>
      <w:r w:rsidR="001C4FC2">
        <w:rPr>
          <w:rFonts w:ascii="Verdana" w:hAnsi="Verdana" w:cs="Tahoma"/>
          <w:bCs/>
          <w:color w:val="000000"/>
          <w:sz w:val="22"/>
          <w:szCs w:val="22"/>
        </w:rPr>
        <w:t xml:space="preserve">.  </w:t>
      </w:r>
      <w:r w:rsidRPr="007D37AC">
        <w:rPr>
          <w:rFonts w:ascii="Verdana" w:hAnsi="Verdana" w:cs="Tahoma"/>
          <w:bCs/>
          <w:color w:val="000000"/>
          <w:sz w:val="22"/>
          <w:szCs w:val="22"/>
        </w:rPr>
        <w:t xml:space="preserve">El tipo de grano y la calidad de la bebida son similares a las otras variedades de café arábigo. </w:t>
      </w:r>
    </w:p>
    <w:p w:rsidR="007D37AC" w:rsidRPr="007D37AC" w:rsidRDefault="0046180D" w:rsidP="001C4FC2">
      <w:pPr>
        <w:pStyle w:val="NormalWeb"/>
        <w:jc w:val="both"/>
        <w:outlineLvl w:val="2"/>
        <w:rPr>
          <w:rFonts w:ascii="Verdana" w:hAnsi="Verdana"/>
          <w:bCs/>
          <w:color w:val="000000"/>
          <w:sz w:val="22"/>
          <w:szCs w:val="22"/>
        </w:rPr>
      </w:pPr>
      <w:hyperlink r:id="rId9" w:tgtFrame="_blank" w:history="1">
        <w:r w:rsidR="007D37AC" w:rsidRPr="007D37AC">
          <w:rPr>
            <w:rStyle w:val="Hipervnculo"/>
            <w:rFonts w:ascii="Verdana" w:hAnsi="Verdana" w:cs="Tahoma"/>
            <w:bCs/>
            <w:sz w:val="22"/>
            <w:szCs w:val="22"/>
          </w:rPr>
          <w:t>VARIEDAD CASTILLO - NUEVA VARIEDAD</w:t>
        </w:r>
      </w:hyperlink>
      <w:r w:rsidR="007D37AC" w:rsidRPr="007D37AC">
        <w:rPr>
          <w:rFonts w:ascii="Verdana" w:hAnsi="Verdana" w:cs="Tahoma"/>
          <w:bCs/>
          <w:color w:val="000000"/>
          <w:sz w:val="22"/>
          <w:szCs w:val="22"/>
        </w:rPr>
        <w:t xml:space="preserve"> - </w:t>
      </w:r>
      <w:r w:rsidR="007D37AC" w:rsidRPr="007D37AC">
        <w:rPr>
          <w:rFonts w:ascii="Verdana" w:hAnsi="Verdana"/>
          <w:bCs/>
          <w:color w:val="000000"/>
          <w:sz w:val="22"/>
          <w:szCs w:val="22"/>
        </w:rPr>
        <w:t>Resistente a la roya</w:t>
      </w:r>
    </w:p>
    <w:p w:rsidR="007D37AC" w:rsidRPr="007D37AC" w:rsidRDefault="007D37AC" w:rsidP="007D37AC">
      <w:pPr>
        <w:pStyle w:val="NormalWeb"/>
        <w:jc w:val="both"/>
        <w:outlineLvl w:val="2"/>
        <w:rPr>
          <w:rFonts w:ascii="Verdana" w:hAnsi="Verdana" w:cs="Tahoma"/>
          <w:bCs/>
          <w:color w:val="000000"/>
          <w:sz w:val="22"/>
          <w:szCs w:val="22"/>
        </w:rPr>
      </w:pPr>
      <w:proofErr w:type="spellStart"/>
      <w:r w:rsidRPr="001C4FC2">
        <w:rPr>
          <w:rFonts w:ascii="Verdana" w:hAnsi="Verdana" w:cs="Tahoma"/>
          <w:b/>
          <w:bCs/>
          <w:color w:val="000000"/>
          <w:sz w:val="22"/>
          <w:szCs w:val="22"/>
        </w:rPr>
        <w:t>Maragogipe</w:t>
      </w:r>
      <w:proofErr w:type="spellEnd"/>
      <w:r w:rsidRPr="001C4FC2">
        <w:rPr>
          <w:rFonts w:ascii="Verdana" w:hAnsi="Verdana" w:cs="Tahoma"/>
          <w:b/>
          <w:bCs/>
          <w:color w:val="000000"/>
          <w:sz w:val="22"/>
          <w:szCs w:val="22"/>
        </w:rPr>
        <w:t>:</w:t>
      </w:r>
      <w:r w:rsidR="001C4FC2">
        <w:rPr>
          <w:rFonts w:ascii="Verdana" w:hAnsi="Verdana" w:cs="Tahoma"/>
          <w:b/>
          <w:bCs/>
          <w:color w:val="000000"/>
          <w:sz w:val="22"/>
          <w:szCs w:val="22"/>
        </w:rPr>
        <w:t xml:space="preserve"> </w:t>
      </w:r>
      <w:r w:rsidRPr="007D37AC">
        <w:rPr>
          <w:rFonts w:ascii="Verdana" w:hAnsi="Verdana" w:cs="Tahoma"/>
          <w:bCs/>
          <w:color w:val="000000"/>
          <w:sz w:val="22"/>
          <w:szCs w:val="22"/>
        </w:rPr>
        <w:t>Es un mutante de la Variedad Típica encontrada en 1870 en Brasil en el municipio de Maragogipe, en el estado de Bahía.</w:t>
      </w:r>
      <w:r w:rsidR="001C4FC2">
        <w:rPr>
          <w:rFonts w:ascii="Verdana" w:hAnsi="Verdana" w:cs="Tahoma"/>
          <w:bCs/>
          <w:color w:val="000000"/>
          <w:sz w:val="22"/>
          <w:szCs w:val="22"/>
        </w:rPr>
        <w:t xml:space="preserve"> </w:t>
      </w:r>
      <w:r w:rsidRPr="007D37AC">
        <w:rPr>
          <w:rFonts w:ascii="Verdana" w:hAnsi="Verdana" w:cs="Tahoma"/>
          <w:bCs/>
          <w:color w:val="000000"/>
          <w:sz w:val="22"/>
          <w:szCs w:val="22"/>
        </w:rPr>
        <w:t>Se caracteriza por ser de entrenudos más largos que los de la variedad Típica, lo que la hace de mayor altura, y por el gran tamaño de sus órganos: hojas, flores, frutos y semillas. De poca ramificación secundaria y producción.</w:t>
      </w:r>
      <w:r w:rsidR="001C4FC2">
        <w:rPr>
          <w:rFonts w:ascii="Verdana" w:hAnsi="Verdana" w:cs="Tahoma"/>
          <w:bCs/>
          <w:color w:val="000000"/>
          <w:sz w:val="22"/>
          <w:szCs w:val="22"/>
        </w:rPr>
        <w:t xml:space="preserve"> </w:t>
      </w:r>
      <w:r w:rsidRPr="007D37AC">
        <w:rPr>
          <w:rFonts w:ascii="Verdana" w:hAnsi="Verdana" w:cs="Tahoma"/>
          <w:bCs/>
          <w:color w:val="000000"/>
          <w:sz w:val="22"/>
          <w:szCs w:val="22"/>
        </w:rPr>
        <w:t>El tamaño de grano, mayor que el de Típica, que hace que sea de interés para mercados especiales.</w:t>
      </w:r>
      <w:r w:rsidR="001C4FC2">
        <w:rPr>
          <w:rFonts w:ascii="Verdana" w:hAnsi="Verdana" w:cs="Tahoma"/>
          <w:bCs/>
          <w:color w:val="000000"/>
          <w:sz w:val="22"/>
          <w:szCs w:val="22"/>
        </w:rPr>
        <w:t xml:space="preserve"> </w:t>
      </w:r>
      <w:r w:rsidRPr="007D37AC">
        <w:rPr>
          <w:rFonts w:ascii="Verdana" w:hAnsi="Verdana" w:cs="Tahoma"/>
          <w:bCs/>
          <w:color w:val="000000"/>
          <w:sz w:val="22"/>
          <w:szCs w:val="22"/>
        </w:rPr>
        <w:t>En Colombia se cultiva en menor escala en el departamento de Antioquia. También en otros países ha tenido alguna difusión.</w:t>
      </w:r>
    </w:p>
    <w:p w:rsidR="001C4FC2" w:rsidRDefault="007D37AC" w:rsidP="007D37AC">
      <w:pPr>
        <w:pStyle w:val="NormalWeb"/>
        <w:jc w:val="both"/>
        <w:outlineLvl w:val="2"/>
        <w:rPr>
          <w:rFonts w:ascii="Verdana" w:hAnsi="Verdana" w:cs="Tahoma"/>
          <w:bCs/>
          <w:color w:val="000000"/>
          <w:sz w:val="22"/>
          <w:szCs w:val="22"/>
        </w:rPr>
      </w:pPr>
      <w:r w:rsidRPr="001C4FC2">
        <w:rPr>
          <w:rFonts w:ascii="Verdana" w:hAnsi="Verdana" w:cs="Tahoma"/>
          <w:b/>
          <w:bCs/>
          <w:color w:val="000000"/>
          <w:sz w:val="22"/>
          <w:szCs w:val="22"/>
        </w:rPr>
        <w:t>Borbón:</w:t>
      </w:r>
      <w:r w:rsidR="001C4FC2">
        <w:rPr>
          <w:rFonts w:ascii="Verdana" w:hAnsi="Verdana" w:cs="Tahoma"/>
          <w:b/>
          <w:bCs/>
          <w:color w:val="000000"/>
          <w:sz w:val="22"/>
          <w:szCs w:val="22"/>
        </w:rPr>
        <w:t xml:space="preserve"> </w:t>
      </w:r>
      <w:r w:rsidRPr="007D37AC">
        <w:rPr>
          <w:rFonts w:ascii="Verdana" w:hAnsi="Verdana" w:cs="Tahoma"/>
          <w:bCs/>
          <w:color w:val="000000"/>
          <w:sz w:val="22"/>
          <w:szCs w:val="22"/>
        </w:rPr>
        <w:t>Tiene mayor número de ramas que la variedad Típica</w:t>
      </w:r>
      <w:r w:rsidR="001C4FC2">
        <w:rPr>
          <w:rFonts w:ascii="Verdana" w:hAnsi="Verdana" w:cs="Tahoma"/>
          <w:bCs/>
          <w:color w:val="000000"/>
          <w:sz w:val="22"/>
          <w:szCs w:val="22"/>
        </w:rPr>
        <w:t xml:space="preserve">. Un </w:t>
      </w:r>
      <w:r w:rsidRPr="007D37AC">
        <w:rPr>
          <w:rFonts w:ascii="Verdana" w:hAnsi="Verdana" w:cs="Tahoma"/>
          <w:bCs/>
          <w:color w:val="000000"/>
          <w:sz w:val="22"/>
          <w:szCs w:val="22"/>
        </w:rPr>
        <w:t xml:space="preserve">árbol de Borbón produce 30% más que </w:t>
      </w:r>
      <w:proofErr w:type="gramStart"/>
      <w:r w:rsidRPr="007D37AC">
        <w:rPr>
          <w:rFonts w:ascii="Verdana" w:hAnsi="Verdana" w:cs="Tahoma"/>
          <w:bCs/>
          <w:color w:val="000000"/>
          <w:sz w:val="22"/>
          <w:szCs w:val="22"/>
        </w:rPr>
        <w:t>un</w:t>
      </w:r>
      <w:proofErr w:type="gramEnd"/>
      <w:r w:rsidRPr="007D37AC">
        <w:rPr>
          <w:rFonts w:ascii="Verdana" w:hAnsi="Verdana" w:cs="Tahoma"/>
          <w:bCs/>
          <w:color w:val="000000"/>
          <w:sz w:val="22"/>
          <w:szCs w:val="22"/>
        </w:rPr>
        <w:t xml:space="preserve"> Típica</w:t>
      </w:r>
      <w:r w:rsidR="001C4FC2">
        <w:rPr>
          <w:rFonts w:ascii="Verdana" w:hAnsi="Verdana" w:cs="Tahoma"/>
          <w:bCs/>
          <w:color w:val="000000"/>
          <w:sz w:val="22"/>
          <w:szCs w:val="22"/>
        </w:rPr>
        <w:t xml:space="preserve">. </w:t>
      </w:r>
      <w:r w:rsidRPr="007D37AC">
        <w:rPr>
          <w:rFonts w:ascii="Verdana" w:hAnsi="Verdana" w:cs="Tahoma"/>
          <w:bCs/>
          <w:color w:val="000000"/>
          <w:sz w:val="22"/>
          <w:szCs w:val="22"/>
        </w:rPr>
        <w:t xml:space="preserve">Es </w:t>
      </w:r>
      <w:r w:rsidRPr="001C4FC2">
        <w:rPr>
          <w:rFonts w:ascii="Verdana" w:hAnsi="Verdana" w:cs="Tahoma"/>
          <w:b/>
          <w:bCs/>
          <w:color w:val="000000"/>
          <w:sz w:val="22"/>
          <w:szCs w:val="22"/>
        </w:rPr>
        <w:t>susceptible</w:t>
      </w:r>
      <w:r w:rsidRPr="007D37AC">
        <w:rPr>
          <w:rFonts w:ascii="Verdana" w:hAnsi="Verdana" w:cs="Tahoma"/>
          <w:bCs/>
          <w:color w:val="000000"/>
          <w:sz w:val="22"/>
          <w:szCs w:val="22"/>
        </w:rPr>
        <w:t xml:space="preserve"> a la roya</w:t>
      </w:r>
      <w:r w:rsidRPr="007D37AC">
        <w:rPr>
          <w:rFonts w:ascii="Verdana" w:hAnsi="Verdana" w:cs="Tahoma"/>
          <w:bCs/>
          <w:color w:val="000000"/>
          <w:sz w:val="22"/>
          <w:szCs w:val="22"/>
        </w:rPr>
        <w:br/>
        <w:t>Se siembran hasta 2.500 árboles por hectárea.</w:t>
      </w:r>
    </w:p>
    <w:p w:rsidR="001C4FC2" w:rsidRDefault="007D37AC" w:rsidP="007D37AC">
      <w:pPr>
        <w:pStyle w:val="NormalWeb"/>
        <w:jc w:val="both"/>
        <w:outlineLvl w:val="2"/>
        <w:rPr>
          <w:rFonts w:ascii="Verdana" w:hAnsi="Verdana" w:cs="Tahoma"/>
          <w:bCs/>
          <w:color w:val="000000"/>
          <w:sz w:val="22"/>
          <w:szCs w:val="22"/>
        </w:rPr>
      </w:pPr>
      <w:proofErr w:type="spellStart"/>
      <w:r w:rsidRPr="001C4FC2">
        <w:rPr>
          <w:rFonts w:ascii="Verdana" w:hAnsi="Verdana" w:cs="Tahoma"/>
          <w:b/>
          <w:bCs/>
          <w:color w:val="000000"/>
          <w:sz w:val="22"/>
          <w:szCs w:val="22"/>
        </w:rPr>
        <w:t>Tabi</w:t>
      </w:r>
      <w:proofErr w:type="spellEnd"/>
      <w:r w:rsidRPr="001C4FC2">
        <w:rPr>
          <w:rFonts w:ascii="Verdana" w:hAnsi="Verdana" w:cs="Tahoma"/>
          <w:b/>
          <w:bCs/>
          <w:color w:val="000000"/>
          <w:sz w:val="22"/>
          <w:szCs w:val="22"/>
        </w:rPr>
        <w:t>:</w:t>
      </w:r>
      <w:r w:rsidR="001C4FC2">
        <w:rPr>
          <w:rFonts w:ascii="Verdana" w:hAnsi="Verdana" w:cs="Tahoma"/>
          <w:bCs/>
          <w:color w:val="000000"/>
          <w:sz w:val="22"/>
          <w:szCs w:val="22"/>
        </w:rPr>
        <w:t xml:space="preserve"> </w:t>
      </w:r>
      <w:r w:rsidRPr="007D37AC">
        <w:rPr>
          <w:rFonts w:ascii="Verdana" w:hAnsi="Verdana" w:cs="Tahoma"/>
          <w:bCs/>
          <w:color w:val="000000"/>
          <w:sz w:val="22"/>
          <w:szCs w:val="22"/>
        </w:rPr>
        <w:t>Variedad derivada de cruzamientos del Híbrido de Timor con las variedades Típica y Borbón.</w:t>
      </w:r>
      <w:r w:rsidR="001C4FC2">
        <w:rPr>
          <w:rFonts w:ascii="Verdana" w:hAnsi="Verdana" w:cs="Tahoma"/>
          <w:bCs/>
          <w:color w:val="000000"/>
          <w:sz w:val="22"/>
          <w:szCs w:val="22"/>
        </w:rPr>
        <w:t xml:space="preserve"> </w:t>
      </w:r>
      <w:r w:rsidRPr="007D37AC">
        <w:rPr>
          <w:rFonts w:ascii="Verdana" w:hAnsi="Verdana" w:cs="Tahoma"/>
          <w:bCs/>
          <w:color w:val="000000"/>
          <w:sz w:val="22"/>
          <w:szCs w:val="22"/>
        </w:rPr>
        <w:t>Es una variedad de grano grande, superior al 80% de café supremo</w:t>
      </w:r>
      <w:r w:rsidR="001C4FC2">
        <w:rPr>
          <w:rFonts w:ascii="Verdana" w:hAnsi="Verdana" w:cs="Tahoma"/>
          <w:bCs/>
          <w:color w:val="000000"/>
          <w:sz w:val="22"/>
          <w:szCs w:val="22"/>
        </w:rPr>
        <w:t xml:space="preserve">. </w:t>
      </w:r>
      <w:r w:rsidRPr="007D37AC">
        <w:rPr>
          <w:rFonts w:ascii="Verdana" w:hAnsi="Verdana" w:cs="Tahoma"/>
          <w:bCs/>
          <w:color w:val="000000"/>
          <w:sz w:val="22"/>
          <w:szCs w:val="22"/>
        </w:rPr>
        <w:t>De excelente calidad. Es ideal para obtención de cafés especiales</w:t>
      </w:r>
      <w:r w:rsidR="001C4FC2">
        <w:rPr>
          <w:rFonts w:ascii="Verdana" w:hAnsi="Verdana" w:cs="Tahoma"/>
          <w:bCs/>
          <w:color w:val="000000"/>
          <w:sz w:val="22"/>
          <w:szCs w:val="22"/>
        </w:rPr>
        <w:t xml:space="preserve">. </w:t>
      </w:r>
      <w:r w:rsidRPr="007D37AC">
        <w:rPr>
          <w:rFonts w:ascii="Verdana" w:hAnsi="Verdana" w:cs="Tahoma"/>
          <w:bCs/>
          <w:color w:val="000000"/>
          <w:sz w:val="22"/>
          <w:szCs w:val="22"/>
        </w:rPr>
        <w:t>Se siembran hasta 3.000 plantas por hectárea</w:t>
      </w:r>
      <w:r w:rsidRPr="007D37AC">
        <w:rPr>
          <w:rFonts w:ascii="Verdana" w:hAnsi="Verdana" w:cs="Tahoma"/>
          <w:bCs/>
          <w:color w:val="000000"/>
          <w:sz w:val="22"/>
          <w:szCs w:val="22"/>
        </w:rPr>
        <w:br/>
      </w:r>
      <w:r w:rsidRPr="001C4FC2">
        <w:rPr>
          <w:rFonts w:ascii="Verdana" w:hAnsi="Verdana" w:cs="Tahoma"/>
          <w:b/>
          <w:bCs/>
          <w:color w:val="000000"/>
          <w:sz w:val="22"/>
          <w:szCs w:val="22"/>
        </w:rPr>
        <w:t>Es resistente a la roya</w:t>
      </w:r>
      <w:r w:rsidR="001C4FC2" w:rsidRPr="001C4FC2">
        <w:rPr>
          <w:rFonts w:ascii="Verdana" w:hAnsi="Verdana" w:cs="Tahoma"/>
          <w:b/>
          <w:bCs/>
          <w:color w:val="000000"/>
          <w:sz w:val="22"/>
          <w:szCs w:val="22"/>
        </w:rPr>
        <w:t>.</w:t>
      </w:r>
    </w:p>
    <w:p w:rsidR="007D37AC" w:rsidRPr="007D37AC" w:rsidRDefault="007D37AC" w:rsidP="007D37AC">
      <w:pPr>
        <w:pStyle w:val="NormalWeb"/>
        <w:jc w:val="both"/>
        <w:outlineLvl w:val="2"/>
        <w:rPr>
          <w:rFonts w:ascii="Verdana" w:hAnsi="Verdana" w:cs="Tahoma"/>
          <w:bCs/>
          <w:color w:val="000000"/>
          <w:sz w:val="22"/>
          <w:szCs w:val="22"/>
        </w:rPr>
      </w:pPr>
      <w:r w:rsidRPr="001C4FC2">
        <w:rPr>
          <w:rFonts w:ascii="Verdana" w:hAnsi="Verdana" w:cs="Tahoma"/>
          <w:b/>
          <w:bCs/>
          <w:color w:val="000000"/>
          <w:sz w:val="22"/>
          <w:szCs w:val="22"/>
        </w:rPr>
        <w:t>Caturra:</w:t>
      </w:r>
      <w:r w:rsidR="001C4FC2">
        <w:rPr>
          <w:rFonts w:ascii="Verdana" w:hAnsi="Verdana" w:cs="Tahoma"/>
          <w:b/>
          <w:bCs/>
          <w:color w:val="000000"/>
          <w:sz w:val="22"/>
          <w:szCs w:val="22"/>
        </w:rPr>
        <w:t xml:space="preserve"> </w:t>
      </w:r>
      <w:r w:rsidRPr="007D37AC">
        <w:rPr>
          <w:rFonts w:ascii="Verdana" w:hAnsi="Verdana" w:cs="Tahoma"/>
          <w:bCs/>
          <w:color w:val="000000"/>
          <w:sz w:val="22"/>
          <w:szCs w:val="22"/>
        </w:rPr>
        <w:t>Un árbol produce menos que Borbón y más que Típica</w:t>
      </w:r>
      <w:r w:rsidRPr="007D37AC">
        <w:rPr>
          <w:rFonts w:ascii="Verdana" w:hAnsi="Verdana" w:cs="Tahoma"/>
          <w:bCs/>
          <w:color w:val="000000"/>
          <w:sz w:val="22"/>
          <w:szCs w:val="22"/>
        </w:rPr>
        <w:br/>
        <w:t>Se comporta muy bien en toda la zona cafetera</w:t>
      </w:r>
      <w:r w:rsidRPr="007D37AC">
        <w:rPr>
          <w:rFonts w:ascii="Verdana" w:hAnsi="Verdana" w:cs="Tahoma"/>
          <w:bCs/>
          <w:color w:val="000000"/>
          <w:sz w:val="22"/>
          <w:szCs w:val="22"/>
        </w:rPr>
        <w:br/>
        <w:t xml:space="preserve">Es </w:t>
      </w:r>
      <w:r w:rsidRPr="001C4FC2">
        <w:rPr>
          <w:rFonts w:ascii="Verdana" w:hAnsi="Verdana" w:cs="Tahoma"/>
          <w:b/>
          <w:bCs/>
          <w:color w:val="000000"/>
          <w:sz w:val="22"/>
          <w:szCs w:val="22"/>
        </w:rPr>
        <w:t>susceptible</w:t>
      </w:r>
      <w:r w:rsidRPr="007D37AC">
        <w:rPr>
          <w:rFonts w:ascii="Verdana" w:hAnsi="Verdana" w:cs="Tahoma"/>
          <w:bCs/>
          <w:color w:val="000000"/>
          <w:sz w:val="22"/>
          <w:szCs w:val="22"/>
        </w:rPr>
        <w:t xml:space="preserve"> a la roya </w:t>
      </w:r>
    </w:p>
    <w:p w:rsidR="0075559B" w:rsidRDefault="007D37AC" w:rsidP="007D37AC">
      <w:pPr>
        <w:pStyle w:val="NormalWeb"/>
        <w:jc w:val="both"/>
        <w:outlineLvl w:val="2"/>
        <w:rPr>
          <w:rFonts w:ascii="Verdana" w:hAnsi="Verdana" w:cs="Tahoma"/>
          <w:bCs/>
          <w:color w:val="000000"/>
          <w:sz w:val="22"/>
          <w:szCs w:val="22"/>
        </w:rPr>
      </w:pPr>
      <w:r w:rsidRPr="007D37AC">
        <w:rPr>
          <w:rFonts w:ascii="Verdana" w:hAnsi="Verdana" w:cs="Tahoma"/>
          <w:bCs/>
          <w:color w:val="000000"/>
          <w:sz w:val="22"/>
          <w:szCs w:val="22"/>
        </w:rPr>
        <w:br/>
      </w:r>
      <w:r w:rsidRPr="007D37AC">
        <w:rPr>
          <w:rFonts w:ascii="Verdana" w:hAnsi="Verdana" w:cs="Tahoma"/>
          <w:bCs/>
          <w:color w:val="000000"/>
          <w:sz w:val="22"/>
          <w:szCs w:val="22"/>
        </w:rPr>
        <w:br/>
      </w:r>
      <w:r w:rsidRPr="007D37AC">
        <w:rPr>
          <w:rFonts w:ascii="Verdana" w:hAnsi="Verdana" w:cs="Tahoma"/>
          <w:bCs/>
          <w:color w:val="000000"/>
          <w:sz w:val="22"/>
          <w:szCs w:val="22"/>
        </w:rPr>
        <w:lastRenderedPageBreak/>
        <w:br/>
      </w:r>
      <w:r w:rsidRPr="001C4FC2">
        <w:rPr>
          <w:rFonts w:ascii="Verdana" w:hAnsi="Verdana" w:cs="Tahoma"/>
          <w:b/>
          <w:bCs/>
          <w:color w:val="000000"/>
          <w:sz w:val="22"/>
          <w:szCs w:val="22"/>
        </w:rPr>
        <w:t>Típica:</w:t>
      </w:r>
      <w:r w:rsidRPr="007D37AC">
        <w:rPr>
          <w:rFonts w:ascii="Verdana" w:hAnsi="Verdana" w:cs="Tahoma"/>
          <w:bCs/>
          <w:color w:val="000000"/>
          <w:sz w:val="22"/>
          <w:szCs w:val="22"/>
        </w:rPr>
        <w:t xml:space="preserve"> También se llama arábigo, pajarito o nacional</w:t>
      </w:r>
      <w:r w:rsidR="001C4FC2">
        <w:rPr>
          <w:rFonts w:ascii="Verdana" w:hAnsi="Verdana" w:cs="Tahoma"/>
          <w:bCs/>
          <w:color w:val="000000"/>
          <w:sz w:val="22"/>
          <w:szCs w:val="22"/>
        </w:rPr>
        <w:t xml:space="preserve">. </w:t>
      </w:r>
      <w:r w:rsidRPr="007D37AC">
        <w:rPr>
          <w:rFonts w:ascii="Verdana" w:hAnsi="Verdana" w:cs="Tahoma"/>
          <w:bCs/>
          <w:color w:val="000000"/>
          <w:sz w:val="22"/>
          <w:szCs w:val="22"/>
        </w:rPr>
        <w:t>Es s</w:t>
      </w:r>
      <w:r w:rsidRPr="001C4FC2">
        <w:rPr>
          <w:rFonts w:ascii="Verdana" w:hAnsi="Verdana" w:cs="Tahoma"/>
          <w:b/>
          <w:bCs/>
          <w:color w:val="000000"/>
          <w:sz w:val="22"/>
          <w:szCs w:val="22"/>
        </w:rPr>
        <w:t>usceptible</w:t>
      </w:r>
      <w:r w:rsidRPr="007D37AC">
        <w:rPr>
          <w:rFonts w:ascii="Verdana" w:hAnsi="Verdana" w:cs="Tahoma"/>
          <w:bCs/>
          <w:color w:val="000000"/>
          <w:sz w:val="22"/>
          <w:szCs w:val="22"/>
        </w:rPr>
        <w:t xml:space="preserve"> a la roya</w:t>
      </w:r>
      <w:r w:rsidR="001C4FC2">
        <w:rPr>
          <w:rFonts w:ascii="Verdana" w:hAnsi="Verdana" w:cs="Tahoma"/>
          <w:bCs/>
          <w:color w:val="000000"/>
          <w:sz w:val="22"/>
          <w:szCs w:val="22"/>
        </w:rPr>
        <w:t xml:space="preserve">. </w:t>
      </w:r>
      <w:r w:rsidRPr="007D37AC">
        <w:rPr>
          <w:rFonts w:ascii="Verdana" w:hAnsi="Verdana" w:cs="Tahoma"/>
          <w:bCs/>
          <w:color w:val="000000"/>
          <w:sz w:val="22"/>
          <w:szCs w:val="22"/>
        </w:rPr>
        <w:t>Se siembran hasta 2.500 árboles por hectárea</w:t>
      </w:r>
      <w:r w:rsidR="0075559B">
        <w:rPr>
          <w:rFonts w:ascii="Verdana" w:hAnsi="Verdana" w:cs="Tahoma"/>
          <w:bCs/>
          <w:color w:val="000000"/>
          <w:sz w:val="22"/>
          <w:szCs w:val="22"/>
        </w:rPr>
        <w:t xml:space="preserve">. </w:t>
      </w:r>
    </w:p>
    <w:p w:rsidR="007D37AC" w:rsidRPr="0075559B" w:rsidRDefault="007D37AC" w:rsidP="007D37AC">
      <w:pPr>
        <w:pStyle w:val="NormalWeb"/>
        <w:jc w:val="both"/>
        <w:outlineLvl w:val="2"/>
        <w:rPr>
          <w:rFonts w:ascii="Verdana" w:hAnsi="Verdana" w:cs="Tahoma"/>
          <w:b/>
          <w:bCs/>
          <w:color w:val="000000"/>
          <w:sz w:val="22"/>
          <w:szCs w:val="22"/>
        </w:rPr>
      </w:pPr>
      <w:r w:rsidRPr="0075559B">
        <w:rPr>
          <w:rFonts w:ascii="Verdana" w:hAnsi="Verdana" w:cs="Tahoma"/>
          <w:b/>
          <w:bCs/>
          <w:color w:val="000000"/>
          <w:sz w:val="22"/>
          <w:szCs w:val="22"/>
        </w:rPr>
        <w:t xml:space="preserve">Cualidades de una buena variedad de café </w:t>
      </w:r>
    </w:p>
    <w:p w:rsidR="007D37AC" w:rsidRPr="007D37AC" w:rsidRDefault="007D37AC" w:rsidP="007D37AC">
      <w:pPr>
        <w:pStyle w:val="Ttulo2"/>
        <w:numPr>
          <w:ilvl w:val="0"/>
          <w:numId w:val="8"/>
        </w:numPr>
        <w:jc w:val="both"/>
        <w:rPr>
          <w:rFonts w:ascii="Verdana" w:hAnsi="Verdana" w:cs="Tahoma"/>
          <w:b w:val="0"/>
          <w:color w:val="000000"/>
          <w:sz w:val="22"/>
          <w:szCs w:val="22"/>
        </w:rPr>
      </w:pPr>
      <w:r w:rsidRPr="007D37AC">
        <w:rPr>
          <w:rFonts w:ascii="Verdana" w:hAnsi="Verdana" w:cs="Tahoma"/>
          <w:b w:val="0"/>
          <w:color w:val="000000"/>
          <w:sz w:val="22"/>
          <w:szCs w:val="22"/>
        </w:rPr>
        <w:t xml:space="preserve">Alta producción y adaptabilidad </w:t>
      </w:r>
    </w:p>
    <w:p w:rsidR="007D37AC" w:rsidRPr="007D37AC" w:rsidRDefault="007D37AC" w:rsidP="007D37AC">
      <w:pPr>
        <w:pStyle w:val="Ttulo2"/>
        <w:numPr>
          <w:ilvl w:val="0"/>
          <w:numId w:val="8"/>
        </w:numPr>
        <w:jc w:val="both"/>
        <w:rPr>
          <w:rFonts w:ascii="Verdana" w:hAnsi="Verdana" w:cs="Tahoma"/>
          <w:b w:val="0"/>
          <w:color w:val="000000"/>
          <w:sz w:val="22"/>
          <w:szCs w:val="22"/>
        </w:rPr>
      </w:pPr>
      <w:r w:rsidRPr="007D37AC">
        <w:rPr>
          <w:rFonts w:ascii="Verdana" w:hAnsi="Verdana" w:cs="Tahoma"/>
          <w:b w:val="0"/>
          <w:color w:val="000000"/>
          <w:sz w:val="22"/>
          <w:szCs w:val="22"/>
        </w:rPr>
        <w:t xml:space="preserve">Buen tamaño de grano </w:t>
      </w:r>
    </w:p>
    <w:p w:rsidR="007D37AC" w:rsidRPr="007D37AC" w:rsidRDefault="007D37AC" w:rsidP="007D37AC">
      <w:pPr>
        <w:pStyle w:val="Ttulo2"/>
        <w:numPr>
          <w:ilvl w:val="0"/>
          <w:numId w:val="8"/>
        </w:numPr>
        <w:jc w:val="both"/>
        <w:rPr>
          <w:rFonts w:ascii="Verdana" w:hAnsi="Verdana" w:cs="Tahoma"/>
          <w:b w:val="0"/>
          <w:color w:val="000000"/>
          <w:sz w:val="22"/>
          <w:szCs w:val="22"/>
        </w:rPr>
      </w:pPr>
      <w:r w:rsidRPr="007D37AC">
        <w:rPr>
          <w:rFonts w:ascii="Verdana" w:hAnsi="Verdana" w:cs="Tahoma"/>
          <w:b w:val="0"/>
          <w:color w:val="000000"/>
          <w:sz w:val="22"/>
          <w:szCs w:val="22"/>
        </w:rPr>
        <w:t xml:space="preserve">Baja proporción de defectos de la semilla </w:t>
      </w:r>
    </w:p>
    <w:p w:rsidR="007D37AC" w:rsidRPr="007D37AC" w:rsidRDefault="007D37AC" w:rsidP="007D37AC">
      <w:pPr>
        <w:pStyle w:val="Ttulo2"/>
        <w:numPr>
          <w:ilvl w:val="0"/>
          <w:numId w:val="8"/>
        </w:numPr>
        <w:jc w:val="both"/>
        <w:rPr>
          <w:rFonts w:ascii="Verdana" w:hAnsi="Verdana" w:cs="Tahoma"/>
          <w:b w:val="0"/>
          <w:color w:val="000000"/>
          <w:sz w:val="22"/>
          <w:szCs w:val="22"/>
        </w:rPr>
      </w:pPr>
      <w:r w:rsidRPr="007D37AC">
        <w:rPr>
          <w:rFonts w:ascii="Verdana" w:hAnsi="Verdana" w:cs="Tahoma"/>
          <w:b w:val="0"/>
          <w:color w:val="000000"/>
          <w:sz w:val="22"/>
          <w:szCs w:val="22"/>
        </w:rPr>
        <w:t xml:space="preserve">Buena calidad de la bebida </w:t>
      </w:r>
    </w:p>
    <w:p w:rsidR="007D37AC" w:rsidRPr="0075559B" w:rsidRDefault="0075559B" w:rsidP="007D37AC">
      <w:pPr>
        <w:pStyle w:val="NormalWeb"/>
        <w:jc w:val="both"/>
        <w:outlineLvl w:val="2"/>
        <w:rPr>
          <w:rFonts w:ascii="Verdana" w:hAnsi="Verdana" w:cs="Tahoma"/>
          <w:b/>
          <w:bCs/>
          <w:color w:val="000000"/>
          <w:sz w:val="22"/>
          <w:szCs w:val="22"/>
        </w:rPr>
      </w:pPr>
      <w:r w:rsidRPr="0075559B">
        <w:rPr>
          <w:rFonts w:ascii="Verdana" w:hAnsi="Verdana" w:cs="Tahoma"/>
          <w:b/>
          <w:bCs/>
          <w:color w:val="000000"/>
          <w:sz w:val="22"/>
          <w:szCs w:val="22"/>
        </w:rPr>
        <w:t xml:space="preserve">Densidad De Siembra Óptima. </w:t>
      </w:r>
    </w:p>
    <w:p w:rsidR="0075559B" w:rsidRDefault="007D37AC" w:rsidP="007D37AC">
      <w:pPr>
        <w:pStyle w:val="NormalWeb"/>
        <w:jc w:val="both"/>
        <w:outlineLvl w:val="2"/>
        <w:rPr>
          <w:rFonts w:ascii="Verdana" w:hAnsi="Verdana" w:cs="Tahoma"/>
          <w:bCs/>
          <w:color w:val="000000"/>
          <w:sz w:val="22"/>
          <w:szCs w:val="22"/>
        </w:rPr>
      </w:pPr>
      <w:r w:rsidRPr="007D37AC">
        <w:rPr>
          <w:rFonts w:ascii="Verdana" w:hAnsi="Verdana" w:cs="Tahoma"/>
          <w:bCs/>
          <w:color w:val="000000"/>
          <w:sz w:val="22"/>
          <w:szCs w:val="22"/>
        </w:rPr>
        <w:t xml:space="preserve">Para lograr altos rendimientos y obtener mayor productividad de los cafetales, es necesario sembrar un alto número de plantas por hectárea. </w:t>
      </w:r>
    </w:p>
    <w:p w:rsidR="0075559B" w:rsidRDefault="007D37AC" w:rsidP="007D37AC">
      <w:pPr>
        <w:pStyle w:val="NormalWeb"/>
        <w:jc w:val="both"/>
        <w:outlineLvl w:val="2"/>
        <w:rPr>
          <w:rFonts w:ascii="Verdana" w:hAnsi="Verdana" w:cs="Tahoma"/>
          <w:bCs/>
          <w:color w:val="000000"/>
          <w:sz w:val="22"/>
          <w:szCs w:val="22"/>
        </w:rPr>
      </w:pPr>
      <w:r w:rsidRPr="007D37AC">
        <w:rPr>
          <w:rFonts w:ascii="Verdana" w:hAnsi="Verdana" w:cs="Tahoma"/>
          <w:bCs/>
          <w:color w:val="000000"/>
          <w:sz w:val="22"/>
          <w:szCs w:val="22"/>
        </w:rPr>
        <w:t xml:space="preserve">Estudios llevados a cabo en </w:t>
      </w:r>
      <w:proofErr w:type="spellStart"/>
      <w:r w:rsidRPr="007D37AC">
        <w:rPr>
          <w:rFonts w:ascii="Verdana" w:hAnsi="Verdana" w:cs="Tahoma"/>
          <w:bCs/>
          <w:color w:val="000000"/>
          <w:sz w:val="22"/>
          <w:szCs w:val="22"/>
        </w:rPr>
        <w:t>Cenicafé</w:t>
      </w:r>
      <w:proofErr w:type="spellEnd"/>
      <w:r w:rsidRPr="007D37AC">
        <w:rPr>
          <w:rFonts w:ascii="Verdana" w:hAnsi="Verdana" w:cs="Tahoma"/>
          <w:bCs/>
          <w:color w:val="000000"/>
          <w:sz w:val="22"/>
          <w:szCs w:val="22"/>
        </w:rPr>
        <w:t xml:space="preserve"> durante varias décadas, han demostrado que en las regiones con suelos de buenas propiedades físicas, buena retención de humedad, con una adecuada disponibilidad y distribución de las lluvias, se puede cultivar variedades de porte bajo a plena exposición solar, con altas densidades de siembra (hasta 10</w:t>
      </w:r>
      <w:r w:rsidR="0075559B">
        <w:rPr>
          <w:rFonts w:ascii="Verdana" w:hAnsi="Verdana" w:cs="Tahoma"/>
          <w:bCs/>
          <w:color w:val="000000"/>
          <w:sz w:val="22"/>
          <w:szCs w:val="22"/>
        </w:rPr>
        <w:t>.</w:t>
      </w:r>
      <w:r w:rsidRPr="007D37AC">
        <w:rPr>
          <w:rFonts w:ascii="Verdana" w:hAnsi="Verdana" w:cs="Tahoma"/>
          <w:bCs/>
          <w:color w:val="000000"/>
          <w:sz w:val="22"/>
          <w:szCs w:val="22"/>
        </w:rPr>
        <w:t>000 plantas/ha) siempre y cuando se acompañe con un suministro adecuado de los nutrimentos esenciales y de las prácticas culturales recomendadas.</w:t>
      </w:r>
    </w:p>
    <w:p w:rsidR="007D37AC" w:rsidRPr="007D37AC" w:rsidRDefault="007D37AC" w:rsidP="007D37AC">
      <w:pPr>
        <w:pStyle w:val="NormalWeb"/>
        <w:jc w:val="both"/>
        <w:outlineLvl w:val="2"/>
        <w:rPr>
          <w:rFonts w:ascii="Verdana" w:hAnsi="Verdana" w:cs="Tahoma"/>
          <w:bCs/>
          <w:color w:val="000000"/>
          <w:sz w:val="22"/>
          <w:szCs w:val="22"/>
        </w:rPr>
      </w:pPr>
      <w:r w:rsidRPr="007D37AC">
        <w:rPr>
          <w:rFonts w:ascii="Verdana" w:hAnsi="Verdana" w:cs="Tahoma"/>
          <w:bCs/>
          <w:color w:val="000000"/>
          <w:sz w:val="22"/>
          <w:szCs w:val="22"/>
        </w:rPr>
        <w:t xml:space="preserve">Estas altas densidades se pueden conseguir disminuyendo las distancias entre plantas y surcos o aumentando el número de tallos por sitio de siembra. Bajo este sistema de cultivo, se pueden obtener 4-5 cosechas al final de las cuales se debe proceder a la renovación. </w:t>
      </w:r>
    </w:p>
    <w:p w:rsidR="007D37AC" w:rsidRPr="007D37AC" w:rsidRDefault="007D37AC" w:rsidP="007D37AC">
      <w:pPr>
        <w:pStyle w:val="NormalWeb"/>
        <w:jc w:val="both"/>
        <w:outlineLvl w:val="2"/>
        <w:rPr>
          <w:rFonts w:ascii="Verdana" w:hAnsi="Verdana" w:cs="Tahoma"/>
          <w:bCs/>
          <w:color w:val="000000"/>
          <w:sz w:val="22"/>
          <w:szCs w:val="22"/>
        </w:rPr>
      </w:pPr>
      <w:r w:rsidRPr="007D37AC">
        <w:rPr>
          <w:rFonts w:ascii="Verdana" w:hAnsi="Verdana" w:cs="Tahoma"/>
          <w:bCs/>
          <w:color w:val="000000"/>
          <w:sz w:val="22"/>
          <w:szCs w:val="22"/>
        </w:rPr>
        <w:t xml:space="preserve">En las regiones con baja disponibilidad hídrica o suelos de baja capacidad de retención de agua, puede ser necesaria la utilización de sombrío. El sombrío debe ser regulado ya que bajo condiciones de excesiva sombra la planta de café es menos productiva. Para cafetales bajo sombrío se recomiendan densidades de siembra entre 4.000 y 5.000 plantas por hectárea para variedades de porte bajo. </w:t>
      </w:r>
    </w:p>
    <w:p w:rsidR="007D37AC" w:rsidRPr="007D37AC" w:rsidRDefault="007D37AC" w:rsidP="007D37AC">
      <w:pPr>
        <w:pStyle w:val="NormalWeb"/>
        <w:jc w:val="both"/>
        <w:outlineLvl w:val="2"/>
        <w:rPr>
          <w:rFonts w:ascii="Verdana" w:hAnsi="Verdana" w:cs="Tahoma"/>
          <w:bCs/>
          <w:color w:val="000000"/>
          <w:sz w:val="22"/>
          <w:szCs w:val="22"/>
        </w:rPr>
      </w:pPr>
      <w:r w:rsidRPr="007D37AC">
        <w:rPr>
          <w:rFonts w:ascii="Verdana" w:hAnsi="Verdana" w:cs="Tahoma"/>
          <w:bCs/>
          <w:color w:val="000000"/>
          <w:sz w:val="22"/>
          <w:szCs w:val="22"/>
        </w:rPr>
        <w:t>Las variedades de porte alto se pueden sembrar en forma rentable con densidades hasta de 2.500 plantas por hectárea y su cultivo se hace generalmente</w:t>
      </w:r>
      <w:r w:rsidRPr="007D37AC">
        <w:rPr>
          <w:rFonts w:ascii="Verdana" w:hAnsi="Verdana" w:cs="Tahoma"/>
          <w:bCs/>
          <w:color w:val="000000"/>
          <w:sz w:val="22"/>
          <w:szCs w:val="22"/>
        </w:rPr>
        <w:br/>
        <w:t>bajo sombra</w:t>
      </w:r>
    </w:p>
    <w:p w:rsidR="00751554" w:rsidRDefault="0046180D" w:rsidP="00751554">
      <w:pPr>
        <w:spacing w:before="100" w:beforeAutospacing="1" w:after="100" w:afterAutospacing="1" w:line="240" w:lineRule="auto"/>
        <w:jc w:val="both"/>
        <w:outlineLvl w:val="2"/>
        <w:rPr>
          <w:rFonts w:ascii="Tahoma" w:eastAsia="Times New Roman" w:hAnsi="Tahoma" w:cs="Tahoma"/>
          <w:b/>
          <w:bCs/>
          <w:color w:val="000000"/>
          <w:sz w:val="36"/>
          <w:szCs w:val="36"/>
          <w:lang w:eastAsia="es-CO"/>
        </w:rPr>
      </w:pPr>
      <w:hyperlink r:id="rId10" w:anchor="CAFE" w:history="1">
        <w:r w:rsidR="00751554" w:rsidRPr="00751554">
          <w:rPr>
            <w:rFonts w:ascii="Tahoma" w:eastAsia="Times New Roman" w:hAnsi="Tahoma" w:cs="Tahoma"/>
            <w:b/>
            <w:bCs/>
            <w:color w:val="0000FF"/>
            <w:sz w:val="24"/>
            <w:szCs w:val="24"/>
            <w:u w:val="single"/>
            <w:lang w:eastAsia="es-CO"/>
          </w:rPr>
          <w:br/>
        </w:r>
      </w:hyperlink>
    </w:p>
    <w:p w:rsidR="000B7047" w:rsidRDefault="000B7047" w:rsidP="00751554">
      <w:pPr>
        <w:spacing w:before="100" w:beforeAutospacing="1" w:after="100" w:afterAutospacing="1" w:line="240" w:lineRule="auto"/>
        <w:jc w:val="both"/>
        <w:outlineLvl w:val="2"/>
        <w:rPr>
          <w:rFonts w:ascii="Tahoma" w:eastAsia="Times New Roman" w:hAnsi="Tahoma" w:cs="Tahoma"/>
          <w:b/>
          <w:bCs/>
          <w:color w:val="000000"/>
          <w:sz w:val="36"/>
          <w:szCs w:val="36"/>
          <w:lang w:eastAsia="es-CO"/>
        </w:rPr>
      </w:pPr>
    </w:p>
    <w:p w:rsidR="000B7047" w:rsidRPr="000B7047" w:rsidRDefault="000B7047" w:rsidP="000B7047">
      <w:pPr>
        <w:spacing w:before="100" w:beforeAutospacing="1" w:after="100" w:afterAutospacing="1" w:line="240" w:lineRule="auto"/>
        <w:jc w:val="center"/>
        <w:outlineLvl w:val="2"/>
        <w:rPr>
          <w:rFonts w:ascii="Verdana" w:eastAsia="Times New Roman" w:hAnsi="Verdana" w:cs="Tahoma"/>
          <w:b/>
          <w:bCs/>
          <w:color w:val="000000"/>
          <w:lang w:eastAsia="es-CO"/>
        </w:rPr>
      </w:pPr>
      <w:r w:rsidRPr="000B7047">
        <w:rPr>
          <w:rFonts w:ascii="Verdana" w:eastAsia="Times New Roman" w:hAnsi="Verdana" w:cs="Tahoma"/>
          <w:b/>
          <w:bCs/>
          <w:color w:val="000000"/>
          <w:lang w:eastAsia="es-CO"/>
        </w:rPr>
        <w:lastRenderedPageBreak/>
        <w:t>4. NORMATIVIDAD</w:t>
      </w:r>
    </w:p>
    <w:p w:rsidR="000B7047" w:rsidRPr="000B7047" w:rsidRDefault="000B7047" w:rsidP="000B7047">
      <w:pPr>
        <w:spacing w:before="100" w:beforeAutospacing="1" w:after="100" w:afterAutospacing="1" w:line="240" w:lineRule="auto"/>
        <w:jc w:val="both"/>
        <w:outlineLvl w:val="2"/>
        <w:rPr>
          <w:rFonts w:ascii="Verdana" w:eastAsia="Times New Roman" w:hAnsi="Verdana" w:cs="Tahoma"/>
          <w:bCs/>
          <w:color w:val="000000"/>
          <w:lang w:eastAsia="es-CO"/>
        </w:rPr>
      </w:pPr>
      <w:r w:rsidRPr="000B7047">
        <w:rPr>
          <w:rFonts w:ascii="Verdana" w:eastAsia="Times New Roman" w:hAnsi="Verdana" w:cs="Tahoma"/>
          <w:bCs/>
          <w:color w:val="000000"/>
          <w:lang w:eastAsia="es-CO"/>
        </w:rPr>
        <w:br/>
        <w:t xml:space="preserve">Aquí encontrará la Normativa de orden Nacional vigente que regula y modifica las actividades en materia agropecuaria. En la lista, pulse sobre el nombre y accederá al texto de la Ley, Decreto, Resolución o Documento CONPES respectivo </w:t>
      </w:r>
    </w:p>
    <w:p w:rsidR="000B7047" w:rsidRPr="000B7047" w:rsidRDefault="0046180D" w:rsidP="000B7047">
      <w:pPr>
        <w:spacing w:before="100" w:beforeAutospacing="1" w:after="100" w:afterAutospacing="1" w:line="240" w:lineRule="auto"/>
        <w:outlineLvl w:val="2"/>
        <w:rPr>
          <w:rFonts w:ascii="Verdana" w:eastAsia="Times New Roman" w:hAnsi="Verdana" w:cs="Tahoma"/>
          <w:bCs/>
          <w:color w:val="000000"/>
          <w:lang w:eastAsia="es-CO"/>
        </w:rPr>
      </w:pPr>
      <w:hyperlink r:id="rId11" w:tgtFrame="_blank" w:history="1">
        <w:r w:rsidR="000B7047" w:rsidRPr="000B7047">
          <w:rPr>
            <w:rFonts w:ascii="Verdana" w:eastAsia="Times New Roman" w:hAnsi="Verdana" w:cs="Tahoma"/>
            <w:bCs/>
            <w:color w:val="0000FF"/>
            <w:u w:val="single"/>
            <w:lang w:eastAsia="es-CO"/>
          </w:rPr>
          <w:t>GUIA AMBIENTAL PARA EL SUBSECTOR CAFETERO</w:t>
        </w:r>
        <w:r w:rsidR="000B7047" w:rsidRPr="000B7047">
          <w:rPr>
            <w:rFonts w:ascii="Verdana" w:eastAsia="Times New Roman" w:hAnsi="Verdana" w:cs="Tahoma"/>
            <w:bCs/>
            <w:color w:val="0000FF"/>
            <w:u w:val="single"/>
            <w:lang w:eastAsia="es-CO"/>
          </w:rPr>
          <w:br/>
        </w:r>
      </w:hyperlink>
    </w:p>
    <w:p w:rsidR="000B7047" w:rsidRPr="000B7047" w:rsidRDefault="0046180D" w:rsidP="000B7047">
      <w:pPr>
        <w:spacing w:before="100" w:beforeAutospacing="1" w:after="100" w:afterAutospacing="1" w:line="240" w:lineRule="auto"/>
        <w:jc w:val="both"/>
        <w:outlineLvl w:val="2"/>
        <w:rPr>
          <w:rFonts w:ascii="Verdana" w:eastAsia="Times New Roman" w:hAnsi="Verdana" w:cs="Tahoma"/>
          <w:bCs/>
          <w:color w:val="000000"/>
          <w:lang w:eastAsia="es-CO"/>
        </w:rPr>
      </w:pPr>
      <w:hyperlink r:id="rId12" w:tgtFrame="_blank" w:history="1">
        <w:r w:rsidR="000B7047" w:rsidRPr="000B7047">
          <w:rPr>
            <w:rFonts w:ascii="Verdana" w:eastAsia="Times New Roman" w:hAnsi="Verdana" w:cs="Times New Roman"/>
            <w:bCs/>
            <w:color w:val="0000FF"/>
            <w:u w:val="single"/>
            <w:lang w:eastAsia="es-CO"/>
          </w:rPr>
          <w:t xml:space="preserve">CONPES </w:t>
        </w:r>
      </w:hyperlink>
      <w:hyperlink r:id="rId13" w:tgtFrame="_blank" w:history="1">
        <w:r w:rsidR="000B7047" w:rsidRPr="000B7047">
          <w:rPr>
            <w:rFonts w:ascii="Verdana" w:eastAsia="Times New Roman" w:hAnsi="Verdana" w:cs="Times New Roman"/>
            <w:bCs/>
            <w:color w:val="0000FF"/>
            <w:u w:val="single"/>
            <w:lang w:eastAsia="es-CO"/>
          </w:rPr>
          <w:t>No. 3418 Abr/2006:</w:t>
        </w:r>
      </w:hyperlink>
      <w:r w:rsidR="000B7047" w:rsidRPr="000B7047">
        <w:rPr>
          <w:rFonts w:ascii="Verdana" w:eastAsia="Times New Roman" w:hAnsi="Verdana" w:cs="Times New Roman"/>
          <w:bCs/>
          <w:lang w:eastAsia="es-CO"/>
        </w:rPr>
        <w:t xml:space="preserve"> </w:t>
      </w:r>
      <w:hyperlink r:id="rId14" w:tgtFrame="_blank" w:history="1">
        <w:r w:rsidR="000B7047" w:rsidRPr="000B7047">
          <w:rPr>
            <w:rFonts w:ascii="Verdana" w:eastAsia="Times New Roman" w:hAnsi="Verdana" w:cs="Times New Roman"/>
            <w:bCs/>
            <w:lang w:eastAsia="es-CO"/>
          </w:rPr>
          <w:t xml:space="preserve">concepto favorable para el otorgamiento de la garantía de la nación a finagro para contratar un empréstito externo con el gobierno español por un valor de hasta </w:t>
        </w:r>
        <w:proofErr w:type="spellStart"/>
        <w:r w:rsidR="000B7047" w:rsidRPr="000B7047">
          <w:rPr>
            <w:rFonts w:ascii="Verdana" w:eastAsia="Times New Roman" w:hAnsi="Verdana" w:cs="Times New Roman"/>
            <w:bCs/>
            <w:lang w:eastAsia="es-CO"/>
          </w:rPr>
          <w:t>us</w:t>
        </w:r>
        <w:proofErr w:type="spellEnd"/>
        <w:r w:rsidR="000B7047" w:rsidRPr="000B7047">
          <w:rPr>
            <w:rFonts w:ascii="Verdana" w:eastAsia="Times New Roman" w:hAnsi="Verdana" w:cs="Times New Roman"/>
            <w:bCs/>
            <w:lang w:eastAsia="es-CO"/>
          </w:rPr>
          <w:t xml:space="preserve"> $11,4 millones, para financiar parcialmente el programa “fortalecimiento de la calidad del café de Colombia”</w:t>
        </w:r>
        <w:r w:rsidR="000B7047" w:rsidRPr="000B7047">
          <w:rPr>
            <w:rFonts w:ascii="Verdana" w:eastAsia="Times New Roman" w:hAnsi="Verdana" w:cs="Times New Roman"/>
            <w:bCs/>
            <w:color w:val="00CC00"/>
            <w:lang w:eastAsia="es-CO"/>
          </w:rPr>
          <w:t xml:space="preserve"> </w:t>
        </w:r>
      </w:hyperlink>
      <w:r w:rsidR="000B7047" w:rsidRPr="000B7047">
        <w:rPr>
          <w:rFonts w:ascii="Verdana" w:eastAsia="Times New Roman" w:hAnsi="Verdana" w:cs="Times New Roman"/>
          <w:bCs/>
          <w:color w:val="000000"/>
          <w:lang w:eastAsia="es-CO"/>
        </w:rPr>
        <w:br/>
      </w:r>
      <w:r w:rsidR="000B7047" w:rsidRPr="000B7047">
        <w:rPr>
          <w:rFonts w:ascii="Verdana" w:eastAsia="Times New Roman" w:hAnsi="Verdana" w:cs="Tahoma"/>
          <w:bCs/>
          <w:color w:val="000000"/>
          <w:lang w:eastAsia="es-CO"/>
        </w:rPr>
        <w:br/>
      </w:r>
      <w:hyperlink r:id="rId15" w:tgtFrame="_blank" w:history="1">
        <w:r w:rsidR="000B7047" w:rsidRPr="000B7047">
          <w:rPr>
            <w:rFonts w:ascii="Verdana" w:eastAsia="Times New Roman" w:hAnsi="Verdana" w:cs="Times New Roman"/>
            <w:bCs/>
            <w:color w:val="0000FF"/>
            <w:u w:val="single"/>
            <w:lang w:eastAsia="es-CO"/>
          </w:rPr>
          <w:t xml:space="preserve">CONPES </w:t>
        </w:r>
      </w:hyperlink>
      <w:hyperlink r:id="rId16" w:tgtFrame="_blank" w:history="1">
        <w:r w:rsidR="000B7047" w:rsidRPr="000B7047">
          <w:rPr>
            <w:rFonts w:ascii="Verdana" w:eastAsia="Times New Roman" w:hAnsi="Verdana" w:cs="Times New Roman"/>
            <w:bCs/>
            <w:color w:val="0000FF"/>
            <w:u w:val="single"/>
            <w:lang w:eastAsia="es-CO"/>
          </w:rPr>
          <w:t>No. 3392 Oct/2005:</w:t>
        </w:r>
      </w:hyperlink>
      <w:r w:rsidR="000B7047" w:rsidRPr="000B7047">
        <w:rPr>
          <w:rFonts w:ascii="Verdana" w:eastAsia="Times New Roman" w:hAnsi="Verdana" w:cs="Times New Roman"/>
          <w:bCs/>
          <w:lang w:eastAsia="es-CO"/>
        </w:rPr>
        <w:t xml:space="preserve"> </w:t>
      </w:r>
      <w:r w:rsidR="000B7047" w:rsidRPr="000B7047">
        <w:rPr>
          <w:rFonts w:ascii="Verdana" w:eastAsia="Times New Roman" w:hAnsi="Verdana" w:cs="Times New Roman"/>
          <w:bCs/>
          <w:color w:val="000000"/>
          <w:lang w:eastAsia="es-CO"/>
        </w:rPr>
        <w:t xml:space="preserve"> </w:t>
      </w:r>
      <w:r w:rsidR="000B7047" w:rsidRPr="000B7047">
        <w:rPr>
          <w:rFonts w:ascii="Verdana" w:eastAsia="Times New Roman" w:hAnsi="Verdana" w:cs="Times New Roman"/>
          <w:bCs/>
          <w:lang w:eastAsia="es-CO"/>
        </w:rPr>
        <w:t xml:space="preserve">garantía de la nación al banco agrario de Colombia para la contratación de una operación de crédito público externo con la banca multilateral hasta por </w:t>
      </w:r>
      <w:proofErr w:type="spellStart"/>
      <w:r w:rsidR="000B7047" w:rsidRPr="000B7047">
        <w:rPr>
          <w:rFonts w:ascii="Verdana" w:eastAsia="Times New Roman" w:hAnsi="Verdana" w:cs="Times New Roman"/>
          <w:bCs/>
          <w:lang w:eastAsia="es-CO"/>
        </w:rPr>
        <w:t>us</w:t>
      </w:r>
      <w:proofErr w:type="spellEnd"/>
      <w:r w:rsidR="000B7047" w:rsidRPr="000B7047">
        <w:rPr>
          <w:rFonts w:ascii="Verdana" w:eastAsia="Times New Roman" w:hAnsi="Verdana" w:cs="Times New Roman"/>
          <w:bCs/>
          <w:lang w:eastAsia="es-CO"/>
        </w:rPr>
        <w:t xml:space="preserve"> $ 6 millones para la financiación del proyecto “modelos innovadores de intervención para el sector cafetero”</w:t>
      </w:r>
      <w:r w:rsidR="000B7047" w:rsidRPr="000B7047">
        <w:rPr>
          <w:rFonts w:ascii="Verdana" w:eastAsia="Times New Roman" w:hAnsi="Verdana" w:cs="Tahoma"/>
          <w:bCs/>
          <w:color w:val="000000"/>
          <w:lang w:eastAsia="es-CO"/>
        </w:rPr>
        <w:br/>
      </w:r>
      <w:r w:rsidR="000B7047" w:rsidRPr="000B7047">
        <w:rPr>
          <w:rFonts w:ascii="Verdana" w:eastAsia="Times New Roman" w:hAnsi="Verdana" w:cs="Times New Roman"/>
          <w:bCs/>
          <w:color w:val="000000"/>
          <w:lang w:eastAsia="es-CO"/>
        </w:rPr>
        <w:t> </w:t>
      </w:r>
      <w:r w:rsidR="000B7047" w:rsidRPr="000B7047">
        <w:rPr>
          <w:rFonts w:ascii="Verdana" w:eastAsia="Times New Roman" w:hAnsi="Verdana" w:cs="Tahoma"/>
          <w:bCs/>
          <w:color w:val="000000"/>
          <w:lang w:eastAsia="es-CO"/>
        </w:rPr>
        <w:br/>
      </w:r>
      <w:hyperlink r:id="rId17" w:tgtFrame="_blank" w:history="1">
        <w:r w:rsidR="000B7047" w:rsidRPr="000B7047">
          <w:rPr>
            <w:rFonts w:ascii="Verdana" w:eastAsia="Times New Roman" w:hAnsi="Verdana" w:cs="Tahoma"/>
            <w:bCs/>
            <w:color w:val="0000FF"/>
            <w:u w:val="single"/>
            <w:lang w:eastAsia="es-CO"/>
          </w:rPr>
          <w:t xml:space="preserve">CONPES </w:t>
        </w:r>
        <w:r w:rsidR="000B7047" w:rsidRPr="000B7047">
          <w:rPr>
            <w:rFonts w:ascii="Verdana" w:eastAsia="Times New Roman" w:hAnsi="Verdana" w:cs="Tahoma"/>
            <w:bCs/>
            <w:u w:val="single"/>
            <w:lang w:eastAsia="es-CO"/>
          </w:rPr>
          <w:t>No. 3346 Mar/2005</w:t>
        </w:r>
      </w:hyperlink>
      <w:r w:rsidR="000B7047" w:rsidRPr="000B7047">
        <w:rPr>
          <w:rFonts w:ascii="Verdana" w:eastAsia="Times New Roman" w:hAnsi="Verdana" w:cs="Tahoma"/>
          <w:bCs/>
          <w:color w:val="000000"/>
          <w:lang w:eastAsia="es-CO"/>
        </w:rPr>
        <w:t>:</w:t>
      </w:r>
      <w:r w:rsidR="000B7047" w:rsidRPr="000B7047">
        <w:rPr>
          <w:rFonts w:ascii="Verdana" w:eastAsia="Times New Roman" w:hAnsi="Verdana" w:cs="Times New Roman"/>
          <w:bCs/>
          <w:color w:val="000000"/>
          <w:lang w:eastAsia="es-CO"/>
        </w:rPr>
        <w:t xml:space="preserve">autorización a la nación para contratar empréstito externo con el gobierno alemán a través del </w:t>
      </w:r>
      <w:proofErr w:type="spellStart"/>
      <w:r w:rsidR="000B7047" w:rsidRPr="000B7047">
        <w:rPr>
          <w:rFonts w:ascii="Verdana" w:eastAsia="Times New Roman" w:hAnsi="Verdana" w:cs="Times New Roman"/>
          <w:bCs/>
          <w:color w:val="000000"/>
          <w:lang w:eastAsia="es-CO"/>
        </w:rPr>
        <w:t>kfw</w:t>
      </w:r>
      <w:proofErr w:type="spellEnd"/>
      <w:r w:rsidR="000B7047" w:rsidRPr="000B7047">
        <w:rPr>
          <w:rFonts w:ascii="Verdana" w:eastAsia="Times New Roman" w:hAnsi="Verdana" w:cs="Times New Roman"/>
          <w:bCs/>
          <w:color w:val="000000"/>
          <w:lang w:eastAsia="es-CO"/>
        </w:rPr>
        <w:t xml:space="preserve"> </w:t>
      </w:r>
      <w:proofErr w:type="spellStart"/>
      <w:r w:rsidR="000B7047" w:rsidRPr="000B7047">
        <w:rPr>
          <w:rFonts w:ascii="Verdana" w:eastAsia="Times New Roman" w:hAnsi="Verdana" w:cs="Times New Roman"/>
          <w:bCs/>
          <w:color w:val="000000"/>
          <w:lang w:eastAsia="es-CO"/>
        </w:rPr>
        <w:t>bankengruppe</w:t>
      </w:r>
      <w:proofErr w:type="spellEnd"/>
      <w:r w:rsidR="000B7047" w:rsidRPr="000B7047">
        <w:rPr>
          <w:rFonts w:ascii="Verdana" w:eastAsia="Times New Roman" w:hAnsi="Verdana" w:cs="Times New Roman"/>
          <w:bCs/>
          <w:color w:val="000000"/>
          <w:lang w:eastAsia="es-CO"/>
        </w:rPr>
        <w:t xml:space="preserve"> hasta por € 8,9 millones, destinado a financiar el programa silvicultura como alternativa de producción en la zona marginal de la región cafetera </w:t>
      </w:r>
      <w:r w:rsidR="000B7047" w:rsidRPr="000B7047">
        <w:rPr>
          <w:rFonts w:ascii="Verdana" w:eastAsia="Times New Roman" w:hAnsi="Verdana" w:cs="Tahoma"/>
          <w:bCs/>
          <w:color w:val="000000"/>
          <w:lang w:eastAsia="es-CO"/>
        </w:rPr>
        <w:t> </w:t>
      </w:r>
    </w:p>
    <w:p w:rsidR="000B7047" w:rsidRDefault="0046180D" w:rsidP="000B7047">
      <w:pPr>
        <w:spacing w:before="100" w:beforeAutospacing="1" w:after="360" w:line="240" w:lineRule="auto"/>
        <w:jc w:val="both"/>
        <w:outlineLvl w:val="2"/>
        <w:rPr>
          <w:rFonts w:ascii="Verdana" w:eastAsia="Times New Roman" w:hAnsi="Verdana" w:cs="Tahoma"/>
          <w:bCs/>
          <w:lang w:eastAsia="es-CO"/>
        </w:rPr>
      </w:pPr>
      <w:hyperlink r:id="rId18" w:tgtFrame="_blank" w:history="1">
        <w:r w:rsidR="000B7047" w:rsidRPr="000B7047">
          <w:rPr>
            <w:rFonts w:ascii="Verdana" w:eastAsia="Times New Roman" w:hAnsi="Verdana" w:cs="Tahoma"/>
            <w:bCs/>
            <w:color w:val="0000FF"/>
            <w:u w:val="single"/>
            <w:lang w:eastAsia="es-CO"/>
          </w:rPr>
          <w:t xml:space="preserve">CONPES No. 3286 </w:t>
        </w:r>
        <w:proofErr w:type="spellStart"/>
        <w:r w:rsidR="000B7047" w:rsidRPr="000B7047">
          <w:rPr>
            <w:rFonts w:ascii="Verdana" w:eastAsia="Times New Roman" w:hAnsi="Verdana" w:cs="Tahoma"/>
            <w:bCs/>
            <w:color w:val="0000FF"/>
            <w:u w:val="single"/>
            <w:lang w:eastAsia="es-CO"/>
          </w:rPr>
          <w:t>May</w:t>
        </w:r>
        <w:proofErr w:type="spellEnd"/>
        <w:r w:rsidR="000B7047" w:rsidRPr="000B7047">
          <w:rPr>
            <w:rFonts w:ascii="Verdana" w:eastAsia="Times New Roman" w:hAnsi="Verdana" w:cs="Tahoma"/>
            <w:bCs/>
            <w:color w:val="0000FF"/>
            <w:u w:val="single"/>
            <w:lang w:eastAsia="es-CO"/>
          </w:rPr>
          <w:t>/2004</w:t>
        </w:r>
      </w:hyperlink>
      <w:r w:rsidR="000B7047" w:rsidRPr="000B7047">
        <w:rPr>
          <w:rFonts w:ascii="Verdana" w:eastAsia="Times New Roman" w:hAnsi="Verdana" w:cs="Tahoma"/>
          <w:bCs/>
          <w:color w:val="000000"/>
          <w:lang w:eastAsia="es-CO"/>
        </w:rPr>
        <w:t xml:space="preserve">: </w:t>
      </w:r>
      <w:r w:rsidR="000B7047" w:rsidRPr="000B7047">
        <w:rPr>
          <w:rFonts w:ascii="Verdana" w:eastAsia="Times New Roman" w:hAnsi="Verdana" w:cs="Tahoma"/>
          <w:bCs/>
          <w:lang w:eastAsia="es-CO"/>
        </w:rPr>
        <w:t>seguimiento y directrices para el nuevo enfoque de la política cafetera</w:t>
      </w:r>
      <w:r w:rsidR="000B7047">
        <w:rPr>
          <w:rFonts w:ascii="Verdana" w:eastAsia="Times New Roman" w:hAnsi="Verdana" w:cs="Tahoma"/>
          <w:bCs/>
          <w:lang w:eastAsia="es-CO"/>
        </w:rPr>
        <w:t>.</w:t>
      </w:r>
    </w:p>
    <w:tbl>
      <w:tblPr>
        <w:tblW w:w="8699" w:type="dxa"/>
        <w:jc w:val="center"/>
        <w:tblInd w:w="-42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2275"/>
        <w:gridCol w:w="6424"/>
      </w:tblGrid>
      <w:tr w:rsidR="000B7047" w:rsidRPr="000B7047" w:rsidTr="000B7047">
        <w:trPr>
          <w:jc w:val="center"/>
        </w:trPr>
        <w:tc>
          <w:tcPr>
            <w:tcW w:w="2275" w:type="dxa"/>
            <w:shd w:val="clear" w:color="auto" w:fill="FFFFFF" w:themeFill="background1"/>
            <w:vAlign w:val="center"/>
            <w:hideMark/>
          </w:tcPr>
          <w:p w:rsidR="000B7047" w:rsidRPr="000B7047" w:rsidRDefault="0046180D" w:rsidP="000B7047">
            <w:pPr>
              <w:spacing w:before="100" w:beforeAutospacing="1" w:after="100" w:afterAutospacing="1" w:line="240" w:lineRule="auto"/>
              <w:jc w:val="both"/>
              <w:rPr>
                <w:rFonts w:ascii="Verdana" w:eastAsia="Times New Roman" w:hAnsi="Verdana" w:cs="Times New Roman"/>
                <w:lang w:eastAsia="es-CO"/>
              </w:rPr>
            </w:pPr>
            <w:hyperlink r:id="rId19" w:tgtFrame="_blank" w:history="1">
              <w:r w:rsidR="000B7047" w:rsidRPr="000B7047">
                <w:rPr>
                  <w:rFonts w:ascii="Verdana" w:eastAsia="Times New Roman" w:hAnsi="Verdana" w:cs="Times New Roman"/>
                  <w:color w:val="0000FF"/>
                  <w:u w:val="single"/>
                  <w:lang w:eastAsia="es-CO"/>
                </w:rPr>
                <w:t>Resolución ICA No. 4993 de 2012  </w:t>
              </w:r>
            </w:hyperlink>
          </w:p>
        </w:tc>
        <w:tc>
          <w:tcPr>
            <w:tcW w:w="6424" w:type="dxa"/>
            <w:shd w:val="clear" w:color="auto" w:fill="FFFFFF" w:themeFill="background1"/>
            <w:vAlign w:val="center"/>
            <w:hideMark/>
          </w:tcPr>
          <w:p w:rsidR="000B7047" w:rsidRPr="000B7047" w:rsidRDefault="000B7047" w:rsidP="000B7047">
            <w:pPr>
              <w:spacing w:before="100" w:beforeAutospacing="1" w:after="100" w:afterAutospacing="1" w:line="240" w:lineRule="auto"/>
              <w:jc w:val="both"/>
              <w:rPr>
                <w:rFonts w:ascii="Verdana" w:eastAsia="Times New Roman" w:hAnsi="Verdana" w:cs="Times New Roman"/>
                <w:lang w:eastAsia="es-CO"/>
              </w:rPr>
            </w:pPr>
            <w:r w:rsidRPr="000B7047">
              <w:rPr>
                <w:rFonts w:ascii="Verdana" w:hAnsi="Verdana" w:cs="Arial"/>
                <w:color w:val="000000"/>
              </w:rPr>
              <w:t>Por medio de la cual se declara un área localizada en  los municipios de Socorro, Paramo, Valle de San Jose y Palmas del Socorro del departamento de Santander, como área de Baja Prevalencia para roya del cafeto Hemileia vastratrix Berk &amp; Br </w:t>
            </w:r>
          </w:p>
        </w:tc>
      </w:tr>
      <w:tr w:rsidR="000B7047" w:rsidRPr="000B7047" w:rsidTr="000B7047">
        <w:trPr>
          <w:jc w:val="center"/>
        </w:trPr>
        <w:tc>
          <w:tcPr>
            <w:tcW w:w="2275" w:type="dxa"/>
            <w:shd w:val="clear" w:color="auto" w:fill="FFFFFF" w:themeFill="background1"/>
            <w:vAlign w:val="center"/>
            <w:hideMark/>
          </w:tcPr>
          <w:p w:rsidR="000B7047" w:rsidRPr="000B7047" w:rsidRDefault="0046180D" w:rsidP="000B7047">
            <w:pPr>
              <w:spacing w:before="100" w:beforeAutospacing="1" w:after="100" w:afterAutospacing="1" w:line="240" w:lineRule="auto"/>
              <w:jc w:val="both"/>
              <w:rPr>
                <w:rFonts w:ascii="Verdana" w:eastAsia="Times New Roman" w:hAnsi="Verdana" w:cs="Times New Roman"/>
                <w:lang w:eastAsia="es-CO"/>
              </w:rPr>
            </w:pPr>
            <w:hyperlink r:id="rId20" w:tgtFrame="_blank" w:history="1">
              <w:r w:rsidR="000B7047" w:rsidRPr="000B7047">
                <w:rPr>
                  <w:rFonts w:ascii="Verdana" w:eastAsia="Times New Roman" w:hAnsi="Verdana" w:cs="Times New Roman"/>
                  <w:color w:val="0000FF"/>
                  <w:u w:val="single"/>
                  <w:lang w:eastAsia="es-CO"/>
                </w:rPr>
                <w:t>Resolución ICA No. 3295 de 2011</w:t>
              </w:r>
            </w:hyperlink>
            <w:r w:rsidR="000B7047" w:rsidRPr="000B7047">
              <w:rPr>
                <w:rFonts w:ascii="Verdana" w:eastAsia="Times New Roman" w:hAnsi="Verdana" w:cs="Tahoma"/>
                <w:lang w:eastAsia="es-CO"/>
              </w:rPr>
              <w:t> </w:t>
            </w:r>
            <w:r w:rsidR="000B7047" w:rsidRPr="000B7047">
              <w:rPr>
                <w:rFonts w:ascii="Verdana" w:eastAsia="Times New Roman" w:hAnsi="Verdana" w:cs="Times New Roman"/>
                <w:lang w:eastAsia="es-CO"/>
              </w:rPr>
              <w:t> </w:t>
            </w:r>
          </w:p>
        </w:tc>
        <w:tc>
          <w:tcPr>
            <w:tcW w:w="6424" w:type="dxa"/>
            <w:shd w:val="clear" w:color="auto" w:fill="FFFFFF" w:themeFill="background1"/>
            <w:vAlign w:val="center"/>
            <w:hideMark/>
          </w:tcPr>
          <w:p w:rsidR="000B7047" w:rsidRPr="000B7047" w:rsidRDefault="000B7047" w:rsidP="000B7047">
            <w:pPr>
              <w:spacing w:before="100" w:beforeAutospacing="1" w:after="100" w:afterAutospacing="1" w:line="240" w:lineRule="auto"/>
              <w:jc w:val="both"/>
              <w:rPr>
                <w:rFonts w:ascii="Verdana" w:eastAsia="Times New Roman" w:hAnsi="Verdana" w:cs="Times New Roman"/>
                <w:lang w:eastAsia="es-CO"/>
              </w:rPr>
            </w:pPr>
            <w:r w:rsidRPr="000B7047">
              <w:rPr>
                <w:rFonts w:ascii="Verdana" w:hAnsi="Verdana" w:cs="Arial"/>
                <w:color w:val="000000"/>
              </w:rPr>
              <w:t>Por medio de la cual se deroga la Resolución 293 de 2007</w:t>
            </w:r>
          </w:p>
        </w:tc>
      </w:tr>
      <w:tr w:rsidR="000B7047" w:rsidRPr="000B7047" w:rsidTr="000B7047">
        <w:trPr>
          <w:jc w:val="center"/>
        </w:trPr>
        <w:tc>
          <w:tcPr>
            <w:tcW w:w="2275"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1" w:tgtFrame="_blank" w:history="1">
              <w:r w:rsidR="000B7047" w:rsidRPr="000B7047">
                <w:rPr>
                  <w:rFonts w:ascii="Verdana" w:eastAsia="Times New Roman" w:hAnsi="Verdana" w:cs="Times New Roman"/>
                  <w:color w:val="0000FF"/>
                  <w:u w:val="single"/>
                  <w:lang w:eastAsia="es-CO"/>
                </w:rPr>
                <w:t>Resolución 1421 de la Comunidad Andina</w:t>
              </w:r>
            </w:hyperlink>
          </w:p>
        </w:tc>
        <w:tc>
          <w:tcPr>
            <w:tcW w:w="6424"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Tahoma"/>
                <w:lang w:eastAsia="es-CO"/>
              </w:rPr>
              <w:t>Requisitos fitosanitarios de aplicación al comercio intrasubregional e importación de terceros países de granos de café (Coffea canephora y Coffea arabica) sin tostar para uso industrial </w:t>
            </w:r>
          </w:p>
        </w:tc>
      </w:tr>
      <w:tr w:rsidR="000B7047" w:rsidRPr="000B7047" w:rsidTr="000B7047">
        <w:trPr>
          <w:jc w:val="center"/>
        </w:trPr>
        <w:tc>
          <w:tcPr>
            <w:tcW w:w="2275"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2" w:tgtFrame="_blank" w:history="1">
              <w:r w:rsidR="000B7047" w:rsidRPr="000B7047">
                <w:rPr>
                  <w:rFonts w:ascii="Verdana" w:eastAsia="Times New Roman" w:hAnsi="Verdana" w:cs="Tahoma"/>
                  <w:color w:val="0000FF"/>
                  <w:u w:val="single"/>
                  <w:lang w:eastAsia="es-CO"/>
                </w:rPr>
                <w:t>Resolución No. 041 de 2010, Ministerio de Agricultura</w:t>
              </w:r>
            </w:hyperlink>
            <w:r w:rsidR="000B7047" w:rsidRPr="000B7047">
              <w:rPr>
                <w:rFonts w:ascii="Verdana" w:eastAsia="Times New Roman" w:hAnsi="Verdana" w:cs="Tahoma"/>
                <w:lang w:eastAsia="es-CO"/>
              </w:rPr>
              <w:t> </w:t>
            </w:r>
          </w:p>
        </w:tc>
        <w:tc>
          <w:tcPr>
            <w:tcW w:w="6424"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Tahoma"/>
                <w:lang w:eastAsia="es-CO"/>
              </w:rPr>
              <w:t>por la cual se determinan algunas actividades de reactivación del Programa Nacional de Reactivación Cafetera </w:t>
            </w:r>
          </w:p>
        </w:tc>
      </w:tr>
      <w:tr w:rsidR="000B7047" w:rsidRPr="000B7047" w:rsidTr="000B7047">
        <w:trPr>
          <w:trHeight w:val="1020"/>
          <w:jc w:val="center"/>
        </w:trPr>
        <w:tc>
          <w:tcPr>
            <w:tcW w:w="2275"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3" w:tgtFrame="_blank" w:history="1">
              <w:r w:rsidR="000B7047" w:rsidRPr="000B7047">
                <w:rPr>
                  <w:rFonts w:ascii="Verdana" w:eastAsia="Times New Roman" w:hAnsi="Verdana" w:cs="Tahoma"/>
                  <w:color w:val="0000FF"/>
                  <w:u w:val="single"/>
                  <w:lang w:eastAsia="es-CO"/>
                </w:rPr>
                <w:t>Resolución ICA No. 293 de 2007</w:t>
              </w:r>
            </w:hyperlink>
          </w:p>
        </w:tc>
        <w:tc>
          <w:tcPr>
            <w:tcW w:w="6424"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Tahoma"/>
                <w:lang w:eastAsia="es-CO"/>
              </w:rPr>
              <w:t>Por la cual se adoptan medidas fitosanitarias para prevenir el ingreso a Colombia de plagas cuarentenarias que pueden diseminarse en café grano para uso en la industria</w:t>
            </w:r>
          </w:p>
        </w:tc>
      </w:tr>
      <w:tr w:rsidR="000B7047" w:rsidRPr="000B7047" w:rsidTr="000B7047">
        <w:trPr>
          <w:trHeight w:val="510"/>
          <w:jc w:val="center"/>
        </w:trPr>
        <w:tc>
          <w:tcPr>
            <w:tcW w:w="2275"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4" w:tgtFrame="_blank" w:history="1">
              <w:r w:rsidR="000B7047" w:rsidRPr="000B7047">
                <w:rPr>
                  <w:rFonts w:ascii="Verdana" w:eastAsia="Times New Roman" w:hAnsi="Verdana" w:cs="Tahoma"/>
                  <w:color w:val="0000FF"/>
                  <w:u w:val="single"/>
                  <w:lang w:eastAsia="es-CO"/>
                </w:rPr>
                <w:t>Ley 812 de 2003</w:t>
              </w:r>
            </w:hyperlink>
          </w:p>
        </w:tc>
        <w:tc>
          <w:tcPr>
            <w:tcW w:w="6424"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Tahoma"/>
                <w:lang w:eastAsia="es-CO"/>
              </w:rPr>
              <w:t>Por la cual se aprueba el Plan Nacional de Desarrollo 2003-2006 hacia un Estado Comunitario</w:t>
            </w:r>
          </w:p>
        </w:tc>
      </w:tr>
      <w:tr w:rsidR="000B7047" w:rsidRPr="000B7047" w:rsidTr="000B7047">
        <w:trPr>
          <w:trHeight w:val="1275"/>
          <w:jc w:val="center"/>
        </w:trPr>
        <w:tc>
          <w:tcPr>
            <w:tcW w:w="2275"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5" w:tgtFrame="_blank" w:history="1">
              <w:r w:rsidR="000B7047" w:rsidRPr="000B7047">
                <w:rPr>
                  <w:rFonts w:ascii="Verdana" w:eastAsia="Times New Roman" w:hAnsi="Verdana" w:cs="Tahoma"/>
                  <w:color w:val="0000FF"/>
                  <w:u w:val="single"/>
                  <w:lang w:eastAsia="es-CO"/>
                </w:rPr>
                <w:t>Resolución ICA No. 321 de 1999</w:t>
              </w:r>
            </w:hyperlink>
          </w:p>
        </w:tc>
        <w:tc>
          <w:tcPr>
            <w:tcW w:w="6424"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Tahoma"/>
                <w:lang w:eastAsia="es-CO"/>
              </w:rPr>
              <w:t>Por la cual se establecen disposiciones de carácter fitosanitario para la renovación o eliminación de cafetales que presentan infestaciones de la broca del café (Hypothenemus hampei Ferr.) y se dictan otras medidas.</w:t>
            </w:r>
          </w:p>
        </w:tc>
      </w:tr>
      <w:tr w:rsidR="000B7047" w:rsidRPr="000B7047" w:rsidTr="000B7047">
        <w:trPr>
          <w:trHeight w:val="1020"/>
          <w:jc w:val="center"/>
        </w:trPr>
        <w:tc>
          <w:tcPr>
            <w:tcW w:w="2275"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6" w:tgtFrame="_blank" w:history="1">
              <w:r w:rsidR="000B7047" w:rsidRPr="000B7047">
                <w:rPr>
                  <w:rFonts w:ascii="Verdana" w:eastAsia="Times New Roman" w:hAnsi="Verdana" w:cs="Tahoma"/>
                  <w:color w:val="0000FF"/>
                  <w:u w:val="single"/>
                  <w:lang w:eastAsia="es-CO"/>
                </w:rPr>
                <w:t>Resolución ICA No. 2581 de 1995</w:t>
              </w:r>
            </w:hyperlink>
          </w:p>
        </w:tc>
        <w:tc>
          <w:tcPr>
            <w:tcW w:w="6424"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Tahoma"/>
                <w:lang w:eastAsia="es-CO"/>
              </w:rPr>
              <w:t>Por la cual se establecen medidas de carácter fitosanitario para el Manejo de la Broca del café ( Hypothenemus hampei Ferrari ) y se dictan otras disposiciones</w:t>
            </w:r>
          </w:p>
        </w:tc>
      </w:tr>
      <w:tr w:rsidR="000B7047" w:rsidRPr="000B7047" w:rsidTr="000B7047">
        <w:trPr>
          <w:trHeight w:val="270"/>
          <w:jc w:val="center"/>
        </w:trPr>
        <w:tc>
          <w:tcPr>
            <w:tcW w:w="2275"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7" w:tgtFrame="_blank" w:history="1">
              <w:r w:rsidR="000B7047" w:rsidRPr="000B7047">
                <w:rPr>
                  <w:rFonts w:ascii="Verdana" w:eastAsia="Times New Roman" w:hAnsi="Verdana" w:cs="Tahoma"/>
                  <w:color w:val="0000FF"/>
                  <w:u w:val="single"/>
                  <w:lang w:eastAsia="es-CO"/>
                </w:rPr>
                <w:t>Ley 101 de 1993</w:t>
              </w:r>
            </w:hyperlink>
          </w:p>
        </w:tc>
        <w:tc>
          <w:tcPr>
            <w:tcW w:w="6424"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Tahoma"/>
                <w:lang w:eastAsia="es-CO"/>
              </w:rPr>
              <w:t>Ley de Desarrollo Agropecuario y Pesquero</w:t>
            </w:r>
          </w:p>
        </w:tc>
      </w:tr>
    </w:tbl>
    <w:p w:rsidR="000B7047" w:rsidRPr="00751554" w:rsidRDefault="000B7047" w:rsidP="00751554">
      <w:pPr>
        <w:spacing w:before="100" w:beforeAutospacing="1" w:after="100" w:afterAutospacing="1" w:line="240" w:lineRule="auto"/>
        <w:jc w:val="both"/>
        <w:outlineLvl w:val="2"/>
        <w:rPr>
          <w:rFonts w:ascii="Times New Roman" w:eastAsia="Times New Roman" w:hAnsi="Times New Roman" w:cs="Times New Roman"/>
          <w:b/>
          <w:bCs/>
          <w:color w:val="000000"/>
          <w:sz w:val="36"/>
          <w:szCs w:val="36"/>
          <w:lang w:eastAsia="es-CO"/>
        </w:rPr>
      </w:pPr>
    </w:p>
    <w:p w:rsidR="000B7047" w:rsidRPr="000B7047" w:rsidRDefault="000B7047" w:rsidP="000B7047">
      <w:pPr>
        <w:spacing w:before="100" w:beforeAutospacing="1" w:after="100" w:afterAutospacing="1" w:line="240" w:lineRule="auto"/>
        <w:jc w:val="center"/>
        <w:outlineLvl w:val="2"/>
        <w:rPr>
          <w:rFonts w:ascii="Verdana" w:eastAsia="Times New Roman" w:hAnsi="Verdana" w:cs="Tahoma"/>
          <w:b/>
          <w:bCs/>
          <w:color w:val="000000"/>
          <w:lang w:eastAsia="es-CO"/>
        </w:rPr>
      </w:pPr>
      <w:r w:rsidRPr="000B7047">
        <w:rPr>
          <w:rFonts w:ascii="Verdana" w:eastAsia="Times New Roman" w:hAnsi="Verdana" w:cs="Tahoma"/>
          <w:b/>
          <w:bCs/>
          <w:color w:val="000000"/>
          <w:lang w:eastAsia="es-CO"/>
        </w:rPr>
        <w:t>5. COSTOS DE PRODUCCION POR HECTAREA</w:t>
      </w:r>
    </w:p>
    <w:p w:rsidR="000B7047" w:rsidRPr="000B7047" w:rsidRDefault="000B7047" w:rsidP="000B7047">
      <w:pPr>
        <w:spacing w:before="100" w:beforeAutospacing="1" w:after="100" w:afterAutospacing="1" w:line="240" w:lineRule="auto"/>
        <w:outlineLvl w:val="2"/>
        <w:rPr>
          <w:rFonts w:ascii="Verdana" w:eastAsia="Times New Roman" w:hAnsi="Verdana" w:cs="Tahoma"/>
          <w:bCs/>
          <w:color w:val="000000"/>
          <w:lang w:eastAsia="es-CO"/>
        </w:rPr>
      </w:pPr>
      <w:r w:rsidRPr="000B7047">
        <w:rPr>
          <w:rFonts w:ascii="Verdana" w:eastAsia="Times New Roman" w:hAnsi="Verdana" w:cs="Tahoma"/>
          <w:bCs/>
          <w:color w:val="000000"/>
          <w:lang w:eastAsia="es-CO"/>
        </w:rPr>
        <w:br/>
        <w:t>CUARTO TRIMESTRE DEL AÑO 2010</w:t>
      </w:r>
      <w:r w:rsidRPr="000B7047">
        <w:rPr>
          <w:rFonts w:ascii="Verdana" w:eastAsia="Times New Roman" w:hAnsi="Verdana" w:cs="Tahoma"/>
          <w:bCs/>
          <w:color w:val="000000"/>
          <w:lang w:eastAsia="es-CO"/>
        </w:rPr>
        <w:br/>
      </w:r>
      <w:r w:rsidRPr="000B7047">
        <w:rPr>
          <w:rFonts w:ascii="Verdana" w:eastAsia="Times New Roman" w:hAnsi="Verdana" w:cs="Tahoma"/>
          <w:bCs/>
          <w:color w:val="000000"/>
          <w:lang w:eastAsia="es-CO"/>
        </w:rPr>
        <w:br/>
        <w:t> </w:t>
      </w:r>
    </w:p>
    <w:tbl>
      <w:tblPr>
        <w:tblW w:w="8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left w:w="0" w:type="dxa"/>
          <w:right w:w="0" w:type="dxa"/>
        </w:tblCellMar>
        <w:tblLook w:val="04A0" w:firstRow="1" w:lastRow="0" w:firstColumn="1" w:lastColumn="0" w:noHBand="0" w:noVBand="1"/>
      </w:tblPr>
      <w:tblGrid>
        <w:gridCol w:w="3549"/>
        <w:gridCol w:w="2552"/>
        <w:gridCol w:w="2693"/>
      </w:tblGrid>
      <w:tr w:rsidR="000B7047" w:rsidRPr="000B7047" w:rsidTr="000B7047">
        <w:trPr>
          <w:trHeight w:val="255"/>
        </w:trPr>
        <w:tc>
          <w:tcPr>
            <w:tcW w:w="3549"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b/>
                <w:lang w:eastAsia="es-CO"/>
              </w:rPr>
            </w:pPr>
            <w:r w:rsidRPr="000B7047">
              <w:rPr>
                <w:rFonts w:ascii="Verdana" w:eastAsia="Times New Roman" w:hAnsi="Verdana" w:cs="Arial"/>
                <w:b/>
                <w:lang w:eastAsia="es-CO"/>
              </w:rPr>
              <w:t>DEPARTAMENTO - REGION</w:t>
            </w:r>
          </w:p>
        </w:tc>
        <w:tc>
          <w:tcPr>
            <w:tcW w:w="2552"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b/>
                <w:lang w:eastAsia="es-CO"/>
              </w:rPr>
            </w:pPr>
            <w:r w:rsidRPr="000B7047">
              <w:rPr>
                <w:rFonts w:ascii="Verdana" w:eastAsia="Times New Roman" w:hAnsi="Verdana" w:cs="Arial"/>
                <w:b/>
                <w:lang w:eastAsia="es-CO"/>
              </w:rPr>
              <w:t>TECNIFICADO</w:t>
            </w:r>
          </w:p>
        </w:tc>
        <w:tc>
          <w:tcPr>
            <w:tcW w:w="2693"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b/>
                <w:lang w:eastAsia="es-CO"/>
              </w:rPr>
            </w:pPr>
            <w:r w:rsidRPr="000B7047">
              <w:rPr>
                <w:rFonts w:ascii="Verdana" w:eastAsia="Times New Roman" w:hAnsi="Verdana" w:cs="Arial"/>
                <w:b/>
                <w:lang w:eastAsia="es-CO"/>
              </w:rPr>
              <w:t>TRADICIONAL</w:t>
            </w:r>
          </w:p>
        </w:tc>
      </w:tr>
      <w:tr w:rsidR="000B7047" w:rsidRPr="000B7047" w:rsidTr="000B7047">
        <w:trPr>
          <w:trHeight w:val="255"/>
        </w:trPr>
        <w:tc>
          <w:tcPr>
            <w:tcW w:w="3549"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ANTIOQUIA</w:t>
            </w:r>
          </w:p>
        </w:tc>
        <w:tc>
          <w:tcPr>
            <w:tcW w:w="2552"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28" w:tgtFrame="_blank" w:history="1">
              <w:r w:rsidR="000B7047" w:rsidRPr="000B7047">
                <w:rPr>
                  <w:rFonts w:ascii="Verdana" w:eastAsia="Times New Roman" w:hAnsi="Verdana" w:cs="Arial"/>
                  <w:color w:val="0000FF"/>
                  <w:u w:val="single"/>
                  <w:lang w:eastAsia="es-CO"/>
                </w:rPr>
                <w:t xml:space="preserve">PEQ </w:t>
              </w:r>
            </w:hyperlink>
            <w:r w:rsidR="000B7047" w:rsidRPr="000B7047">
              <w:rPr>
                <w:rFonts w:ascii="Verdana" w:eastAsia="Times New Roman" w:hAnsi="Verdana" w:cs="Arial"/>
                <w:lang w:eastAsia="es-CO"/>
              </w:rPr>
              <w:t xml:space="preserve">- </w:t>
            </w:r>
            <w:hyperlink r:id="rId29" w:tgtFrame="_blank" w:history="1">
              <w:r w:rsidR="000B7047" w:rsidRPr="000B7047">
                <w:rPr>
                  <w:rFonts w:ascii="Verdana" w:eastAsia="Times New Roman" w:hAnsi="Verdana" w:cs="Arial"/>
                  <w:color w:val="0000FF"/>
                  <w:u w:val="single"/>
                  <w:lang w:eastAsia="es-CO"/>
                </w:rPr>
                <w:t>MED</w:t>
              </w:r>
            </w:hyperlink>
            <w:r w:rsidR="000B7047" w:rsidRPr="000B7047">
              <w:rPr>
                <w:rFonts w:ascii="Verdana" w:eastAsia="Times New Roman" w:hAnsi="Verdana" w:cs="Arial"/>
                <w:lang w:eastAsia="es-CO"/>
              </w:rPr>
              <w:t xml:space="preserve"> - </w:t>
            </w:r>
            <w:hyperlink r:id="rId30" w:tgtFrame="_blank" w:history="1">
              <w:r w:rsidR="000B7047" w:rsidRPr="000B7047">
                <w:rPr>
                  <w:rFonts w:ascii="Verdana" w:eastAsia="Times New Roman" w:hAnsi="Verdana" w:cs="Arial"/>
                  <w:color w:val="0000FF"/>
                  <w:u w:val="single"/>
                  <w:lang w:eastAsia="es-CO"/>
                </w:rPr>
                <w:t>GRANDE</w:t>
              </w:r>
            </w:hyperlink>
          </w:p>
        </w:tc>
        <w:tc>
          <w:tcPr>
            <w:tcW w:w="2693"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PEQ - MED - GRANDE</w:t>
            </w:r>
          </w:p>
        </w:tc>
      </w:tr>
      <w:tr w:rsidR="000B7047" w:rsidRPr="000B7047" w:rsidTr="000B7047">
        <w:trPr>
          <w:trHeight w:val="255"/>
        </w:trPr>
        <w:tc>
          <w:tcPr>
            <w:tcW w:w="3549"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EJE CAFETERO</w:t>
            </w:r>
          </w:p>
        </w:tc>
        <w:tc>
          <w:tcPr>
            <w:tcW w:w="2552"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31" w:tgtFrame="_blank" w:history="1">
              <w:r w:rsidR="000B7047" w:rsidRPr="000B7047">
                <w:rPr>
                  <w:rFonts w:ascii="Verdana" w:eastAsia="Times New Roman" w:hAnsi="Verdana" w:cs="Arial"/>
                  <w:color w:val="0000FF"/>
                  <w:u w:val="single"/>
                  <w:lang w:eastAsia="es-CO"/>
                </w:rPr>
                <w:t>PEQ</w:t>
              </w:r>
            </w:hyperlink>
            <w:r w:rsidR="000B7047" w:rsidRPr="000B7047">
              <w:rPr>
                <w:rFonts w:ascii="Verdana" w:eastAsia="Times New Roman" w:hAnsi="Verdana" w:cs="Arial"/>
                <w:lang w:eastAsia="es-CO"/>
              </w:rPr>
              <w:t xml:space="preserve"> - MED - </w:t>
            </w:r>
            <w:hyperlink r:id="rId32" w:tgtFrame="_blank" w:history="1">
              <w:r w:rsidR="000B7047" w:rsidRPr="000B7047">
                <w:rPr>
                  <w:rFonts w:ascii="Verdana" w:eastAsia="Times New Roman" w:hAnsi="Verdana" w:cs="Arial"/>
                  <w:color w:val="0000FF"/>
                  <w:u w:val="single"/>
                  <w:lang w:eastAsia="es-CO"/>
                </w:rPr>
                <w:t>GRANDE</w:t>
              </w:r>
            </w:hyperlink>
          </w:p>
        </w:tc>
        <w:tc>
          <w:tcPr>
            <w:tcW w:w="2693"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PEQ - MED - GRANDE</w:t>
            </w:r>
          </w:p>
        </w:tc>
      </w:tr>
      <w:tr w:rsidR="000B7047" w:rsidRPr="000B7047" w:rsidTr="000B7047">
        <w:trPr>
          <w:trHeight w:val="255"/>
        </w:trPr>
        <w:tc>
          <w:tcPr>
            <w:tcW w:w="3549"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TOLIMA</w:t>
            </w:r>
          </w:p>
        </w:tc>
        <w:tc>
          <w:tcPr>
            <w:tcW w:w="2552"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33" w:tgtFrame="_blank" w:history="1">
              <w:r w:rsidR="000B7047" w:rsidRPr="000B7047">
                <w:rPr>
                  <w:rFonts w:ascii="Verdana" w:eastAsia="Times New Roman" w:hAnsi="Verdana" w:cs="Arial"/>
                  <w:color w:val="0000FF"/>
                  <w:u w:val="single"/>
                  <w:lang w:eastAsia="es-CO"/>
                </w:rPr>
                <w:t>PEQ</w:t>
              </w:r>
            </w:hyperlink>
            <w:r w:rsidR="000B7047" w:rsidRPr="000B7047">
              <w:rPr>
                <w:rFonts w:ascii="Verdana" w:eastAsia="Times New Roman" w:hAnsi="Verdana" w:cs="Arial"/>
                <w:lang w:eastAsia="es-CO"/>
              </w:rPr>
              <w:t xml:space="preserve"> - </w:t>
            </w:r>
            <w:hyperlink r:id="rId34" w:tgtFrame="_blank" w:history="1">
              <w:r w:rsidR="000B7047" w:rsidRPr="000B7047">
                <w:rPr>
                  <w:rFonts w:ascii="Verdana" w:eastAsia="Times New Roman" w:hAnsi="Verdana" w:cs="Arial"/>
                  <w:color w:val="0000FF"/>
                  <w:u w:val="single"/>
                  <w:lang w:eastAsia="es-CO"/>
                </w:rPr>
                <w:t>MED</w:t>
              </w:r>
            </w:hyperlink>
            <w:r w:rsidR="000B7047" w:rsidRPr="000B7047">
              <w:rPr>
                <w:rFonts w:ascii="Verdana" w:eastAsia="Times New Roman" w:hAnsi="Verdana" w:cs="Arial"/>
                <w:lang w:eastAsia="es-CO"/>
              </w:rPr>
              <w:t xml:space="preserve"> - GRANDE</w:t>
            </w:r>
          </w:p>
        </w:tc>
        <w:tc>
          <w:tcPr>
            <w:tcW w:w="2693"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PEQ - MED - GRANDE</w:t>
            </w:r>
          </w:p>
        </w:tc>
      </w:tr>
      <w:tr w:rsidR="000B7047" w:rsidRPr="000B7047" w:rsidTr="000B7047">
        <w:trPr>
          <w:trHeight w:val="255"/>
        </w:trPr>
        <w:tc>
          <w:tcPr>
            <w:tcW w:w="3549"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COSTA ATLANTICA</w:t>
            </w:r>
          </w:p>
        </w:tc>
        <w:tc>
          <w:tcPr>
            <w:tcW w:w="2552"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PEQ - MED - GRANDE</w:t>
            </w:r>
          </w:p>
        </w:tc>
        <w:tc>
          <w:tcPr>
            <w:tcW w:w="2693"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35" w:tgtFrame="_blank" w:history="1">
              <w:r w:rsidR="000B7047" w:rsidRPr="000B7047">
                <w:rPr>
                  <w:rFonts w:ascii="Verdana" w:eastAsia="Times New Roman" w:hAnsi="Verdana" w:cs="Arial"/>
                  <w:color w:val="0000FF"/>
                  <w:u w:val="single"/>
                  <w:lang w:eastAsia="es-CO"/>
                </w:rPr>
                <w:t>PEQ</w:t>
              </w:r>
            </w:hyperlink>
            <w:r w:rsidR="000B7047" w:rsidRPr="000B7047">
              <w:rPr>
                <w:rFonts w:ascii="Verdana" w:eastAsia="Times New Roman" w:hAnsi="Verdana" w:cs="Arial"/>
                <w:lang w:eastAsia="es-CO"/>
              </w:rPr>
              <w:t xml:space="preserve"> - MED - GRANDE</w:t>
            </w:r>
          </w:p>
        </w:tc>
      </w:tr>
      <w:tr w:rsidR="000B7047" w:rsidRPr="000B7047" w:rsidTr="000B7047">
        <w:trPr>
          <w:trHeight w:val="255"/>
        </w:trPr>
        <w:tc>
          <w:tcPr>
            <w:tcW w:w="3549"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CAUCA - NARIÑO</w:t>
            </w:r>
          </w:p>
        </w:tc>
        <w:tc>
          <w:tcPr>
            <w:tcW w:w="2552" w:type="dxa"/>
            <w:shd w:val="clear" w:color="auto" w:fill="FFFFFF" w:themeFill="background1"/>
            <w:vAlign w:val="center"/>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lang w:eastAsia="es-CO"/>
              </w:rPr>
              <w:t>PEQ - MED - GRANDE</w:t>
            </w:r>
          </w:p>
        </w:tc>
        <w:tc>
          <w:tcPr>
            <w:tcW w:w="2693" w:type="dxa"/>
            <w:shd w:val="clear" w:color="auto" w:fill="FFFFFF" w:themeFill="background1"/>
            <w:vAlign w:val="center"/>
            <w:hideMark/>
          </w:tcPr>
          <w:p w:rsidR="000B7047" w:rsidRPr="000B7047" w:rsidRDefault="0046180D" w:rsidP="000B7047">
            <w:pPr>
              <w:spacing w:after="0" w:line="240" w:lineRule="auto"/>
              <w:jc w:val="both"/>
              <w:rPr>
                <w:rFonts w:ascii="Verdana" w:eastAsia="Times New Roman" w:hAnsi="Verdana" w:cs="Times New Roman"/>
                <w:lang w:eastAsia="es-CO"/>
              </w:rPr>
            </w:pPr>
            <w:hyperlink r:id="rId36" w:tgtFrame="_blank" w:history="1">
              <w:r w:rsidR="000B7047" w:rsidRPr="000B7047">
                <w:rPr>
                  <w:rFonts w:ascii="Verdana" w:eastAsia="Times New Roman" w:hAnsi="Verdana" w:cs="Arial"/>
                  <w:color w:val="0000FF"/>
                  <w:u w:val="single"/>
                  <w:lang w:eastAsia="es-CO"/>
                </w:rPr>
                <w:t>PEQ</w:t>
              </w:r>
            </w:hyperlink>
            <w:r w:rsidR="000B7047" w:rsidRPr="000B7047">
              <w:rPr>
                <w:rFonts w:ascii="Verdana" w:eastAsia="Times New Roman" w:hAnsi="Verdana" w:cs="Arial"/>
                <w:lang w:eastAsia="es-CO"/>
              </w:rPr>
              <w:t xml:space="preserve"> - MED - GRANDE</w:t>
            </w:r>
          </w:p>
        </w:tc>
      </w:tr>
    </w:tbl>
    <w:p w:rsidR="000B7047" w:rsidRPr="000B7047" w:rsidRDefault="000B7047" w:rsidP="000B7047">
      <w:pPr>
        <w:spacing w:before="100" w:beforeAutospacing="1" w:after="100" w:afterAutospacing="1" w:line="240" w:lineRule="auto"/>
        <w:jc w:val="both"/>
        <w:outlineLvl w:val="2"/>
        <w:rPr>
          <w:rFonts w:ascii="Verdana" w:eastAsia="Times New Roman" w:hAnsi="Verdana" w:cs="Tahoma"/>
          <w:bCs/>
          <w:color w:val="000000"/>
          <w:sz w:val="20"/>
          <w:szCs w:val="20"/>
          <w:lang w:eastAsia="es-CO"/>
        </w:rPr>
      </w:pPr>
      <w:r w:rsidRPr="000B7047">
        <w:rPr>
          <w:rFonts w:ascii="Verdana" w:eastAsia="Times New Roman" w:hAnsi="Verdana" w:cs="Tahoma"/>
          <w:bCs/>
          <w:color w:val="000000"/>
          <w:sz w:val="20"/>
          <w:szCs w:val="20"/>
          <w:lang w:eastAsia="es-CO"/>
        </w:rPr>
        <w:t>Fuente: Sistema de información de precios de insumos y factores- Ministerio de Agricultura y Desarrollo Rural - Corporación Colombia Internacional - Cálculos Corporación Colombia Internacional http://www.agronet.gov.co</w:t>
      </w:r>
    </w:p>
    <w:p w:rsidR="000B7047" w:rsidRPr="000B7047" w:rsidRDefault="000B7047" w:rsidP="000B7047">
      <w:pPr>
        <w:spacing w:before="100" w:beforeAutospacing="1" w:after="100" w:afterAutospacing="1" w:line="240" w:lineRule="auto"/>
        <w:jc w:val="both"/>
        <w:outlineLvl w:val="2"/>
        <w:rPr>
          <w:rFonts w:ascii="Verdana" w:eastAsia="Times New Roman" w:hAnsi="Verdana" w:cs="Tahoma"/>
          <w:bCs/>
          <w:color w:val="000000"/>
          <w:sz w:val="20"/>
          <w:szCs w:val="20"/>
          <w:lang w:eastAsia="es-CO"/>
        </w:rPr>
      </w:pPr>
      <w:r w:rsidRPr="000B7047">
        <w:rPr>
          <w:rFonts w:ascii="Verdana" w:eastAsia="Times New Roman" w:hAnsi="Verdana" w:cs="Tahoma"/>
          <w:bCs/>
          <w:color w:val="000000"/>
          <w:sz w:val="20"/>
          <w:szCs w:val="20"/>
          <w:lang w:eastAsia="es-CO"/>
        </w:rPr>
        <w:t>Nota: Estos costos se deben tomar solo como referencia, pueden variar de acuerdo a las condiciones de cada zona y a las prácticas culturales empleadas</w:t>
      </w:r>
    </w:p>
    <w:p w:rsidR="007C7F94" w:rsidRDefault="007C7F94" w:rsidP="00506BDC">
      <w:pPr>
        <w:spacing w:before="100" w:beforeAutospacing="1" w:after="100" w:afterAutospacing="1" w:line="240" w:lineRule="auto"/>
        <w:jc w:val="both"/>
        <w:rPr>
          <w:rFonts w:ascii="Verdana" w:eastAsia="Times New Roman" w:hAnsi="Verdana" w:cs="Tahoma"/>
          <w:b/>
          <w:bCs/>
          <w:color w:val="000000"/>
          <w:lang w:eastAsia="es-CO"/>
        </w:rPr>
      </w:pPr>
    </w:p>
    <w:p w:rsidR="000B7047" w:rsidRPr="008178FE" w:rsidRDefault="008178FE" w:rsidP="008178FE">
      <w:pPr>
        <w:spacing w:before="100" w:beforeAutospacing="1" w:after="100" w:afterAutospacing="1" w:line="240" w:lineRule="auto"/>
        <w:jc w:val="center"/>
        <w:outlineLvl w:val="2"/>
        <w:rPr>
          <w:rFonts w:ascii="Verdana" w:eastAsia="Times New Roman" w:hAnsi="Verdana" w:cs="Tahoma"/>
          <w:b/>
          <w:bCs/>
          <w:color w:val="000000"/>
          <w:lang w:eastAsia="es-CO"/>
        </w:rPr>
      </w:pPr>
      <w:r>
        <w:rPr>
          <w:rFonts w:ascii="Verdana" w:eastAsia="Times New Roman" w:hAnsi="Verdana" w:cs="Tahoma"/>
          <w:b/>
          <w:bCs/>
          <w:color w:val="000000"/>
          <w:lang w:eastAsia="es-CO"/>
        </w:rPr>
        <w:t>6</w:t>
      </w:r>
      <w:r w:rsidR="000B7047" w:rsidRPr="008178FE">
        <w:rPr>
          <w:rFonts w:ascii="Verdana" w:eastAsia="Times New Roman" w:hAnsi="Verdana" w:cs="Tahoma"/>
          <w:b/>
          <w:bCs/>
          <w:color w:val="000000"/>
          <w:lang w:eastAsia="es-CO"/>
        </w:rPr>
        <w:t>. PRECIO</w:t>
      </w:r>
    </w:p>
    <w:p w:rsidR="000B7047" w:rsidRPr="008178FE" w:rsidRDefault="000B7047" w:rsidP="008178FE">
      <w:pPr>
        <w:spacing w:before="100" w:beforeAutospacing="1" w:after="100" w:afterAutospacing="1" w:line="240" w:lineRule="auto"/>
        <w:jc w:val="both"/>
        <w:outlineLvl w:val="2"/>
        <w:rPr>
          <w:rFonts w:ascii="Verdana" w:eastAsia="Times New Roman" w:hAnsi="Verdana" w:cs="Tahoma"/>
          <w:bCs/>
          <w:color w:val="000000"/>
          <w:lang w:eastAsia="es-CO"/>
        </w:rPr>
      </w:pPr>
      <w:r w:rsidRPr="008178FE">
        <w:rPr>
          <w:rFonts w:ascii="Verdana" w:eastAsia="Times New Roman" w:hAnsi="Verdana" w:cs="Tahoma"/>
          <w:bCs/>
          <w:color w:val="000000"/>
          <w:lang w:eastAsia="es-CO"/>
        </w:rPr>
        <w:t xml:space="preserve">El precio interno del café está compuesto por tres variables, la primera es el precio internacional, que fija el mercado de café en la Bolsa de Nueva York y está dado en centavos de dólar por libra; la segunda variable es la prima que reconocen los compradores por la calidad del café colombiano y la tercera es la tasa de cambio que se toma como referencia para comprar o vender dólares en el país. </w:t>
      </w:r>
    </w:p>
    <w:tbl>
      <w:tblPr>
        <w:tblW w:w="9552" w:type="dxa"/>
        <w:jc w:val="center"/>
        <w:tblInd w:w="-6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9"/>
        <w:gridCol w:w="1450"/>
        <w:gridCol w:w="1513"/>
        <w:gridCol w:w="1513"/>
        <w:gridCol w:w="1434"/>
        <w:gridCol w:w="2207"/>
        <w:gridCol w:w="1426"/>
      </w:tblGrid>
      <w:tr w:rsidR="000B7047" w:rsidRPr="000B7047" w:rsidTr="008178FE">
        <w:trPr>
          <w:gridBefore w:val="1"/>
          <w:wBefore w:w="18" w:type="dxa"/>
          <w:jc w:val="center"/>
        </w:trPr>
        <w:tc>
          <w:tcPr>
            <w:tcW w:w="9534" w:type="dxa"/>
            <w:gridSpan w:val="6"/>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b/>
                <w:lang w:eastAsia="es-CO"/>
              </w:rPr>
            </w:pPr>
            <w:r w:rsidRPr="000B7047">
              <w:rPr>
                <w:rFonts w:ascii="Verdana" w:eastAsia="Times New Roman" w:hAnsi="Verdana" w:cs="Tahoma"/>
                <w:b/>
                <w:bCs/>
                <w:color w:val="000000"/>
                <w:lang w:eastAsia="es-CO"/>
              </w:rPr>
              <w:lastRenderedPageBreak/>
              <w:t xml:space="preserve">  </w:t>
            </w:r>
            <w:r w:rsidRPr="000B7047">
              <w:rPr>
                <w:rFonts w:ascii="Verdana" w:eastAsia="Times New Roman" w:hAnsi="Verdana" w:cs="Times New Roman"/>
                <w:b/>
                <w:lang w:eastAsia="es-CO"/>
              </w:rPr>
              <w:t>BOLSA MERCANTIL DE COLOMBIA. (SIVYC)</w:t>
            </w:r>
          </w:p>
        </w:tc>
      </w:tr>
      <w:tr w:rsidR="000B7047" w:rsidRPr="000B7047" w:rsidTr="008178FE">
        <w:trPr>
          <w:gridBefore w:val="1"/>
          <w:wBefore w:w="18" w:type="dxa"/>
          <w:jc w:val="center"/>
        </w:trPr>
        <w:tc>
          <w:tcPr>
            <w:tcW w:w="9534" w:type="dxa"/>
            <w:gridSpan w:val="6"/>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PRECIOS PROMEDIO MENSUALES NACIONALES</w:t>
            </w:r>
          </w:p>
        </w:tc>
      </w:tr>
      <w:tr w:rsidR="000B7047" w:rsidRPr="000B7047" w:rsidTr="008178FE">
        <w:trPr>
          <w:gridBefore w:val="1"/>
          <w:wBefore w:w="18" w:type="dxa"/>
          <w:jc w:val="center"/>
        </w:trPr>
        <w:tc>
          <w:tcPr>
            <w:tcW w:w="9534" w:type="dxa"/>
            <w:gridSpan w:val="6"/>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PESOS/TONELADA</w:t>
            </w:r>
          </w:p>
        </w:tc>
      </w:tr>
      <w:tr w:rsidR="000B7047" w:rsidRPr="000B7047" w:rsidTr="008178FE">
        <w:trPr>
          <w:gridBefore w:val="1"/>
          <w:wBefore w:w="18" w:type="dxa"/>
          <w:jc w:val="center"/>
        </w:trPr>
        <w:tc>
          <w:tcPr>
            <w:tcW w:w="1508"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CAFE</w:t>
            </w:r>
          </w:p>
        </w:tc>
        <w:tc>
          <w:tcPr>
            <w:tcW w:w="1541"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CAFE</w:t>
            </w:r>
          </w:p>
        </w:tc>
        <w:tc>
          <w:tcPr>
            <w:tcW w:w="1541"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CAFE</w:t>
            </w:r>
          </w:p>
        </w:tc>
        <w:tc>
          <w:tcPr>
            <w:tcW w:w="1454" w:type="dxa"/>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CAFE</w:t>
            </w:r>
          </w:p>
        </w:tc>
        <w:tc>
          <w:tcPr>
            <w:tcW w:w="0" w:type="auto"/>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CAFÉ</w:t>
            </w:r>
          </w:p>
        </w:tc>
        <w:tc>
          <w:tcPr>
            <w:tcW w:w="1426" w:type="dxa"/>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b/>
                <w:lang w:eastAsia="es-CO"/>
              </w:rPr>
            </w:pPr>
            <w:r w:rsidRPr="000B7047">
              <w:rPr>
                <w:rFonts w:ascii="Verdana" w:eastAsia="Times New Roman" w:hAnsi="Verdana" w:cs="Times New Roman"/>
                <w:b/>
                <w:lang w:eastAsia="es-CO"/>
              </w:rPr>
              <w:t>CAFÉ</w:t>
            </w:r>
          </w:p>
        </w:tc>
      </w:tr>
      <w:tr w:rsidR="000B7047" w:rsidRPr="000B7047" w:rsidTr="008178FE">
        <w:trPr>
          <w:gridBefore w:val="1"/>
          <w:wBefore w:w="18" w:type="dxa"/>
          <w:jc w:val="center"/>
        </w:trPr>
        <w:tc>
          <w:tcPr>
            <w:tcW w:w="1508" w:type="dxa"/>
            <w:shd w:val="clear" w:color="auto" w:fill="FFFFFF" w:themeFill="background1"/>
            <w:vAlign w:val="center"/>
            <w:hideMark/>
          </w:tcPr>
          <w:p w:rsidR="008178FE" w:rsidRDefault="000B7047" w:rsidP="000B7047">
            <w:pPr>
              <w:spacing w:after="0" w:line="240" w:lineRule="auto"/>
              <w:jc w:val="center"/>
              <w:rPr>
                <w:rFonts w:ascii="Verdana" w:eastAsia="Times New Roman" w:hAnsi="Verdana" w:cs="Times New Roman"/>
                <w:lang w:eastAsia="es-CO"/>
              </w:rPr>
            </w:pPr>
            <w:r w:rsidRPr="000B7047">
              <w:rPr>
                <w:rFonts w:ascii="Verdana" w:eastAsia="Times New Roman" w:hAnsi="Verdana" w:cs="Times New Roman"/>
                <w:lang w:eastAsia="es-CO"/>
              </w:rPr>
              <w:t>PERGAMINO</w:t>
            </w:r>
          </w:p>
          <w:p w:rsidR="000B7047" w:rsidRPr="000B7047" w:rsidRDefault="000B7047" w:rsidP="000B7047">
            <w:pPr>
              <w:spacing w:after="0" w:line="240" w:lineRule="auto"/>
              <w:jc w:val="center"/>
              <w:rPr>
                <w:rFonts w:ascii="Verdana" w:eastAsia="Times New Roman" w:hAnsi="Verdana" w:cs="Times New Roman"/>
                <w:lang w:eastAsia="es-CO"/>
              </w:rPr>
            </w:pPr>
            <w:r w:rsidRPr="000B7047">
              <w:rPr>
                <w:rFonts w:ascii="Verdana" w:eastAsia="Times New Roman" w:hAnsi="Verdana" w:cs="Times New Roman"/>
                <w:lang w:eastAsia="es-CO"/>
              </w:rPr>
              <w:t>(Manizales)</w:t>
            </w:r>
          </w:p>
        </w:tc>
        <w:tc>
          <w:tcPr>
            <w:tcW w:w="1541"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lang w:eastAsia="es-CO"/>
              </w:rPr>
            </w:pPr>
            <w:r w:rsidRPr="000B7047">
              <w:rPr>
                <w:rFonts w:ascii="Verdana" w:eastAsia="Times New Roman" w:hAnsi="Verdana" w:cs="Times New Roman"/>
                <w:lang w:eastAsia="es-CO"/>
              </w:rPr>
              <w:t>EXCELSO CONTRATO C (trilladora)</w:t>
            </w:r>
          </w:p>
        </w:tc>
        <w:tc>
          <w:tcPr>
            <w:tcW w:w="1541" w:type="dxa"/>
            <w:shd w:val="clear" w:color="auto" w:fill="FFFFFF" w:themeFill="background1"/>
            <w:vAlign w:val="center"/>
            <w:hideMark/>
          </w:tcPr>
          <w:p w:rsidR="000B7047" w:rsidRPr="000B7047" w:rsidRDefault="000B7047" w:rsidP="000B7047">
            <w:pPr>
              <w:spacing w:after="0" w:line="240" w:lineRule="auto"/>
              <w:jc w:val="center"/>
              <w:rPr>
                <w:rFonts w:ascii="Verdana" w:eastAsia="Times New Roman" w:hAnsi="Verdana" w:cs="Times New Roman"/>
                <w:lang w:eastAsia="es-CO"/>
              </w:rPr>
            </w:pPr>
            <w:r w:rsidRPr="000B7047">
              <w:rPr>
                <w:rFonts w:ascii="Verdana" w:eastAsia="Times New Roman" w:hAnsi="Verdana" w:cs="Times New Roman"/>
                <w:lang w:eastAsia="es-CO"/>
              </w:rPr>
              <w:t xml:space="preserve">EXCELSO ICO AVG PRICE (Puertos </w:t>
            </w:r>
            <w:r w:rsidR="008178FE" w:rsidRPr="000B7047">
              <w:rPr>
                <w:rFonts w:ascii="Verdana" w:eastAsia="Times New Roman" w:hAnsi="Verdana" w:cs="Times New Roman"/>
                <w:lang w:eastAsia="es-CO"/>
              </w:rPr>
              <w:t>arábigos</w:t>
            </w:r>
            <w:r w:rsidRPr="000B7047">
              <w:rPr>
                <w:rFonts w:ascii="Verdana" w:eastAsia="Times New Roman" w:hAnsi="Verdana" w:cs="Times New Roman"/>
                <w:lang w:eastAsia="es-CO"/>
              </w:rPr>
              <w:t>-colombianos)</w:t>
            </w:r>
          </w:p>
        </w:tc>
        <w:tc>
          <w:tcPr>
            <w:tcW w:w="1454" w:type="dxa"/>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lang w:eastAsia="es-CO"/>
              </w:rPr>
            </w:pPr>
            <w:r w:rsidRPr="000B7047">
              <w:rPr>
                <w:rFonts w:ascii="Verdana" w:eastAsia="Times New Roman" w:hAnsi="Verdana" w:cs="Times New Roman"/>
                <w:lang w:eastAsia="es-CO"/>
              </w:rPr>
              <w:t>PASILLA (puesto en trilladora)</w:t>
            </w:r>
          </w:p>
        </w:tc>
        <w:tc>
          <w:tcPr>
            <w:tcW w:w="0" w:type="auto"/>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lang w:eastAsia="es-CO"/>
              </w:rPr>
            </w:pPr>
            <w:r w:rsidRPr="000B7047">
              <w:rPr>
                <w:rFonts w:ascii="Verdana" w:eastAsia="Times New Roman" w:hAnsi="Verdana" w:cs="Times New Roman"/>
                <w:lang w:eastAsia="es-CO"/>
              </w:rPr>
              <w:t>EXCELSO UGQ (puesto en trilladora)</w:t>
            </w:r>
          </w:p>
        </w:tc>
        <w:tc>
          <w:tcPr>
            <w:tcW w:w="1426" w:type="dxa"/>
            <w:shd w:val="clear" w:color="auto" w:fill="FFFFFF" w:themeFill="background1"/>
            <w:vAlign w:val="center"/>
            <w:hideMark/>
          </w:tcPr>
          <w:p w:rsidR="000B7047" w:rsidRPr="000B7047" w:rsidRDefault="000B7047" w:rsidP="000B7047">
            <w:pPr>
              <w:spacing w:before="100" w:beforeAutospacing="1" w:after="100" w:afterAutospacing="1" w:line="240" w:lineRule="auto"/>
              <w:jc w:val="center"/>
              <w:rPr>
                <w:rFonts w:ascii="Verdana" w:eastAsia="Times New Roman" w:hAnsi="Verdana" w:cs="Times New Roman"/>
                <w:lang w:eastAsia="es-CO"/>
              </w:rPr>
            </w:pPr>
            <w:r w:rsidRPr="000B7047">
              <w:rPr>
                <w:rFonts w:ascii="Verdana" w:eastAsia="Times New Roman" w:hAnsi="Verdana" w:cs="Times New Roman"/>
                <w:lang w:eastAsia="es-CO"/>
              </w:rPr>
              <w:t>CONSUMO (</w:t>
            </w:r>
            <w:r w:rsidR="008178FE" w:rsidRPr="000B7047">
              <w:rPr>
                <w:rFonts w:ascii="Verdana" w:eastAsia="Times New Roman" w:hAnsi="Verdana" w:cs="Times New Roman"/>
                <w:lang w:eastAsia="es-CO"/>
              </w:rPr>
              <w:t>Popayán</w:t>
            </w:r>
            <w:r w:rsidRPr="000B7047">
              <w:rPr>
                <w:rFonts w:ascii="Verdana" w:eastAsia="Times New Roman" w:hAnsi="Verdana" w:cs="Times New Roman"/>
                <w:lang w:eastAsia="es-CO"/>
              </w:rPr>
              <w:t xml:space="preserve"> - </w:t>
            </w:r>
            <w:r w:rsidR="008178FE" w:rsidRPr="000B7047">
              <w:rPr>
                <w:rFonts w:ascii="Verdana" w:eastAsia="Times New Roman" w:hAnsi="Verdana" w:cs="Times New Roman"/>
                <w:lang w:eastAsia="es-CO"/>
              </w:rPr>
              <w:t>Manizales</w:t>
            </w:r>
            <w:r w:rsidRPr="000B7047">
              <w:rPr>
                <w:rFonts w:ascii="Verdana" w:eastAsia="Times New Roman" w:hAnsi="Verdana" w:cs="Times New Roman"/>
                <w:lang w:eastAsia="es-CO"/>
              </w:rPr>
              <w:t>)</w:t>
            </w:r>
          </w:p>
        </w:tc>
      </w:tr>
      <w:tr w:rsidR="000B7047" w:rsidRPr="008178FE" w:rsidTr="008178FE">
        <w:trPr>
          <w:gridBefore w:val="1"/>
          <w:wBefore w:w="18" w:type="dxa"/>
          <w:jc w:val="center"/>
        </w:trPr>
        <w:tc>
          <w:tcPr>
            <w:tcW w:w="1508" w:type="dxa"/>
            <w:shd w:val="clear" w:color="auto" w:fill="FFFFFF" w:themeFill="background1"/>
            <w:vAlign w:val="center"/>
            <w:hideMark/>
          </w:tcPr>
          <w:p w:rsidR="000B7047" w:rsidRPr="008178FE" w:rsidRDefault="000B7047" w:rsidP="000B7047">
            <w:pPr>
              <w:spacing w:after="0" w:line="240" w:lineRule="auto"/>
              <w:jc w:val="both"/>
              <w:rPr>
                <w:rFonts w:ascii="Verdana" w:eastAsia="Times New Roman" w:hAnsi="Verdana" w:cs="Times New Roman"/>
                <w:b/>
                <w:lang w:eastAsia="es-CO"/>
              </w:rPr>
            </w:pPr>
            <w:r w:rsidRPr="008178FE">
              <w:rPr>
                <w:rFonts w:ascii="Verdana" w:eastAsia="Times New Roman" w:hAnsi="Verdana" w:cs="Times New Roman"/>
                <w:b/>
                <w:lang w:eastAsia="es-CO"/>
              </w:rPr>
              <w:t>$4.387.000</w:t>
            </w:r>
          </w:p>
        </w:tc>
        <w:tc>
          <w:tcPr>
            <w:tcW w:w="1541" w:type="dxa"/>
            <w:shd w:val="clear" w:color="auto" w:fill="FFFFFF" w:themeFill="background1"/>
            <w:vAlign w:val="center"/>
            <w:hideMark/>
          </w:tcPr>
          <w:p w:rsidR="000B7047" w:rsidRPr="008178FE" w:rsidRDefault="000B7047" w:rsidP="000B7047">
            <w:pPr>
              <w:spacing w:before="100" w:beforeAutospacing="1" w:after="100" w:afterAutospacing="1" w:line="240" w:lineRule="auto"/>
              <w:jc w:val="both"/>
              <w:rPr>
                <w:rFonts w:ascii="Verdana" w:eastAsia="Times New Roman" w:hAnsi="Verdana" w:cs="Times New Roman"/>
                <w:b/>
                <w:lang w:eastAsia="es-CO"/>
              </w:rPr>
            </w:pPr>
            <w:r w:rsidRPr="008178FE">
              <w:rPr>
                <w:rFonts w:ascii="Verdana" w:eastAsia="Times New Roman" w:hAnsi="Verdana" w:cs="Times New Roman"/>
                <w:b/>
                <w:lang w:eastAsia="es-CO"/>
              </w:rPr>
              <w:t> $5.494.555</w:t>
            </w:r>
          </w:p>
        </w:tc>
        <w:tc>
          <w:tcPr>
            <w:tcW w:w="1541" w:type="dxa"/>
            <w:shd w:val="clear" w:color="auto" w:fill="FFFFFF" w:themeFill="background1"/>
            <w:vAlign w:val="center"/>
            <w:hideMark/>
          </w:tcPr>
          <w:p w:rsidR="000B7047" w:rsidRPr="008178FE" w:rsidRDefault="000B7047" w:rsidP="000B7047">
            <w:pPr>
              <w:spacing w:before="100" w:beforeAutospacing="1" w:after="100" w:afterAutospacing="1" w:line="240" w:lineRule="auto"/>
              <w:jc w:val="both"/>
              <w:rPr>
                <w:rFonts w:ascii="Verdana" w:eastAsia="Times New Roman" w:hAnsi="Verdana" w:cs="Times New Roman"/>
                <w:b/>
                <w:lang w:eastAsia="es-CO"/>
              </w:rPr>
            </w:pPr>
            <w:r w:rsidRPr="008178FE">
              <w:rPr>
                <w:rFonts w:ascii="Verdana" w:eastAsia="Times New Roman" w:hAnsi="Verdana" w:cs="Times New Roman"/>
                <w:b/>
                <w:lang w:eastAsia="es-CO"/>
              </w:rPr>
              <w:t> $6.575.892</w:t>
            </w:r>
          </w:p>
        </w:tc>
        <w:tc>
          <w:tcPr>
            <w:tcW w:w="1454" w:type="dxa"/>
            <w:shd w:val="clear" w:color="auto" w:fill="FFFFFF" w:themeFill="background1"/>
            <w:vAlign w:val="center"/>
            <w:hideMark/>
          </w:tcPr>
          <w:p w:rsidR="000B7047" w:rsidRPr="008178FE" w:rsidRDefault="000B7047" w:rsidP="000B7047">
            <w:pPr>
              <w:spacing w:before="100" w:beforeAutospacing="1" w:after="100" w:afterAutospacing="1" w:line="240" w:lineRule="auto"/>
              <w:jc w:val="both"/>
              <w:rPr>
                <w:rFonts w:ascii="Verdana" w:eastAsia="Times New Roman" w:hAnsi="Verdana" w:cs="Times New Roman"/>
                <w:b/>
                <w:lang w:eastAsia="es-CO"/>
              </w:rPr>
            </w:pPr>
            <w:r w:rsidRPr="008178FE">
              <w:rPr>
                <w:rFonts w:ascii="Verdana" w:eastAsia="Times New Roman" w:hAnsi="Verdana" w:cs="Times New Roman"/>
                <w:b/>
                <w:lang w:eastAsia="es-CO"/>
              </w:rPr>
              <w:t xml:space="preserve">$5.400.000 </w:t>
            </w:r>
          </w:p>
        </w:tc>
        <w:tc>
          <w:tcPr>
            <w:tcW w:w="0" w:type="auto"/>
            <w:shd w:val="clear" w:color="auto" w:fill="FFFFFF" w:themeFill="background1"/>
            <w:vAlign w:val="center"/>
            <w:hideMark/>
          </w:tcPr>
          <w:p w:rsidR="000B7047" w:rsidRPr="008178FE" w:rsidRDefault="000B7047" w:rsidP="000B7047">
            <w:pPr>
              <w:spacing w:before="100" w:beforeAutospacing="1" w:after="100" w:afterAutospacing="1" w:line="240" w:lineRule="auto"/>
              <w:jc w:val="both"/>
              <w:rPr>
                <w:rFonts w:ascii="Verdana" w:eastAsia="Times New Roman" w:hAnsi="Verdana" w:cs="Times New Roman"/>
                <w:b/>
                <w:lang w:eastAsia="es-CO"/>
              </w:rPr>
            </w:pPr>
            <w:r w:rsidRPr="008178FE">
              <w:rPr>
                <w:rFonts w:ascii="Verdana" w:eastAsia="Times New Roman" w:hAnsi="Verdana" w:cs="Times New Roman"/>
                <w:b/>
                <w:lang w:eastAsia="es-CO"/>
              </w:rPr>
              <w:t xml:space="preserve">$5.820.000 </w:t>
            </w:r>
          </w:p>
        </w:tc>
        <w:tc>
          <w:tcPr>
            <w:tcW w:w="1426" w:type="dxa"/>
            <w:shd w:val="clear" w:color="auto" w:fill="FFFFFF" w:themeFill="background1"/>
            <w:vAlign w:val="center"/>
            <w:hideMark/>
          </w:tcPr>
          <w:p w:rsidR="000B7047" w:rsidRPr="008178FE" w:rsidRDefault="000B7047" w:rsidP="000B7047">
            <w:pPr>
              <w:spacing w:before="100" w:beforeAutospacing="1" w:after="100" w:afterAutospacing="1" w:line="240" w:lineRule="auto"/>
              <w:jc w:val="both"/>
              <w:rPr>
                <w:rFonts w:ascii="Verdana" w:eastAsia="Times New Roman" w:hAnsi="Verdana" w:cs="Times New Roman"/>
                <w:b/>
                <w:lang w:eastAsia="es-CO"/>
              </w:rPr>
            </w:pPr>
            <w:r w:rsidRPr="008178FE">
              <w:rPr>
                <w:rFonts w:ascii="Verdana" w:eastAsia="Times New Roman" w:hAnsi="Verdana" w:cs="Times New Roman"/>
                <w:b/>
                <w:lang w:eastAsia="es-CO"/>
              </w:rPr>
              <w:t>$4.600.000</w:t>
            </w:r>
          </w:p>
        </w:tc>
      </w:tr>
      <w:tr w:rsidR="000B7047" w:rsidRPr="000B7047" w:rsidTr="008178FE">
        <w:trPr>
          <w:gridBefore w:val="1"/>
          <w:wBefore w:w="18" w:type="dxa"/>
          <w:jc w:val="center"/>
        </w:trPr>
        <w:tc>
          <w:tcPr>
            <w:tcW w:w="9534" w:type="dxa"/>
            <w:gridSpan w:val="6"/>
            <w:shd w:val="clear" w:color="auto" w:fill="FFFFFF" w:themeFill="background1"/>
            <w:vAlign w:val="center"/>
            <w:hideMark/>
          </w:tcPr>
          <w:p w:rsidR="000B7047" w:rsidRPr="008178FE" w:rsidRDefault="008178FE" w:rsidP="000B7047">
            <w:pPr>
              <w:spacing w:before="100" w:beforeAutospacing="1" w:after="100" w:afterAutospacing="1" w:line="240" w:lineRule="auto"/>
              <w:jc w:val="both"/>
              <w:rPr>
                <w:rFonts w:ascii="Verdana" w:eastAsia="Times New Roman" w:hAnsi="Verdana" w:cs="Times New Roman"/>
                <w:sz w:val="20"/>
                <w:szCs w:val="20"/>
                <w:lang w:eastAsia="es-CO"/>
              </w:rPr>
            </w:pPr>
            <w:r w:rsidRPr="008178FE">
              <w:rPr>
                <w:rFonts w:ascii="Verdana" w:eastAsia="Times New Roman" w:hAnsi="Verdana" w:cs="Times New Roman"/>
                <w:sz w:val="20"/>
                <w:szCs w:val="20"/>
                <w:lang w:eastAsia="es-CO"/>
              </w:rPr>
              <w:t>Fuente: </w:t>
            </w:r>
            <w:r w:rsidR="000B7047" w:rsidRPr="008178FE">
              <w:rPr>
                <w:rFonts w:ascii="Verdana" w:eastAsia="Times New Roman" w:hAnsi="Verdana" w:cs="Times New Roman"/>
                <w:sz w:val="20"/>
                <w:szCs w:val="20"/>
                <w:lang w:eastAsia="es-CO"/>
              </w:rPr>
              <w:t xml:space="preserve">BMC  </w:t>
            </w:r>
            <w:r w:rsidRPr="008178FE">
              <w:rPr>
                <w:rFonts w:ascii="Verdana" w:eastAsia="Times New Roman" w:hAnsi="Verdana" w:cs="Times New Roman"/>
                <w:sz w:val="20"/>
                <w:szCs w:val="20"/>
                <w:lang w:eastAsia="es-CO"/>
              </w:rPr>
              <w:t>actualización al </w:t>
            </w:r>
            <w:r w:rsidR="000B7047" w:rsidRPr="008178FE">
              <w:rPr>
                <w:rFonts w:ascii="Verdana" w:eastAsia="Times New Roman" w:hAnsi="Verdana" w:cs="Times New Roman"/>
                <w:sz w:val="20"/>
                <w:szCs w:val="20"/>
                <w:lang w:eastAsia="es-CO"/>
              </w:rPr>
              <w:t>23 de enero de 2013</w:t>
            </w:r>
          </w:p>
        </w:tc>
      </w:tr>
      <w:tr w:rsidR="000B7047" w:rsidRPr="000B7047" w:rsidTr="008178FE">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CellMar>
            <w:left w:w="70" w:type="dxa"/>
            <w:right w:w="70" w:type="dxa"/>
          </w:tblCellMar>
        </w:tblPrEx>
        <w:trPr>
          <w:gridAfter w:val="1"/>
          <w:wAfter w:w="1426" w:type="dxa"/>
          <w:trHeight w:val="300"/>
        </w:trPr>
        <w:tc>
          <w:tcPr>
            <w:tcW w:w="8126" w:type="dxa"/>
            <w:gridSpan w:val="6"/>
            <w:tcBorders>
              <w:top w:val="nil"/>
              <w:left w:val="nil"/>
              <w:bottom w:val="nil"/>
              <w:right w:val="nil"/>
            </w:tcBorders>
            <w:shd w:val="clear" w:color="auto" w:fill="auto"/>
            <w:vAlign w:val="bottom"/>
            <w:hideMark/>
          </w:tcPr>
          <w:p w:rsidR="008178FE" w:rsidRDefault="008178FE" w:rsidP="000B7047">
            <w:pPr>
              <w:spacing w:after="0" w:line="240" w:lineRule="auto"/>
              <w:jc w:val="both"/>
              <w:rPr>
                <w:rFonts w:ascii="Verdana" w:eastAsia="Times New Roman" w:hAnsi="Verdana" w:cs="Arial"/>
                <w:iCs/>
                <w:lang w:val="es-ES" w:eastAsia="es-CO"/>
              </w:rPr>
            </w:pPr>
          </w:p>
          <w:p w:rsidR="000B7047" w:rsidRPr="000B7047" w:rsidRDefault="0046180D" w:rsidP="000B7047">
            <w:pPr>
              <w:spacing w:after="0" w:line="240" w:lineRule="auto"/>
              <w:jc w:val="both"/>
              <w:rPr>
                <w:rFonts w:ascii="Verdana" w:eastAsia="Times New Roman" w:hAnsi="Verdana" w:cs="Times New Roman"/>
                <w:lang w:eastAsia="es-CO"/>
              </w:rPr>
            </w:pPr>
            <w:hyperlink r:id="rId37" w:tgtFrame="_blank" w:history="1">
              <w:r w:rsidR="000B7047" w:rsidRPr="000B7047">
                <w:rPr>
                  <w:rFonts w:ascii="Verdana" w:eastAsia="Times New Roman" w:hAnsi="Verdana" w:cs="Tahoma"/>
                  <w:iCs/>
                  <w:color w:val="0000FF"/>
                  <w:u w:val="single"/>
                  <w:lang w:val="es-ES" w:eastAsia="es-CO"/>
                </w:rPr>
                <w:t xml:space="preserve">Precio interno base de compra del café colombiano - promedio Mensual desde </w:t>
              </w:r>
              <w:r w:rsidR="000B7047" w:rsidRPr="000B7047">
                <w:rPr>
                  <w:rFonts w:ascii="Verdana" w:eastAsia="Times New Roman" w:hAnsi="Verdana" w:cs="Arial"/>
                  <w:iCs/>
                  <w:color w:val="0000FF"/>
                  <w:u w:val="single"/>
                  <w:lang w:val="es-ES" w:eastAsia="es-CO"/>
                </w:rPr>
                <w:t>1944 a</w:t>
              </w:r>
              <w:r w:rsidR="000B7047" w:rsidRPr="000B7047">
                <w:rPr>
                  <w:rFonts w:ascii="Verdana" w:eastAsia="Times New Roman" w:hAnsi="Verdana" w:cs="Tahoma"/>
                  <w:iCs/>
                  <w:color w:val="0000FF"/>
                  <w:u w:val="single"/>
                  <w:lang w:val="es-ES" w:eastAsia="es-CO"/>
                </w:rPr>
                <w:t xml:space="preserve"> la fecha</w:t>
              </w:r>
            </w:hyperlink>
          </w:p>
        </w:tc>
      </w:tr>
    </w:tbl>
    <w:p w:rsidR="000B7047" w:rsidRPr="000B7047" w:rsidRDefault="000B7047" w:rsidP="000B7047">
      <w:pPr>
        <w:spacing w:after="0" w:line="240" w:lineRule="auto"/>
        <w:jc w:val="both"/>
        <w:outlineLvl w:val="1"/>
        <w:rPr>
          <w:rFonts w:ascii="Verdana" w:eastAsia="Times New Roman" w:hAnsi="Verdana" w:cs="Times New Roman"/>
          <w:b/>
          <w:bCs/>
          <w:vanish/>
          <w:color w:val="000000"/>
          <w:lang w:eastAsia="es-CO"/>
        </w:rPr>
      </w:pPr>
    </w:p>
    <w:tbl>
      <w:tblPr>
        <w:tblW w:w="9250" w:type="dxa"/>
        <w:tblCellMar>
          <w:left w:w="70" w:type="dxa"/>
          <w:right w:w="70" w:type="dxa"/>
        </w:tblCellMar>
        <w:tblLook w:val="04A0" w:firstRow="1" w:lastRow="0" w:firstColumn="1" w:lastColumn="0" w:noHBand="0" w:noVBand="1"/>
      </w:tblPr>
      <w:tblGrid>
        <w:gridCol w:w="9250"/>
      </w:tblGrid>
      <w:tr w:rsidR="000B7047" w:rsidRPr="000B7047">
        <w:trPr>
          <w:trHeight w:val="255"/>
        </w:trPr>
        <w:tc>
          <w:tcPr>
            <w:tcW w:w="9250" w:type="dxa"/>
            <w:tcBorders>
              <w:top w:val="nil"/>
              <w:left w:val="nil"/>
              <w:bottom w:val="nil"/>
              <w:right w:val="nil"/>
            </w:tcBorders>
            <w:shd w:val="clear" w:color="auto" w:fill="auto"/>
            <w:vAlign w:val="bottom"/>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iCs/>
                <w:lang w:val="es-ES" w:eastAsia="es-CO"/>
              </w:rPr>
              <w:t> </w:t>
            </w:r>
          </w:p>
        </w:tc>
      </w:tr>
    </w:tbl>
    <w:p w:rsidR="000B7047" w:rsidRPr="000B7047" w:rsidRDefault="000B7047" w:rsidP="000B7047">
      <w:pPr>
        <w:spacing w:after="0" w:line="240" w:lineRule="auto"/>
        <w:jc w:val="both"/>
        <w:outlineLvl w:val="1"/>
        <w:rPr>
          <w:rFonts w:ascii="Verdana" w:eastAsia="Times New Roman" w:hAnsi="Verdana" w:cs="Tahoma"/>
          <w:b/>
          <w:bCs/>
          <w:vanish/>
          <w:color w:val="000000"/>
          <w:lang w:eastAsia="es-CO"/>
        </w:rPr>
      </w:pPr>
    </w:p>
    <w:tbl>
      <w:tblPr>
        <w:tblW w:w="9250" w:type="dxa"/>
        <w:tblCellMar>
          <w:left w:w="70" w:type="dxa"/>
          <w:right w:w="70" w:type="dxa"/>
        </w:tblCellMar>
        <w:tblLook w:val="04A0" w:firstRow="1" w:lastRow="0" w:firstColumn="1" w:lastColumn="0" w:noHBand="0" w:noVBand="1"/>
      </w:tblPr>
      <w:tblGrid>
        <w:gridCol w:w="9250"/>
      </w:tblGrid>
      <w:tr w:rsidR="000B7047" w:rsidRPr="000B7047">
        <w:trPr>
          <w:trHeight w:val="255"/>
        </w:trPr>
        <w:tc>
          <w:tcPr>
            <w:tcW w:w="9250" w:type="dxa"/>
            <w:tcBorders>
              <w:top w:val="nil"/>
              <w:left w:val="nil"/>
              <w:bottom w:val="nil"/>
              <w:right w:val="nil"/>
            </w:tcBorders>
            <w:shd w:val="clear" w:color="auto" w:fill="auto"/>
            <w:vAlign w:val="bottom"/>
            <w:hideMark/>
          </w:tcPr>
          <w:p w:rsidR="000B7047" w:rsidRPr="000B7047" w:rsidRDefault="000B7047" w:rsidP="000B7047">
            <w:pPr>
              <w:spacing w:after="0" w:line="240" w:lineRule="auto"/>
              <w:jc w:val="both"/>
              <w:rPr>
                <w:rFonts w:ascii="Verdana" w:eastAsia="Times New Roman" w:hAnsi="Verdana" w:cs="Times New Roman"/>
                <w:lang w:eastAsia="es-CO"/>
              </w:rPr>
            </w:pPr>
            <w:r w:rsidRPr="000B7047">
              <w:rPr>
                <w:rFonts w:ascii="Verdana" w:eastAsia="Times New Roman" w:hAnsi="Verdana" w:cs="Arial"/>
                <w:iCs/>
                <w:lang w:val="es-ES" w:eastAsia="es-CO"/>
              </w:rPr>
              <w:t>Pesos por carga de 125 kg. de café pergamino seco</w:t>
            </w:r>
          </w:p>
        </w:tc>
      </w:tr>
    </w:tbl>
    <w:p w:rsidR="000B7047" w:rsidRPr="000B7047" w:rsidRDefault="000B7047" w:rsidP="000B7047">
      <w:pPr>
        <w:spacing w:after="0" w:line="240" w:lineRule="auto"/>
        <w:jc w:val="both"/>
        <w:outlineLvl w:val="2"/>
        <w:rPr>
          <w:rFonts w:ascii="Verdana" w:eastAsia="Times New Roman" w:hAnsi="Verdana" w:cs="Times New Roman"/>
          <w:b/>
          <w:bCs/>
          <w:color w:val="000000"/>
          <w:lang w:eastAsia="es-CO"/>
        </w:rPr>
      </w:pPr>
      <w:r w:rsidRPr="000B7047">
        <w:rPr>
          <w:rFonts w:ascii="Verdana" w:eastAsia="Times New Roman" w:hAnsi="Verdana" w:cs="Arial"/>
          <w:b/>
          <w:bCs/>
          <w:color w:val="000000"/>
          <w:lang w:eastAsia="es-CO"/>
        </w:rPr>
        <w:t> </w:t>
      </w:r>
    </w:p>
    <w:p w:rsidR="000B7047" w:rsidRPr="008178FE" w:rsidRDefault="000B7047" w:rsidP="008178FE">
      <w:pPr>
        <w:spacing w:before="100" w:beforeAutospacing="1" w:after="360" w:line="240" w:lineRule="auto"/>
        <w:outlineLvl w:val="2"/>
        <w:rPr>
          <w:rFonts w:ascii="Verdana" w:eastAsia="Times New Roman" w:hAnsi="Verdana" w:cs="Tahoma"/>
          <w:bCs/>
          <w:color w:val="000000"/>
          <w:sz w:val="20"/>
          <w:szCs w:val="20"/>
          <w:lang w:eastAsia="es-CO"/>
        </w:rPr>
      </w:pPr>
      <w:r w:rsidRPr="008178FE">
        <w:rPr>
          <w:rFonts w:ascii="Verdana" w:eastAsia="Times New Roman" w:hAnsi="Verdana" w:cs="Tahoma"/>
          <w:bCs/>
          <w:color w:val="000000"/>
          <w:sz w:val="20"/>
          <w:szCs w:val="20"/>
          <w:lang w:eastAsia="es-CO"/>
        </w:rPr>
        <w:t>Fuente</w:t>
      </w:r>
      <w:r w:rsidR="008178FE" w:rsidRPr="008178FE">
        <w:rPr>
          <w:rFonts w:ascii="Verdana" w:eastAsia="Times New Roman" w:hAnsi="Verdana" w:cs="Tahoma"/>
          <w:bCs/>
          <w:color w:val="000000"/>
          <w:sz w:val="20"/>
          <w:szCs w:val="20"/>
          <w:lang w:eastAsia="es-CO"/>
        </w:rPr>
        <w:t>: www.federaciondecafeteros.org</w:t>
      </w:r>
      <w:r w:rsidRPr="008178FE">
        <w:rPr>
          <w:rFonts w:ascii="Verdana" w:eastAsia="Times New Roman" w:hAnsi="Verdana" w:cs="Tahoma"/>
          <w:bCs/>
          <w:color w:val="000000"/>
          <w:sz w:val="20"/>
          <w:szCs w:val="20"/>
          <w:lang w:eastAsia="es-CO"/>
        </w:rPr>
        <w:br/>
      </w:r>
    </w:p>
    <w:p w:rsidR="008178FE" w:rsidRPr="008178FE" w:rsidRDefault="008178FE" w:rsidP="008178FE">
      <w:pPr>
        <w:spacing w:before="100" w:beforeAutospacing="1" w:after="100" w:afterAutospacing="1" w:line="240" w:lineRule="auto"/>
        <w:jc w:val="center"/>
        <w:outlineLvl w:val="2"/>
        <w:rPr>
          <w:rFonts w:ascii="Verdana" w:eastAsia="Times New Roman" w:hAnsi="Verdana" w:cs="Tahoma"/>
          <w:b/>
          <w:bCs/>
          <w:color w:val="000000"/>
          <w:lang w:eastAsia="es-CO"/>
        </w:rPr>
      </w:pPr>
      <w:r w:rsidRPr="008178FE">
        <w:rPr>
          <w:rFonts w:ascii="Verdana" w:eastAsia="Times New Roman" w:hAnsi="Verdana" w:cs="Tahoma"/>
          <w:b/>
          <w:bCs/>
          <w:color w:val="000000"/>
          <w:lang w:eastAsia="es-CO"/>
        </w:rPr>
        <w:t>7. COMERCIALIZACION</w:t>
      </w:r>
    </w:p>
    <w:p w:rsidR="008178FE" w:rsidRPr="008178FE" w:rsidRDefault="008178FE" w:rsidP="008178FE">
      <w:pPr>
        <w:spacing w:beforeAutospacing="1" w:after="360" w:line="240" w:lineRule="auto"/>
        <w:jc w:val="both"/>
        <w:outlineLvl w:val="1"/>
        <w:rPr>
          <w:rFonts w:ascii="Verdana" w:eastAsia="Times New Roman" w:hAnsi="Verdana" w:cs="Tahoma"/>
          <w:bCs/>
          <w:color w:val="000000"/>
          <w:lang w:eastAsia="es-CO"/>
        </w:rPr>
      </w:pPr>
      <w:r w:rsidRPr="008178FE">
        <w:rPr>
          <w:rFonts w:ascii="Verdana" w:eastAsia="Times New Roman" w:hAnsi="Verdana" w:cs="Tahoma"/>
          <w:bCs/>
          <w:color w:val="000000"/>
          <w:lang w:eastAsia="es-CO"/>
        </w:rPr>
        <w:br/>
        <w:t xml:space="preserve">Cuando se hace referencia al café se trata de sus formas o estados: pergamino, verde, tostado, e incluye el café molido, descafeinado, liofilizado, líquido y soluble. En su proceso al mercadeo, el café recorre diferentes fases o estadios. </w:t>
      </w:r>
    </w:p>
    <w:p w:rsidR="008178FE" w:rsidRPr="008178FE" w:rsidRDefault="008178FE" w:rsidP="008178FE">
      <w:pPr>
        <w:spacing w:before="100" w:beforeAutospacing="1" w:after="100" w:afterAutospacing="1" w:line="240" w:lineRule="auto"/>
        <w:jc w:val="both"/>
        <w:outlineLvl w:val="2"/>
        <w:rPr>
          <w:rFonts w:ascii="Verdana" w:eastAsia="Times New Roman" w:hAnsi="Verdana" w:cs="Tahoma"/>
          <w:bCs/>
          <w:color w:val="000000"/>
          <w:lang w:eastAsia="es-CO"/>
        </w:rPr>
      </w:pPr>
      <w:r w:rsidRPr="008178FE">
        <w:rPr>
          <w:rFonts w:ascii="Verdana" w:eastAsia="Times New Roman" w:hAnsi="Verdana" w:cs="Tahoma"/>
          <w:bCs/>
          <w:color w:val="000000"/>
          <w:lang w:eastAsia="es-CO"/>
        </w:rPr>
        <w:t xml:space="preserve">En primer lugar, la cadena comprende las actividades agrícolas que se realizan en finca, tales como siembra, recolección, beneficio y secado. En los diferentes momentos de esta última actividad, ya sea que se realice con máquina o al sol, el café es denominado sucesivamente café pergamino mojado, pergamino húmedo y pergamino seco, el cuál es el producto final de esta fase productiva. </w:t>
      </w:r>
    </w:p>
    <w:p w:rsidR="008178FE" w:rsidRPr="008178FE" w:rsidRDefault="008178FE" w:rsidP="008178FE">
      <w:pPr>
        <w:spacing w:before="100" w:beforeAutospacing="1" w:after="100" w:afterAutospacing="1" w:line="240" w:lineRule="auto"/>
        <w:jc w:val="both"/>
        <w:outlineLvl w:val="2"/>
        <w:rPr>
          <w:rFonts w:ascii="Verdana" w:eastAsia="Times New Roman" w:hAnsi="Verdana" w:cs="Tahoma"/>
          <w:bCs/>
          <w:color w:val="000000"/>
          <w:lang w:eastAsia="es-CO"/>
        </w:rPr>
      </w:pPr>
      <w:r w:rsidRPr="008178FE">
        <w:rPr>
          <w:rFonts w:ascii="Verdana" w:eastAsia="Times New Roman" w:hAnsi="Verdana" w:cs="Tahoma"/>
          <w:bCs/>
          <w:color w:val="000000"/>
          <w:lang w:eastAsia="es-CO"/>
        </w:rPr>
        <w:t xml:space="preserve">En seguida, el café pergamino seco se transporta a la trilladora, donde se procede a pelarlo, es decir, se le extrae por medio de máquinas especializadas, la película o endocarpio que lo cubre, convirtiéndolo en café verde, para después clasificarlo según tamaño y calidad del grano. </w:t>
      </w:r>
    </w:p>
    <w:p w:rsidR="008178FE" w:rsidRPr="008178FE" w:rsidRDefault="008178FE" w:rsidP="008178FE">
      <w:pPr>
        <w:spacing w:before="100" w:beforeAutospacing="1" w:after="100" w:afterAutospacing="1" w:line="240" w:lineRule="auto"/>
        <w:jc w:val="both"/>
        <w:outlineLvl w:val="2"/>
        <w:rPr>
          <w:rFonts w:ascii="Verdana" w:eastAsia="Times New Roman" w:hAnsi="Verdana" w:cs="Tahoma"/>
          <w:bCs/>
          <w:color w:val="000000"/>
          <w:lang w:eastAsia="es-CO"/>
        </w:rPr>
      </w:pPr>
      <w:r w:rsidRPr="008178FE">
        <w:rPr>
          <w:rFonts w:ascii="Verdana" w:eastAsia="Times New Roman" w:hAnsi="Verdana" w:cs="Tahoma"/>
          <w:bCs/>
          <w:color w:val="000000"/>
          <w:lang w:eastAsia="es-CO"/>
        </w:rPr>
        <w:t xml:space="preserve">El término "verde" no se refiere al grado de madurez del producto, sino al hecho de no ser aún tostado, donde el grano adquiere su color café característico. </w:t>
      </w:r>
    </w:p>
    <w:p w:rsidR="008178FE" w:rsidRDefault="008178FE" w:rsidP="008178FE">
      <w:pPr>
        <w:spacing w:before="100" w:beforeAutospacing="1" w:after="100" w:afterAutospacing="1" w:line="240" w:lineRule="auto"/>
        <w:jc w:val="both"/>
        <w:outlineLvl w:val="2"/>
        <w:rPr>
          <w:rFonts w:ascii="Tahoma" w:eastAsia="Times New Roman" w:hAnsi="Tahoma" w:cs="Tahoma"/>
          <w:b/>
          <w:bCs/>
          <w:color w:val="000000"/>
          <w:sz w:val="24"/>
          <w:szCs w:val="24"/>
          <w:lang w:eastAsia="es-CO"/>
        </w:rPr>
      </w:pPr>
      <w:r w:rsidRPr="008178FE">
        <w:rPr>
          <w:rFonts w:ascii="Verdana" w:eastAsia="Times New Roman" w:hAnsi="Verdana" w:cs="Tahoma"/>
          <w:bCs/>
          <w:color w:val="000000"/>
          <w:lang w:eastAsia="es-CO"/>
        </w:rPr>
        <w:t xml:space="preserve">En Colombia, este café verde se destina directamente a la exportación. Por otro lado, la producción orientada al consumo interno, llega hasta la etapa final </w:t>
      </w:r>
      <w:r w:rsidRPr="008178FE">
        <w:rPr>
          <w:rFonts w:ascii="Verdana" w:eastAsia="Times New Roman" w:hAnsi="Verdana" w:cs="Tahoma"/>
          <w:bCs/>
          <w:color w:val="000000"/>
          <w:lang w:eastAsia="es-CO"/>
        </w:rPr>
        <w:lastRenderedPageBreak/>
        <w:t>del proceso productivo de la cadena: tostión, molienda y empacado en el caso del café molido ya sea cafeinado, descafeinado, mezclado con azúcar, etc., o, después de un proceso ampliado que implica la torrefacción, molienda, evaporación y aglomeración, se producen extractos y cafés solubles, cuando el producto final son los concentrados y cafés instantáneos para disolver, bien sea para el consumo directo, o para incorporarlo como esencia en otras bebidas, helados u otros productos alimenticios</w:t>
      </w:r>
      <w:r w:rsidRPr="008178FE">
        <w:rPr>
          <w:rFonts w:ascii="Tahoma" w:eastAsia="Times New Roman" w:hAnsi="Tahoma" w:cs="Tahoma"/>
          <w:b/>
          <w:bCs/>
          <w:color w:val="000000"/>
          <w:sz w:val="24"/>
          <w:szCs w:val="24"/>
          <w:lang w:eastAsia="es-CO"/>
        </w:rPr>
        <w:t xml:space="preserve">. </w:t>
      </w:r>
    </w:p>
    <w:p w:rsidR="008178FE" w:rsidRDefault="008178FE" w:rsidP="008178FE">
      <w:pPr>
        <w:spacing w:before="100" w:beforeAutospacing="1" w:after="100" w:afterAutospacing="1" w:line="240" w:lineRule="auto"/>
        <w:jc w:val="center"/>
        <w:outlineLvl w:val="2"/>
        <w:rPr>
          <w:rFonts w:ascii="Tahoma" w:eastAsia="Times New Roman" w:hAnsi="Tahoma" w:cs="Tahoma"/>
          <w:b/>
          <w:bCs/>
          <w:color w:val="000000"/>
          <w:sz w:val="24"/>
          <w:szCs w:val="24"/>
          <w:lang w:eastAsia="es-CO"/>
        </w:rPr>
      </w:pPr>
    </w:p>
    <w:p w:rsidR="008178FE" w:rsidRPr="008178FE" w:rsidRDefault="008178FE" w:rsidP="008178FE">
      <w:pPr>
        <w:spacing w:before="100" w:beforeAutospacing="1" w:after="100" w:afterAutospacing="1" w:line="240" w:lineRule="auto"/>
        <w:jc w:val="center"/>
        <w:outlineLvl w:val="2"/>
        <w:rPr>
          <w:rFonts w:ascii="Tahoma" w:eastAsia="Times New Roman" w:hAnsi="Tahoma" w:cs="Tahoma"/>
          <w:b/>
          <w:bCs/>
          <w:color w:val="000000"/>
          <w:sz w:val="36"/>
          <w:szCs w:val="36"/>
          <w:lang w:eastAsia="es-CO"/>
        </w:rPr>
      </w:pPr>
      <w:r>
        <w:rPr>
          <w:rFonts w:ascii="Tahoma" w:eastAsia="Times New Roman" w:hAnsi="Tahoma" w:cs="Tahoma"/>
          <w:b/>
          <w:bCs/>
          <w:color w:val="000000"/>
          <w:sz w:val="24"/>
          <w:szCs w:val="24"/>
          <w:lang w:eastAsia="es-CO"/>
        </w:rPr>
        <w:t>8. SUBSIDIOS E INCENTIVOS OTRORGADOS  A LOS PRODUCTORES NO ADMINISTRADOS POR FINAGRO</w:t>
      </w:r>
    </w:p>
    <w:p w:rsidR="00ED61FC" w:rsidRDefault="008178FE" w:rsidP="00ED61FC">
      <w:pPr>
        <w:spacing w:before="100" w:beforeAutospacing="1" w:after="100" w:afterAutospacing="1" w:line="240" w:lineRule="auto"/>
        <w:jc w:val="both"/>
        <w:rPr>
          <w:rFonts w:ascii="Verdana" w:hAnsi="Verdana" w:cs="Tahoma"/>
          <w:bCs/>
          <w:color w:val="000000"/>
        </w:rPr>
      </w:pPr>
      <w:r w:rsidRPr="008178FE">
        <w:rPr>
          <w:rFonts w:ascii="Tahoma" w:eastAsia="Times New Roman" w:hAnsi="Tahoma" w:cs="Tahoma"/>
          <w:color w:val="000000"/>
          <w:sz w:val="24"/>
          <w:szCs w:val="24"/>
          <w:lang w:eastAsia="es-CO"/>
        </w:rPr>
        <w:br/>
      </w:r>
      <w:r w:rsidR="00ED61FC" w:rsidRPr="00ED61FC">
        <w:rPr>
          <w:rFonts w:ascii="Verdana" w:hAnsi="Verdana" w:cs="Tahoma"/>
          <w:b/>
          <w:bCs/>
          <w:color w:val="000000"/>
        </w:rPr>
        <w:t>Garantía de Compra:</w:t>
      </w:r>
      <w:r w:rsidR="00ED61FC" w:rsidRPr="00ED61FC">
        <w:rPr>
          <w:rFonts w:ascii="Verdana" w:hAnsi="Verdana" w:cs="Tahoma"/>
          <w:bCs/>
          <w:color w:val="000000"/>
        </w:rPr>
        <w:t xml:space="preserve"> Ofrecer al caficultor la posibilidad de encontrar siempre un comprador para su café, a un precio transparente, con pago de contado y en los lugares cercanos a los centros de producción.  La garantía de compra es quizás el servicio más significativo que la Institucionalidad Cafetera brinda a los caficultores, y que la distingue en el mundo entero, frente a otros mecanismos de respaldo y apoyo a los productores agropecuarios.</w:t>
      </w:r>
    </w:p>
    <w:p w:rsidR="00ED61FC" w:rsidRDefault="00ED61FC" w:rsidP="00ED61FC">
      <w:pPr>
        <w:pStyle w:val="NormalWeb"/>
        <w:jc w:val="both"/>
        <w:outlineLvl w:val="2"/>
        <w:rPr>
          <w:rFonts w:ascii="Verdana" w:hAnsi="Verdana" w:cs="Tahoma"/>
          <w:bCs/>
          <w:color w:val="000000"/>
          <w:sz w:val="22"/>
          <w:szCs w:val="22"/>
        </w:rPr>
      </w:pPr>
      <w:r w:rsidRPr="00ED61FC">
        <w:rPr>
          <w:rFonts w:ascii="Verdana" w:hAnsi="Verdana" w:cs="Tahoma"/>
          <w:bCs/>
          <w:color w:val="000000"/>
          <w:sz w:val="22"/>
          <w:szCs w:val="22"/>
        </w:rPr>
        <w:t xml:space="preserve">La principal responsabilidad del Fondo Nacional del Café es la garantía de compra, ésta se ejerce a través de un sistema articulado entre el Fondo, </w:t>
      </w:r>
      <w:proofErr w:type="spellStart"/>
      <w:r w:rsidRPr="00ED61FC">
        <w:rPr>
          <w:rFonts w:ascii="Verdana" w:hAnsi="Verdana" w:cs="Tahoma"/>
          <w:bCs/>
          <w:color w:val="000000"/>
          <w:sz w:val="22"/>
          <w:szCs w:val="22"/>
        </w:rPr>
        <w:t>Almacafé</w:t>
      </w:r>
      <w:proofErr w:type="spellEnd"/>
      <w:r w:rsidRPr="00ED61FC">
        <w:rPr>
          <w:rFonts w:ascii="Verdana" w:hAnsi="Verdana" w:cs="Tahoma"/>
          <w:bCs/>
          <w:color w:val="000000"/>
          <w:sz w:val="22"/>
          <w:szCs w:val="22"/>
        </w:rPr>
        <w:t xml:space="preserve"> y las Cooperativas. En el mundo actual, sin cuotas ni precios fijados de antemano, la garantía de compra se ejerce en un entorno de mercado libre, y en esa medida la presencia de la Federación de Cafeteros a través de las Cooperativas tiene como objetivo crearle un piso al mercado, de tal manera que el productor reciba de la Institucionalidad o de los otros actores del mercado, el mejor precio posible. </w:t>
      </w:r>
    </w:p>
    <w:p w:rsidR="00ED61FC" w:rsidRPr="00ED61FC" w:rsidRDefault="00ED61FC" w:rsidP="00ED61FC">
      <w:pPr>
        <w:pStyle w:val="NormalWeb"/>
        <w:jc w:val="both"/>
        <w:outlineLvl w:val="2"/>
        <w:rPr>
          <w:rFonts w:ascii="Verdana" w:hAnsi="Verdana"/>
          <w:bCs/>
          <w:color w:val="000000"/>
          <w:sz w:val="22"/>
          <w:szCs w:val="22"/>
        </w:rPr>
      </w:pPr>
      <w:r w:rsidRPr="00ED61FC">
        <w:rPr>
          <w:rFonts w:ascii="Verdana" w:hAnsi="Verdana" w:cs="Tahoma"/>
          <w:b/>
          <w:bCs/>
          <w:color w:val="000000"/>
          <w:sz w:val="22"/>
          <w:szCs w:val="22"/>
        </w:rPr>
        <w:t>Servicio de Extensión:</w:t>
      </w:r>
      <w:r w:rsidRPr="00ED61FC">
        <w:rPr>
          <w:rFonts w:ascii="Verdana" w:hAnsi="Verdana" w:cs="Tahoma"/>
          <w:bCs/>
          <w:color w:val="000000"/>
          <w:sz w:val="22"/>
          <w:szCs w:val="22"/>
        </w:rPr>
        <w:t xml:space="preserve"> La Federación Nacional de Cafeteros cuenta con un equipo calificado y profesional que visita los caficultores y sus fincas y es reconocido como uno de los bienes públicos importantes para los caficultores del país, denominado Servicio de extensión, creado en 1959. </w:t>
      </w:r>
    </w:p>
    <w:p w:rsidR="00ED61FC" w:rsidRPr="00ED61FC" w:rsidRDefault="00ED61FC" w:rsidP="00ED61FC">
      <w:pPr>
        <w:pStyle w:val="NormalWeb"/>
        <w:jc w:val="both"/>
        <w:outlineLvl w:val="2"/>
        <w:rPr>
          <w:rFonts w:ascii="Verdana" w:hAnsi="Verdana" w:cs="Tahoma"/>
          <w:bCs/>
          <w:color w:val="000000"/>
          <w:sz w:val="22"/>
          <w:szCs w:val="22"/>
        </w:rPr>
      </w:pPr>
      <w:r w:rsidRPr="00ED61FC">
        <w:rPr>
          <w:rFonts w:ascii="Verdana" w:hAnsi="Verdana" w:cs="Tahoma"/>
          <w:b/>
          <w:bCs/>
          <w:color w:val="000000"/>
          <w:sz w:val="22"/>
          <w:szCs w:val="22"/>
        </w:rPr>
        <w:t>Contrato De Protección De Precio</w:t>
      </w:r>
      <w:r>
        <w:rPr>
          <w:rFonts w:ascii="Verdana" w:hAnsi="Verdana" w:cs="Tahoma"/>
          <w:b/>
          <w:bCs/>
          <w:color w:val="000000"/>
          <w:sz w:val="22"/>
          <w:szCs w:val="22"/>
        </w:rPr>
        <w:t xml:space="preserve">: </w:t>
      </w:r>
      <w:r w:rsidRPr="00ED61FC">
        <w:rPr>
          <w:rFonts w:ascii="Verdana" w:hAnsi="Verdana" w:cs="Tahoma"/>
          <w:color w:val="000000"/>
          <w:sz w:val="22"/>
          <w:szCs w:val="22"/>
        </w:rPr>
        <w:t>El Contrato de Protección de Precio, es la herramienta creada a partir del Acuerdo de Política Cafetera 2008-2011 firmado entre la Federación Nacional de Cafeteros y el Gobierno Nacional.</w:t>
      </w:r>
    </w:p>
    <w:p w:rsidR="00ED61FC" w:rsidRPr="00ED61FC" w:rsidRDefault="00ED61FC" w:rsidP="00ED61FC">
      <w:pPr>
        <w:pStyle w:val="NormalWeb"/>
        <w:jc w:val="both"/>
        <w:outlineLvl w:val="2"/>
        <w:rPr>
          <w:rFonts w:ascii="Verdana" w:hAnsi="Verdana" w:cs="Tahoma"/>
          <w:bCs/>
          <w:color w:val="000000"/>
          <w:sz w:val="22"/>
          <w:szCs w:val="22"/>
        </w:rPr>
      </w:pPr>
      <w:r w:rsidRPr="00ED61FC">
        <w:rPr>
          <w:rFonts w:ascii="Verdana" w:hAnsi="Verdana" w:cs="Tahoma"/>
          <w:bCs/>
          <w:color w:val="000000"/>
          <w:sz w:val="22"/>
          <w:szCs w:val="22"/>
        </w:rPr>
        <w:t>Es  una herramienta financiera que le da la oportunidad al caficultor de proteger hasta el 50% de su cosecha mensual, garantizando un ingreso equivalente al Precio de Sostenibilidad</w:t>
      </w:r>
    </w:p>
    <w:p w:rsidR="00ED61FC" w:rsidRPr="00ED61FC" w:rsidRDefault="00ED61FC" w:rsidP="00ED61FC">
      <w:pPr>
        <w:pStyle w:val="Ttulo2"/>
        <w:jc w:val="both"/>
        <w:rPr>
          <w:rFonts w:ascii="Verdana" w:hAnsi="Verdana"/>
          <w:b w:val="0"/>
          <w:color w:val="000000"/>
          <w:sz w:val="22"/>
          <w:szCs w:val="22"/>
        </w:rPr>
      </w:pPr>
      <w:r w:rsidRPr="00ED61FC">
        <w:rPr>
          <w:rFonts w:ascii="Verdana" w:hAnsi="Verdana" w:cs="Tahoma"/>
          <w:color w:val="000000"/>
          <w:sz w:val="22"/>
          <w:szCs w:val="22"/>
        </w:rPr>
        <w:t>Apoyo Al Ingreso Del Caficultor (AIC)</w:t>
      </w:r>
      <w:r>
        <w:rPr>
          <w:rFonts w:ascii="Verdana" w:hAnsi="Verdana" w:cs="Tahoma"/>
          <w:color w:val="000000"/>
          <w:sz w:val="22"/>
          <w:szCs w:val="22"/>
        </w:rPr>
        <w:t xml:space="preserve">: </w:t>
      </w:r>
      <w:hyperlink r:id="rId38" w:tgtFrame="_blank" w:history="1">
        <w:r w:rsidRPr="00ED61FC">
          <w:rPr>
            <w:rStyle w:val="Hipervnculo"/>
            <w:rFonts w:ascii="Verdana" w:hAnsi="Verdana"/>
            <w:b w:val="0"/>
            <w:bCs w:val="0"/>
            <w:sz w:val="22"/>
            <w:szCs w:val="22"/>
          </w:rPr>
          <w:t xml:space="preserve">El Apoyo al Ingreso al Caficultor -AIC- consiste en una ayuda, que inicialmente fue de 20 mil pesos por carga (125 kilogramos) de café pergamino seco o su equivalente, y que a partir del pasado 24 de noviembre se elevó a 60 mil pesos por carga, que se hace </w:t>
        </w:r>
        <w:r w:rsidRPr="00ED61FC">
          <w:rPr>
            <w:rStyle w:val="Hipervnculo"/>
            <w:rFonts w:ascii="Verdana" w:hAnsi="Verdana"/>
            <w:b w:val="0"/>
            <w:bCs w:val="0"/>
            <w:sz w:val="22"/>
            <w:szCs w:val="22"/>
          </w:rPr>
          <w:lastRenderedPageBreak/>
          <w:t>efectiva cuando el precio de cada carga sea inferior a 650 mil pesos, incluido el valor del apoyo.</w:t>
        </w:r>
      </w:hyperlink>
    </w:p>
    <w:p w:rsidR="00836D9B" w:rsidRDefault="00836D9B" w:rsidP="00836D9B">
      <w:pPr>
        <w:spacing w:before="100" w:beforeAutospacing="1" w:after="100" w:afterAutospacing="1" w:line="240" w:lineRule="auto"/>
        <w:jc w:val="center"/>
        <w:rPr>
          <w:rFonts w:ascii="Verdana" w:eastAsia="Times New Roman" w:hAnsi="Verdana" w:cs="Tahoma"/>
          <w:b/>
          <w:bCs/>
          <w:color w:val="000000"/>
          <w:lang w:eastAsia="es-CO"/>
        </w:rPr>
      </w:pPr>
    </w:p>
    <w:p w:rsidR="00836D9B" w:rsidRDefault="00836D9B" w:rsidP="00836D9B">
      <w:pPr>
        <w:spacing w:before="100" w:beforeAutospacing="1" w:after="100" w:afterAutospacing="1" w:line="240" w:lineRule="auto"/>
        <w:jc w:val="center"/>
        <w:rPr>
          <w:rFonts w:ascii="Verdana" w:eastAsia="Times New Roman" w:hAnsi="Verdana" w:cs="Tahoma"/>
          <w:b/>
          <w:bCs/>
          <w:color w:val="000000"/>
          <w:lang w:eastAsia="es-CO"/>
        </w:rPr>
      </w:pPr>
    </w:p>
    <w:p w:rsidR="00836D9B" w:rsidRPr="00E62EF1" w:rsidRDefault="00836D9B" w:rsidP="00836D9B">
      <w:pPr>
        <w:spacing w:before="100" w:beforeAutospacing="1" w:after="100" w:afterAutospacing="1" w:line="240" w:lineRule="auto"/>
        <w:jc w:val="center"/>
        <w:rPr>
          <w:rFonts w:ascii="Verdana" w:eastAsia="Times New Roman" w:hAnsi="Verdana" w:cs="Tahoma"/>
          <w:color w:val="000000"/>
          <w:lang w:eastAsia="es-CO"/>
        </w:rPr>
      </w:pPr>
      <w:r w:rsidRPr="00E62EF1">
        <w:rPr>
          <w:rFonts w:ascii="Verdana" w:eastAsia="Times New Roman" w:hAnsi="Verdana" w:cs="Tahoma"/>
          <w:b/>
          <w:bCs/>
          <w:color w:val="000000"/>
          <w:lang w:eastAsia="es-CO"/>
        </w:rPr>
        <w:t>9. PRODUCTOS, SERVICIOS E INCENTIVOS – ADMINISTRADOS POR FINAGRO PARA LA ACTIVIDAD DEL ALGODON</w:t>
      </w:r>
      <w:r w:rsidRPr="00E62EF1">
        <w:rPr>
          <w:rFonts w:ascii="Verdana" w:eastAsia="Times New Roman" w:hAnsi="Verdana" w:cs="Tahoma"/>
          <w:color w:val="000000"/>
          <w:lang w:eastAsia="es-CO"/>
        </w:rPr>
        <w:br/>
      </w:r>
      <w:r w:rsidRPr="00E62EF1">
        <w:rPr>
          <w:rFonts w:ascii="Verdana" w:eastAsia="Times New Roman" w:hAnsi="Verdana" w:cs="Tahoma"/>
          <w:color w:val="000000"/>
          <w:lang w:eastAsia="es-CO"/>
        </w:rPr>
        <w:br/>
      </w:r>
      <w:r w:rsidRPr="00E62EF1">
        <w:rPr>
          <w:rFonts w:ascii="Verdana" w:eastAsia="Times New Roman" w:hAnsi="Verdana" w:cs="Tahoma"/>
          <w:color w:val="000000"/>
          <w:lang w:eastAsia="es-CO"/>
        </w:rPr>
        <w:br/>
        <w:t> </w:t>
      </w:r>
      <w:hyperlink r:id="rId39" w:tgtFrame="_blank" w:history="1">
        <w:r w:rsidRPr="00E62EF1">
          <w:rPr>
            <w:rFonts w:ascii="Verdana" w:eastAsia="Times New Roman" w:hAnsi="Verdana" w:cs="Tahoma"/>
            <w:color w:val="0000FF"/>
            <w:u w:val="single"/>
            <w:lang w:eastAsia="es-CO"/>
          </w:rPr>
          <w:t>CONDICIONES GENERALES DE CREDITO 2013</w:t>
        </w:r>
      </w:hyperlink>
    </w:p>
    <w:p w:rsidR="00836D9B" w:rsidRPr="00E62EF1" w:rsidRDefault="00836D9B" w:rsidP="00836D9B">
      <w:pPr>
        <w:spacing w:before="100" w:beforeAutospacing="1" w:after="100" w:afterAutospacing="1" w:line="240" w:lineRule="auto"/>
        <w:outlineLvl w:val="2"/>
        <w:rPr>
          <w:rFonts w:ascii="Verdana" w:eastAsia="Times New Roman" w:hAnsi="Verdana" w:cs="Tahoma"/>
          <w:b/>
          <w:bCs/>
          <w:lang w:eastAsia="es-CO"/>
        </w:rPr>
      </w:pPr>
      <w:r w:rsidRPr="00E62EF1">
        <w:rPr>
          <w:rFonts w:ascii="Verdana" w:eastAsia="Times New Roman" w:hAnsi="Verdana" w:cs="Tahoma"/>
          <w:b/>
          <w:bCs/>
          <w:lang w:eastAsia="es-CO"/>
        </w:rPr>
        <w:t>LINEAS DE CREDITO PARA:</w:t>
      </w:r>
    </w:p>
    <w:p w:rsidR="00836D9B" w:rsidRPr="00E62EF1" w:rsidRDefault="00836D9B" w:rsidP="00836D9B">
      <w:pPr>
        <w:spacing w:before="100" w:beforeAutospacing="1" w:after="100" w:afterAutospacing="1" w:line="240" w:lineRule="auto"/>
        <w:outlineLvl w:val="2"/>
        <w:rPr>
          <w:rFonts w:ascii="Verdana" w:eastAsia="Times New Roman" w:hAnsi="Verdana" w:cs="Tahoma"/>
          <w:b/>
          <w:bCs/>
          <w:lang w:eastAsia="es-CO"/>
        </w:rPr>
      </w:pPr>
      <w:r w:rsidRPr="00E62EF1">
        <w:rPr>
          <w:rFonts w:ascii="Verdana" w:eastAsia="Times New Roman" w:hAnsi="Verdana" w:cs="Tahoma"/>
          <w:b/>
          <w:bCs/>
          <w:lang w:eastAsia="es-CO"/>
        </w:rPr>
        <w:t>CAPITAL DE TRABAJO</w:t>
      </w:r>
    </w:p>
    <w:p w:rsidR="00836D9B" w:rsidRPr="00536C87" w:rsidRDefault="00836D9B" w:rsidP="00836D9B">
      <w:pPr>
        <w:shd w:val="clear" w:color="auto" w:fill="FFFFFF"/>
        <w:spacing w:before="348"/>
        <w:jc w:val="both"/>
        <w:rPr>
          <w:rFonts w:ascii="Verdana" w:eastAsia="Times New Roman" w:hAnsi="Verdana" w:cs="Tahoma"/>
          <w:lang w:eastAsia="es-CO"/>
        </w:rPr>
      </w:pPr>
      <w:r w:rsidRPr="00E62EF1">
        <w:rPr>
          <w:rFonts w:ascii="Verdana" w:eastAsia="Times New Roman" w:hAnsi="Verdana" w:cs="Tahoma"/>
          <w:lang w:eastAsia="es-CO"/>
        </w:rPr>
        <w:t xml:space="preserve">Se financian los costos directos necesarios para el desarrollo de la actividad productiva agropecuaria o rural, y los requeridos para su comercialización o transformación. </w:t>
      </w:r>
      <w:r w:rsidRPr="00E62EF1">
        <w:rPr>
          <w:rFonts w:ascii="Verdana" w:eastAsia="Times New Roman" w:hAnsi="Verdana" w:cs="Tahoma"/>
          <w:lang w:eastAsia="es-CO"/>
        </w:rPr>
        <w:br/>
      </w:r>
      <w:r w:rsidRPr="00E62EF1">
        <w:rPr>
          <w:rFonts w:ascii="Verdana" w:eastAsia="Times New Roman" w:hAnsi="Verdana" w:cs="Tahoma"/>
          <w:lang w:eastAsia="es-CO"/>
        </w:rPr>
        <w:br/>
      </w:r>
      <w:r w:rsidRPr="00536C87">
        <w:rPr>
          <w:rFonts w:ascii="Verdana" w:eastAsia="Times New Roman" w:hAnsi="Verdana" w:cs="Tahoma"/>
          <w:b/>
          <w:lang w:eastAsia="es-CO"/>
        </w:rPr>
        <w:t>Sostenimiento de la producción agropecuaria</w:t>
      </w:r>
      <w:r w:rsidRPr="00536C87">
        <w:rPr>
          <w:rFonts w:ascii="Verdana" w:eastAsia="Times New Roman" w:hAnsi="Verdana" w:cs="Tahoma"/>
          <w:lang w:eastAsia="es-CO"/>
        </w:rPr>
        <w:t>: Capital de trabajo requerido para el sostenimiento de</w:t>
      </w:r>
      <w:r>
        <w:rPr>
          <w:rFonts w:ascii="Verdana" w:eastAsia="Times New Roman" w:hAnsi="Verdana" w:cs="Tahoma"/>
          <w:lang w:eastAsia="es-CO"/>
        </w:rPr>
        <w:t xml:space="preserve"> e</w:t>
      </w:r>
      <w:r w:rsidRPr="00536C87">
        <w:rPr>
          <w:rFonts w:ascii="Verdana" w:eastAsia="Times New Roman" w:hAnsi="Verdana" w:cs="Tahoma"/>
          <w:lang w:eastAsia="es-CO"/>
        </w:rPr>
        <w:t>species vegetales de mediano y tardío rendimiento, establecidas en sitio definitivo, financiando los costos de su sostenimiento en la etapa de producción y asociados a: la fertilización, asistencia técnica, control fitosanitario y de malezas, suministro de riego y su evacuación recolección, constitución de operaciones de cobertura de precios de la producción a comercializar, arrendamiento de tierra cuando se pague directamente al propietario.</w:t>
      </w:r>
    </w:p>
    <w:p w:rsidR="00836D9B" w:rsidRPr="00E62EF1" w:rsidRDefault="00836D9B" w:rsidP="00836D9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 xml:space="preserve">Transformación primaria y comercialización de bienes de origen agropecuario: </w:t>
      </w:r>
      <w:r w:rsidRPr="00E62EF1">
        <w:rPr>
          <w:rFonts w:ascii="Verdana" w:eastAsia="Times New Roman" w:hAnsi="Verdana" w:cs="Tahoma"/>
          <w:lang w:eastAsia="es-CO"/>
        </w:rPr>
        <w:t>La financiación se otorga sobre los costos de adquisición de bienes agropecuarios de origen nacional (inventarios de materias primas), y los correspondientes a su distribución o venta (cartera), en el desarrollo de actividades de transformación primaria y/o comercialización</w:t>
      </w:r>
    </w:p>
    <w:p w:rsidR="00836D9B" w:rsidRPr="00E62EF1" w:rsidRDefault="00836D9B" w:rsidP="00836D9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Servicios de apoyo a la producción agropecuaria:</w:t>
      </w:r>
      <w:r w:rsidRPr="00E62EF1">
        <w:rPr>
          <w:rFonts w:ascii="Verdana" w:eastAsia="Times New Roman" w:hAnsi="Verdana" w:cs="Tahoma"/>
          <w:lang w:eastAsia="es-CO"/>
        </w:rPr>
        <w:t xml:space="preserve"> La financiación se otorga sobre los costos operativos requeridos para la prestación de servicios de apoyo a la actividad productiva agropecuaria, así como para la producción y venta de insumos utilizados en la actividad productiva agropecuaria</w:t>
      </w:r>
    </w:p>
    <w:p w:rsidR="00836D9B" w:rsidRPr="00E62EF1" w:rsidRDefault="00836D9B" w:rsidP="00836D9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Bonos de prenda:</w:t>
      </w:r>
      <w:r w:rsidRPr="00E62EF1">
        <w:rPr>
          <w:rFonts w:ascii="Verdana" w:eastAsia="Times New Roman" w:hAnsi="Verdana" w:cs="Tahoma"/>
          <w:lang w:eastAsia="es-CO"/>
        </w:rPr>
        <w:t xml:space="preserve"> Comprende la financiación de inventarios de bienes agropecuarios de origen nacional o producto de su transformación primaria, garantizados con la pignoración de los mismos mediante la expedición del título valor (bono de prenda) por un Almacén General de Depósito.</w:t>
      </w:r>
    </w:p>
    <w:tbl>
      <w:tblPr>
        <w:tblW w:w="782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855"/>
        <w:gridCol w:w="2323"/>
        <w:gridCol w:w="3118"/>
        <w:gridCol w:w="1525"/>
      </w:tblGrid>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285346">
              <w:rPr>
                <w:rFonts w:ascii="Verdana" w:eastAsia="Times New Roman" w:hAnsi="Verdana" w:cs="Tahoma"/>
                <w:bCs/>
                <w:color w:val="000000"/>
                <w:lang w:eastAsia="es-CO"/>
              </w:rPr>
              <w:lastRenderedPageBreak/>
              <w:t xml:space="preserve"> </w:t>
            </w:r>
            <w:r w:rsidRPr="00836D9B">
              <w:rPr>
                <w:rFonts w:ascii="Verdana" w:eastAsia="Times New Roman" w:hAnsi="Verdana" w:cs="Tahoma"/>
                <w:b/>
                <w:lang w:eastAsia="es-CO"/>
              </w:rPr>
              <w:t>CÓD.</w:t>
            </w:r>
          </w:p>
        </w:tc>
        <w:tc>
          <w:tcPr>
            <w:tcW w:w="2323" w:type="dxa"/>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RUBRO</w:t>
            </w:r>
          </w:p>
        </w:tc>
        <w:tc>
          <w:tcPr>
            <w:tcW w:w="3118" w:type="dxa"/>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FINANC. MÁX. POR Ha (Pesos ó %)</w:t>
            </w:r>
          </w:p>
        </w:tc>
        <w:tc>
          <w:tcPr>
            <w:tcW w:w="1525" w:type="dxa"/>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PLAZO EN MESES</w:t>
            </w:r>
          </w:p>
        </w:tc>
      </w:tr>
      <w:tr w:rsidR="00836D9B" w:rsidRPr="00836D9B" w:rsidTr="00836D9B">
        <w:trPr>
          <w:jc w:val="center"/>
        </w:trPr>
        <w:tc>
          <w:tcPr>
            <w:tcW w:w="7821" w:type="dxa"/>
            <w:gridSpan w:val="4"/>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Sostenimiento</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132460 </w:t>
            </w:r>
          </w:p>
        </w:tc>
        <w:tc>
          <w:tcPr>
            <w:tcW w:w="2323"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Café control broca </w:t>
            </w:r>
          </w:p>
        </w:tc>
        <w:tc>
          <w:tcPr>
            <w:tcW w:w="3118"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1525"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24 </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132310 </w:t>
            </w:r>
          </w:p>
        </w:tc>
        <w:tc>
          <w:tcPr>
            <w:tcW w:w="2323"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Café Tecnificado </w:t>
            </w:r>
          </w:p>
        </w:tc>
        <w:tc>
          <w:tcPr>
            <w:tcW w:w="3118"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1525"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24 </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132300 </w:t>
            </w:r>
          </w:p>
        </w:tc>
        <w:tc>
          <w:tcPr>
            <w:tcW w:w="2323"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Café tradicional </w:t>
            </w:r>
          </w:p>
        </w:tc>
        <w:tc>
          <w:tcPr>
            <w:tcW w:w="3118"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1525"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24 </w:t>
            </w:r>
          </w:p>
        </w:tc>
      </w:tr>
    </w:tbl>
    <w:p w:rsidR="00836D9B" w:rsidRDefault="00836D9B" w:rsidP="00836D9B">
      <w:pPr>
        <w:spacing w:after="0" w:line="240" w:lineRule="auto"/>
        <w:jc w:val="both"/>
        <w:rPr>
          <w:rFonts w:ascii="Verdana" w:eastAsia="Times New Roman" w:hAnsi="Verdana" w:cs="Tahoma"/>
          <w:bCs/>
          <w:color w:val="000000"/>
          <w:lang w:eastAsia="es-CO"/>
        </w:rPr>
      </w:pPr>
    </w:p>
    <w:p w:rsidR="00836D9B" w:rsidRPr="00836D9B" w:rsidRDefault="0046180D" w:rsidP="00836D9B">
      <w:pPr>
        <w:spacing w:before="100" w:beforeAutospacing="1" w:after="100" w:afterAutospacing="1" w:line="240" w:lineRule="auto"/>
        <w:jc w:val="both"/>
        <w:rPr>
          <w:rFonts w:ascii="Verdana" w:eastAsia="Times New Roman" w:hAnsi="Verdana" w:cs="Times New Roman"/>
          <w:lang w:eastAsia="es-CO"/>
        </w:rPr>
      </w:pPr>
      <w:hyperlink r:id="rId40" w:tgtFrame="_blank" w:history="1">
        <w:r w:rsidR="00836D9B" w:rsidRPr="00836D9B">
          <w:rPr>
            <w:rFonts w:ascii="Verdana" w:eastAsia="Times New Roman" w:hAnsi="Verdana" w:cs="Tahoma"/>
            <w:color w:val="0000FF"/>
            <w:u w:val="single"/>
            <w:lang w:eastAsia="es-CO"/>
          </w:rPr>
          <w:t>Rubros a financiar para capital de trabajo</w:t>
        </w:r>
      </w:hyperlink>
      <w:r w:rsidR="00836D9B" w:rsidRPr="00836D9B">
        <w:rPr>
          <w:rFonts w:ascii="Verdana" w:eastAsia="Times New Roman" w:hAnsi="Verdana" w:cs="Tahoma"/>
          <w:lang w:eastAsia="es-CO"/>
        </w:rPr>
        <w:t xml:space="preserve"> * En amarillo códigos y rubros que aplican al cultivo </w:t>
      </w:r>
    </w:p>
    <w:p w:rsidR="00836D9B" w:rsidRDefault="00836D9B" w:rsidP="00836D9B">
      <w:pPr>
        <w:spacing w:after="0" w:line="240" w:lineRule="auto"/>
        <w:jc w:val="both"/>
        <w:rPr>
          <w:rFonts w:ascii="Verdana" w:eastAsia="Times New Roman" w:hAnsi="Verdana" w:cs="Tahoma"/>
          <w:bCs/>
          <w:color w:val="000000"/>
          <w:lang w:eastAsia="es-CO"/>
        </w:rPr>
      </w:pPr>
    </w:p>
    <w:p w:rsidR="00836D9B" w:rsidRPr="00536033" w:rsidRDefault="00836D9B" w:rsidP="00836D9B">
      <w:pPr>
        <w:spacing w:after="0" w:line="240" w:lineRule="auto"/>
        <w:jc w:val="both"/>
        <w:rPr>
          <w:rFonts w:ascii="Verdana" w:eastAsia="Times New Roman" w:hAnsi="Verdana" w:cs="Times New Roman"/>
          <w:lang w:eastAsia="es-CO"/>
        </w:rPr>
      </w:pPr>
      <w:r w:rsidRPr="00536033">
        <w:rPr>
          <w:rFonts w:ascii="Verdana" w:eastAsia="Times New Roman" w:hAnsi="Verdana" w:cs="Times New Roman"/>
          <w:lang w:eastAsia="es-CO"/>
        </w:rPr>
        <w:t xml:space="preserve">Para mayor información ver los Capítulos I y II del Manual de servicios de FINAGRO - Crédito agropecuario - Programas especiales de fomento y desarrollo agropecuario - y las actualizaciones al manual en el Marco Legal (Circulares Reglamentarias) </w:t>
      </w:r>
    </w:p>
    <w:p w:rsidR="00836D9B" w:rsidRPr="004B5FB5" w:rsidRDefault="00836D9B" w:rsidP="00836D9B">
      <w:pPr>
        <w:spacing w:before="100" w:beforeAutospacing="1" w:after="100" w:afterAutospacing="1" w:line="240" w:lineRule="auto"/>
        <w:jc w:val="both"/>
        <w:rPr>
          <w:rFonts w:ascii="Verdana" w:eastAsia="Times New Roman" w:hAnsi="Verdana" w:cs="Tahoma"/>
          <w:lang w:eastAsia="es-CO"/>
        </w:rPr>
      </w:pPr>
      <w:r w:rsidRPr="00536033">
        <w:rPr>
          <w:rFonts w:ascii="Verdana" w:eastAsia="Times New Roman" w:hAnsi="Verdana" w:cs="Tahoma"/>
          <w:lang w:eastAsia="es-CO"/>
        </w:rPr>
        <w:br/>
      </w:r>
      <w:r w:rsidRPr="004B5FB5">
        <w:rPr>
          <w:rFonts w:ascii="Verdana" w:eastAsia="Times New Roman" w:hAnsi="Verdana" w:cs="Tahoma"/>
          <w:b/>
          <w:bCs/>
          <w:lang w:eastAsia="es-CO"/>
        </w:rPr>
        <w:t xml:space="preserve">INVERSIÓN </w:t>
      </w:r>
    </w:p>
    <w:p w:rsidR="00836D9B" w:rsidRPr="00536C87" w:rsidRDefault="00836D9B" w:rsidP="00836D9B">
      <w:pPr>
        <w:shd w:val="clear" w:color="auto" w:fill="FFFFFF"/>
        <w:spacing w:before="234"/>
        <w:ind w:left="18"/>
        <w:jc w:val="both"/>
        <w:rPr>
          <w:rFonts w:ascii="Verdana" w:eastAsia="Times New Roman" w:hAnsi="Verdana" w:cs="Tahoma"/>
          <w:lang w:eastAsia="es-CO"/>
        </w:rPr>
      </w:pPr>
      <w:r w:rsidRPr="00536C87">
        <w:rPr>
          <w:rFonts w:ascii="Verdana" w:eastAsia="Times New Roman" w:hAnsi="Verdana" w:cs="Tahoma"/>
          <w:b/>
          <w:lang w:eastAsia="es-CO"/>
        </w:rPr>
        <w:t>Plantación y mantenimiento</w:t>
      </w:r>
      <w:r>
        <w:rPr>
          <w:rFonts w:ascii="Verdana" w:eastAsia="Times New Roman" w:hAnsi="Verdana" w:cs="Tahoma"/>
          <w:b/>
          <w:lang w:eastAsia="es-CO"/>
        </w:rPr>
        <w:t xml:space="preserve">: </w:t>
      </w:r>
      <w:r w:rsidRPr="00536C87">
        <w:rPr>
          <w:rFonts w:ascii="Verdana" w:eastAsia="Times New Roman" w:hAnsi="Verdana" w:cs="Tahoma"/>
          <w:lang w:eastAsia="es-CO"/>
        </w:rPr>
        <w:t>Financiación de los costos directos para el establecimiento y su sostenimiento durante los años improductivos, así como la renovación de áreas que terminen su ciclo productivo o que sean afectadas por situaciones climáticas adversas o por la ocurrencia de problemas fitosanitarios de especies vegetales de mediano y tardío rendimiento (ciclos vegetativo mayor a dos años), asociados a preparación del suelo, adquisición de semillas o material vegetal, siembra, fertilización, asistencia técnica, control de malezas y fitosanitario, suministro de riego y su evacuación, infraestructura vial, infraestructura de soporte, cultivos de cobertura o sombrío, su sostenimiento en el período improductivo y arrendamiento de tierra cuando se pague directamente al propietario.</w:t>
      </w:r>
    </w:p>
    <w:tbl>
      <w:tblPr>
        <w:tblW w:w="853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855"/>
        <w:gridCol w:w="2252"/>
        <w:gridCol w:w="1791"/>
        <w:gridCol w:w="3632"/>
      </w:tblGrid>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CÓD.</w:t>
            </w:r>
          </w:p>
        </w:tc>
        <w:tc>
          <w:tcPr>
            <w:tcW w:w="2252" w:type="dxa"/>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RUBRO</w:t>
            </w:r>
          </w:p>
        </w:tc>
        <w:tc>
          <w:tcPr>
            <w:tcW w:w="1791" w:type="dxa"/>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 xml:space="preserve">FINANC. MÁX.  </w:t>
            </w:r>
            <w:r>
              <w:rPr>
                <w:rFonts w:ascii="Verdana" w:eastAsia="Times New Roman" w:hAnsi="Verdana" w:cs="Tahoma"/>
                <w:b/>
                <w:lang w:eastAsia="es-CO"/>
              </w:rPr>
              <w:t>(</w:t>
            </w:r>
            <w:r w:rsidRPr="00836D9B">
              <w:rPr>
                <w:rFonts w:ascii="Verdana" w:eastAsia="Times New Roman" w:hAnsi="Verdana" w:cs="Tahoma"/>
                <w:b/>
                <w:lang w:eastAsia="es-CO"/>
              </w:rPr>
              <w:t>%)</w:t>
            </w:r>
          </w:p>
        </w:tc>
        <w:tc>
          <w:tcPr>
            <w:tcW w:w="3632" w:type="dxa"/>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PLAZO EN MESES</w:t>
            </w:r>
          </w:p>
        </w:tc>
      </w:tr>
      <w:tr w:rsidR="00836D9B" w:rsidRPr="00836D9B" w:rsidTr="00836D9B">
        <w:trPr>
          <w:jc w:val="center"/>
        </w:trPr>
        <w:tc>
          <w:tcPr>
            <w:tcW w:w="8530" w:type="dxa"/>
            <w:gridSpan w:val="4"/>
            <w:shd w:val="clear" w:color="auto" w:fill="FFFFFF" w:themeFill="background1"/>
            <w:vAlign w:val="center"/>
            <w:hideMark/>
          </w:tcPr>
          <w:p w:rsidR="00836D9B" w:rsidRPr="00836D9B" w:rsidRDefault="00836D9B" w:rsidP="00836D9B">
            <w:pPr>
              <w:spacing w:before="100" w:beforeAutospacing="1" w:after="100" w:afterAutospacing="1" w:line="240" w:lineRule="auto"/>
              <w:jc w:val="center"/>
              <w:rPr>
                <w:rFonts w:ascii="Verdana" w:eastAsia="Times New Roman" w:hAnsi="Verdana" w:cs="Times New Roman"/>
                <w:b/>
                <w:lang w:eastAsia="es-CO"/>
              </w:rPr>
            </w:pPr>
            <w:r w:rsidRPr="00836D9B">
              <w:rPr>
                <w:rFonts w:ascii="Verdana" w:eastAsia="Times New Roman" w:hAnsi="Verdana" w:cs="Tahoma"/>
                <w:b/>
                <w:lang w:eastAsia="es-CO"/>
              </w:rPr>
              <w:t>Plantación y Mantenimiento</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141100 </w:t>
            </w:r>
          </w:p>
        </w:tc>
        <w:tc>
          <w:tcPr>
            <w:tcW w:w="225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Café siembra </w:t>
            </w:r>
          </w:p>
        </w:tc>
        <w:tc>
          <w:tcPr>
            <w:tcW w:w="1791"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363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Acorde con el ciclo productivo del cultivó </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141101 </w:t>
            </w:r>
          </w:p>
        </w:tc>
        <w:tc>
          <w:tcPr>
            <w:tcW w:w="225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Renovación café por siembra </w:t>
            </w:r>
          </w:p>
        </w:tc>
        <w:tc>
          <w:tcPr>
            <w:tcW w:w="1791"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363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Acorde con el ciclo productivo del cultivó </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141110 </w:t>
            </w:r>
          </w:p>
        </w:tc>
        <w:tc>
          <w:tcPr>
            <w:tcW w:w="225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Café especiales siembra </w:t>
            </w:r>
          </w:p>
        </w:tc>
        <w:tc>
          <w:tcPr>
            <w:tcW w:w="1791"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363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Acorde con el ciclo productivo del cultivó </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141150 </w:t>
            </w:r>
          </w:p>
        </w:tc>
        <w:tc>
          <w:tcPr>
            <w:tcW w:w="225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Renovación cafetales envejecidos </w:t>
            </w:r>
          </w:p>
        </w:tc>
        <w:tc>
          <w:tcPr>
            <w:tcW w:w="1791"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363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Acorde con el ciclo productivo del cultivó </w:t>
            </w:r>
          </w:p>
        </w:tc>
      </w:tr>
      <w:tr w:rsidR="00836D9B" w:rsidRPr="00836D9B" w:rsidTr="00836D9B">
        <w:trPr>
          <w:jc w:val="center"/>
        </w:trPr>
        <w:tc>
          <w:tcPr>
            <w:tcW w:w="0" w:type="auto"/>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141525 </w:t>
            </w:r>
          </w:p>
        </w:tc>
        <w:tc>
          <w:tcPr>
            <w:tcW w:w="225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Renovación café por zoca </w:t>
            </w:r>
          </w:p>
        </w:tc>
        <w:tc>
          <w:tcPr>
            <w:tcW w:w="1791"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80% de los costos directos </w:t>
            </w:r>
          </w:p>
        </w:tc>
        <w:tc>
          <w:tcPr>
            <w:tcW w:w="3632" w:type="dxa"/>
            <w:shd w:val="clear" w:color="auto" w:fill="FFFFFF" w:themeFill="background1"/>
            <w:vAlign w:val="center"/>
            <w:hideMark/>
          </w:tcPr>
          <w:p w:rsidR="00836D9B" w:rsidRPr="00836D9B" w:rsidRDefault="00836D9B" w:rsidP="00836D9B">
            <w:pPr>
              <w:spacing w:before="100" w:beforeAutospacing="1" w:after="100" w:afterAutospacing="1" w:line="240" w:lineRule="auto"/>
              <w:rPr>
                <w:rFonts w:ascii="Verdana" w:eastAsia="Times New Roman" w:hAnsi="Verdana" w:cs="Times New Roman"/>
                <w:lang w:eastAsia="es-CO"/>
              </w:rPr>
            </w:pPr>
            <w:r w:rsidRPr="00836D9B">
              <w:rPr>
                <w:rFonts w:ascii="Verdana" w:eastAsia="Times New Roman" w:hAnsi="Verdana" w:cs="Tahoma"/>
                <w:lang w:eastAsia="es-CO"/>
              </w:rPr>
              <w:t xml:space="preserve">Acorde con el ciclo productivo del cultivó </w:t>
            </w:r>
          </w:p>
        </w:tc>
      </w:tr>
    </w:tbl>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lastRenderedPageBreak/>
        <w:t>Adquisición de maquinaria y equipo, y reparación de maquinaria:</w:t>
      </w:r>
      <w:r w:rsidRPr="002A6BBD">
        <w:rPr>
          <w:rFonts w:ascii="Verdana" w:eastAsia="Times New Roman" w:hAnsi="Verdana" w:cs="Tahoma"/>
          <w:lang w:eastAsia="es-CO"/>
        </w:rPr>
        <w:t xml:space="preserve"> Adquisición de maquinaria y equipos, nuevos o usados, requeridos en los procesos de producción, recolección y beneficio a nivel de la unidad productiva de actividades agropecuarias; así como su reparación.</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 xml:space="preserve">Adecuación de tierras: </w:t>
      </w:r>
      <w:r w:rsidRPr="002A6BBD">
        <w:rPr>
          <w:rFonts w:ascii="Verdana" w:eastAsia="Times New Roman" w:hAnsi="Verdana" w:cs="Tahoma"/>
          <w:lang w:eastAsia="es-CO"/>
        </w:rPr>
        <w:t>Costos de inversión en actividades cuya finalidad sea mejorar las condiciones de producción de bienes agropecuarios, a través del acondicionamiento del estado físico y químico de los suelos, la dotación de sistemas de regadío, drenaje y control de inundaciones, y adecuación para el manejo del recurso hídrico.</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2A6BBD">
        <w:rPr>
          <w:rFonts w:ascii="Verdana" w:eastAsia="Times New Roman" w:hAnsi="Verdana" w:cs="Tahoma"/>
          <w:lang w:eastAsia="es-CO"/>
        </w:rPr>
        <w:t>Cuando se trate de proyectos de riego y drenaje, manejo del recurso hídrico y electrificación, se podrán financiar las inversiones que, a nivel extra predial, sean demandadas para asegurar la plena operatividad del respectivo sistema, incluida la compra de terrenos y el pago de servidumbres.</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Infraestructura para la producción agropecuaria:</w:t>
      </w:r>
      <w:r w:rsidRPr="002A6BBD">
        <w:rPr>
          <w:rFonts w:ascii="Verdana" w:eastAsia="Times New Roman" w:hAnsi="Verdana" w:cs="Tahoma"/>
          <w:lang w:eastAsia="es-CO"/>
        </w:rPr>
        <w:t xml:space="preserve"> Costos de inversión para la dotación de infraestructura de producción como bodegas, invernaderos o salones para producción a temperaturas controladas, campamentos de trabajadores, entre otros.</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Infraestructura y equipos para transformación primaria y comercialización:</w:t>
      </w:r>
      <w:r w:rsidRPr="002A6BBD">
        <w:rPr>
          <w:rFonts w:ascii="Verdana" w:eastAsia="Times New Roman" w:hAnsi="Verdana" w:cs="Tahoma"/>
          <w:lang w:eastAsia="es-CO"/>
        </w:rPr>
        <w:t xml:space="preserve"> Costos de inversión en infraestructura y dotación de maquinaria y equipos (nuevos o usados) para el almacenamiento, transformación primaria, conservación y comercialización de bienes agropecuarios de origen nacional.</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Infraestructura de servicios de apoyo a la producción:</w:t>
      </w:r>
      <w:r w:rsidRPr="002A6BBD">
        <w:rPr>
          <w:rFonts w:ascii="Verdana" w:eastAsia="Times New Roman" w:hAnsi="Verdana" w:cs="Tahoma"/>
          <w:lang w:eastAsia="es-CO"/>
        </w:rPr>
        <w:t xml:space="preserve"> Costos de inversión en infraestructura y dotación de maquinaria y equipos requeridos (nuevos o usados) en proyectos destinados a la prestación de servicios de apoyo a la producción agropecuaria y la producción y comercialización de insumos y de bienes de capital para estas.</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 xml:space="preserve">Tierras, vivienda rural, capitalización y creación de empresas, e investigación: </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Compra de tierras:</w:t>
      </w:r>
      <w:r w:rsidRPr="002A6BBD">
        <w:rPr>
          <w:rFonts w:ascii="Verdana" w:eastAsia="Times New Roman" w:hAnsi="Verdana" w:cs="Tahoma"/>
          <w:lang w:eastAsia="es-CO"/>
        </w:rPr>
        <w:t xml:space="preserve"> Costos de inversión en la compra de tierras para uso en la producción de bienes agropecuarios. En el seguimiento a estos créditos, los intermediarios financieros, en los 120 días siguientes a la contabilización del crédito, deberán exigir a los beneficiarios la presentación de la escritura del predio objeto de financiación y un certificado de libertad y tradición reciente, en el cual se consigne tal hecho.</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Vivienda rural:</w:t>
      </w:r>
      <w:r w:rsidRPr="002A6BBD">
        <w:rPr>
          <w:rFonts w:ascii="Verdana" w:eastAsia="Times New Roman" w:hAnsi="Verdana" w:cs="Tahoma"/>
          <w:lang w:eastAsia="es-CO"/>
        </w:rPr>
        <w:t xml:space="preserve"> Costos de inversión para construcción y mejora de vivienda, localizada en predios vinculados a procesos de producción agropecuaria.</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Capitalización, compra y creación de empresas:</w:t>
      </w:r>
      <w:r w:rsidRPr="002A6BBD">
        <w:rPr>
          <w:rFonts w:ascii="Verdana" w:eastAsia="Times New Roman" w:hAnsi="Verdana" w:cs="Tahoma"/>
          <w:lang w:eastAsia="es-CO"/>
        </w:rPr>
        <w:t xml:space="preserve"> crédito solicitado directamente por personas naturales o jurídicas, para la constitución o </w:t>
      </w:r>
      <w:r w:rsidRPr="002A6BBD">
        <w:rPr>
          <w:rFonts w:ascii="Verdana" w:eastAsia="Times New Roman" w:hAnsi="Verdana" w:cs="Tahoma"/>
          <w:lang w:eastAsia="es-CO"/>
        </w:rPr>
        <w:lastRenderedPageBreak/>
        <w:t>incremento del capital social de personas jurídicas que tengan por objeto el desarrollo de actividades agropecuarias, acuícola, de pesca y actividades rurales. Los aportes deben estar sustentados en las necesidades de capital de la empresa para la ejecución del proceso productivo, bien sea como capital de trabajo (costos operativos) o como inversión, excluyéndose los recursos para cancelación de pasivos. Igualmente es financiable la compra de acciones o cuotas de participación de empresas constituidas.</w:t>
      </w:r>
    </w:p>
    <w:p w:rsidR="00836D9B" w:rsidRPr="002A6BBD" w:rsidRDefault="00836D9B" w:rsidP="00836D9B">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Investigación:</w:t>
      </w:r>
      <w:r w:rsidRPr="002A6BBD">
        <w:rPr>
          <w:rFonts w:ascii="Verdana" w:eastAsia="Times New Roman" w:hAnsi="Verdana" w:cs="Tahoma"/>
          <w:lang w:eastAsia="es-CO"/>
        </w:rPr>
        <w:t xml:space="preserve"> Costos de inversión en infraestructura, dotación de maquinaria y equipos, y en la realización de estudios de factibilidad, en proyectos orientados a mejorar las condiciones técnicas de la producción y comercialización agropecuaria</w:t>
      </w:r>
    </w:p>
    <w:p w:rsidR="00836D9B" w:rsidRDefault="00836D9B" w:rsidP="00836D9B">
      <w:pPr>
        <w:spacing w:after="240" w:line="240" w:lineRule="auto"/>
        <w:jc w:val="both"/>
        <w:rPr>
          <w:rFonts w:ascii="Verdana" w:eastAsia="Times New Roman" w:hAnsi="Verdana" w:cs="Tahoma"/>
          <w:lang w:eastAsia="es-CO"/>
        </w:rPr>
      </w:pPr>
      <w:r w:rsidRPr="004B5FB5">
        <w:rPr>
          <w:rFonts w:ascii="Verdana" w:eastAsia="Times New Roman" w:hAnsi="Verdana" w:cs="Tahoma"/>
          <w:b/>
          <w:bCs/>
          <w:lang w:eastAsia="es-CO"/>
        </w:rPr>
        <w:t>Asistencia Técnica:</w:t>
      </w:r>
      <w:r w:rsidRPr="004B5FB5">
        <w:rPr>
          <w:rFonts w:ascii="Verdana" w:eastAsia="Times New Roman" w:hAnsi="Verdana" w:cs="Tahoma"/>
          <w:lang w:eastAsia="es-CO"/>
        </w:rPr>
        <w:t xml:space="preserve"> los costos asociados al servicio de asistencia técnica para el desarrollo del cultivo </w:t>
      </w:r>
    </w:p>
    <w:tbl>
      <w:tblPr>
        <w:tblW w:w="0" w:type="auto"/>
        <w:tblCellMar>
          <w:left w:w="0" w:type="dxa"/>
          <w:right w:w="0" w:type="dxa"/>
        </w:tblCellMar>
        <w:tblLook w:val="04A0" w:firstRow="1" w:lastRow="0" w:firstColumn="1" w:lastColumn="0" w:noHBand="0" w:noVBand="1"/>
      </w:tblPr>
      <w:tblGrid>
        <w:gridCol w:w="8640"/>
      </w:tblGrid>
      <w:tr w:rsidR="00836D9B" w:rsidRPr="00536033" w:rsidTr="00740C63">
        <w:tc>
          <w:tcPr>
            <w:tcW w:w="8640" w:type="dxa"/>
            <w:tcBorders>
              <w:top w:val="nil"/>
              <w:left w:val="nil"/>
              <w:bottom w:val="nil"/>
              <w:right w:val="nil"/>
            </w:tcBorders>
            <w:hideMark/>
          </w:tcPr>
          <w:p w:rsidR="00836D9B" w:rsidRPr="00536033" w:rsidRDefault="00836D9B" w:rsidP="00740C63">
            <w:pPr>
              <w:spacing w:before="100" w:beforeAutospacing="1" w:after="100" w:afterAutospacing="1" w:line="240" w:lineRule="auto"/>
              <w:jc w:val="both"/>
              <w:rPr>
                <w:rFonts w:ascii="Verdana" w:eastAsia="Times New Roman" w:hAnsi="Verdana" w:cs="Times New Roman"/>
                <w:lang w:eastAsia="es-CO"/>
              </w:rPr>
            </w:pPr>
          </w:p>
        </w:tc>
      </w:tr>
    </w:tbl>
    <w:p w:rsidR="00836D9B" w:rsidRDefault="00836D9B" w:rsidP="00836D9B">
      <w:pPr>
        <w:spacing w:after="0" w:line="240" w:lineRule="auto"/>
        <w:jc w:val="both"/>
        <w:rPr>
          <w:rFonts w:ascii="Verdana" w:eastAsia="Times New Roman" w:hAnsi="Verdana" w:cs="Times New Roman"/>
          <w:lang w:eastAsia="es-CO"/>
        </w:rPr>
      </w:pPr>
    </w:p>
    <w:tbl>
      <w:tblPr>
        <w:tblW w:w="0" w:type="auto"/>
        <w:tblCellMar>
          <w:left w:w="0" w:type="dxa"/>
          <w:right w:w="0" w:type="dxa"/>
        </w:tblCellMar>
        <w:tblLook w:val="04A0" w:firstRow="1" w:lastRow="0" w:firstColumn="1" w:lastColumn="0" w:noHBand="0" w:noVBand="1"/>
      </w:tblPr>
      <w:tblGrid>
        <w:gridCol w:w="8640"/>
      </w:tblGrid>
      <w:tr w:rsidR="00836D9B" w:rsidRPr="00836D9B">
        <w:tc>
          <w:tcPr>
            <w:tcW w:w="8640" w:type="dxa"/>
            <w:tcBorders>
              <w:top w:val="nil"/>
              <w:left w:val="nil"/>
              <w:bottom w:val="nil"/>
              <w:right w:val="nil"/>
            </w:tcBorders>
            <w:hideMark/>
          </w:tcPr>
          <w:p w:rsidR="00836D9B" w:rsidRPr="00836D9B" w:rsidRDefault="0046180D" w:rsidP="00836D9B">
            <w:pPr>
              <w:spacing w:before="100" w:beforeAutospacing="1" w:after="100" w:afterAutospacing="1" w:line="240" w:lineRule="auto"/>
              <w:rPr>
                <w:rFonts w:ascii="Verdana" w:eastAsia="Times New Roman" w:hAnsi="Verdana" w:cs="Times New Roman"/>
                <w:lang w:eastAsia="es-CO"/>
              </w:rPr>
            </w:pPr>
            <w:hyperlink r:id="rId41" w:tgtFrame="_blank" w:history="1">
              <w:r w:rsidR="00836D9B" w:rsidRPr="00836D9B">
                <w:rPr>
                  <w:rFonts w:ascii="Verdana" w:eastAsia="Times New Roman" w:hAnsi="Verdana" w:cs="Tahoma"/>
                  <w:color w:val="0000FF"/>
                  <w:u w:val="single"/>
                  <w:lang w:eastAsia="es-CO"/>
                </w:rPr>
                <w:t>Rubros a financiar para inversión</w:t>
              </w:r>
            </w:hyperlink>
            <w:r w:rsidR="00836D9B" w:rsidRPr="00836D9B">
              <w:rPr>
                <w:rFonts w:ascii="Verdana" w:eastAsia="Times New Roman" w:hAnsi="Verdana" w:cs="Tahoma"/>
                <w:lang w:eastAsia="es-CO"/>
              </w:rPr>
              <w:t xml:space="preserve"> * En amarillo códigos y rubros que aplican al cultivo</w:t>
            </w:r>
          </w:p>
        </w:tc>
      </w:tr>
    </w:tbl>
    <w:p w:rsidR="00836D9B" w:rsidRDefault="00836D9B" w:rsidP="00836D9B">
      <w:pPr>
        <w:spacing w:after="0" w:line="240" w:lineRule="auto"/>
        <w:jc w:val="both"/>
        <w:rPr>
          <w:rFonts w:ascii="Verdana" w:eastAsia="Times New Roman" w:hAnsi="Verdana" w:cs="Times New Roman"/>
          <w:lang w:eastAsia="es-CO"/>
        </w:rPr>
      </w:pPr>
    </w:p>
    <w:p w:rsidR="00836D9B" w:rsidRPr="004B5FB5" w:rsidRDefault="00836D9B" w:rsidP="00836D9B">
      <w:pPr>
        <w:spacing w:before="100" w:beforeAutospacing="1" w:after="100" w:afterAutospacing="1" w:line="240" w:lineRule="auto"/>
        <w:jc w:val="both"/>
        <w:rPr>
          <w:rFonts w:ascii="Verdana" w:eastAsia="Times New Roman" w:hAnsi="Verdana" w:cs="Tahoma"/>
          <w:lang w:eastAsia="es-CO"/>
        </w:rPr>
      </w:pPr>
      <w:r w:rsidRPr="004B5FB5">
        <w:rPr>
          <w:rFonts w:ascii="Verdana" w:eastAsia="Times New Roman" w:hAnsi="Verdana" w:cs="Tahoma"/>
          <w:b/>
          <w:bCs/>
          <w:lang w:eastAsia="es-CO"/>
        </w:rPr>
        <w:t xml:space="preserve">CONDICIONES FINANCIERAS: </w:t>
      </w:r>
    </w:p>
    <w:p w:rsidR="00836D9B" w:rsidRDefault="00836D9B" w:rsidP="00836D9B">
      <w:pPr>
        <w:spacing w:before="100" w:beforeAutospacing="1" w:after="240" w:line="240" w:lineRule="auto"/>
        <w:jc w:val="both"/>
        <w:rPr>
          <w:rFonts w:ascii="Verdana" w:eastAsia="Times New Roman" w:hAnsi="Verdana" w:cs="Tahoma"/>
          <w:lang w:eastAsia="es-CO"/>
        </w:rPr>
      </w:pPr>
      <w:r w:rsidRPr="004B5FB5">
        <w:rPr>
          <w:rFonts w:ascii="Verdana" w:eastAsia="Times New Roman" w:hAnsi="Verdana" w:cs="Tahoma"/>
          <w:lang w:eastAsia="es-CO"/>
        </w:rPr>
        <w:lastRenderedPageBreak/>
        <w:br/>
      </w:r>
      <w:r w:rsidRPr="00BB0654">
        <w:rPr>
          <w:rFonts w:ascii="Verdana" w:eastAsia="Times New Roman" w:hAnsi="Verdana" w:cs="Tahoma"/>
          <w:noProof/>
          <w:lang w:eastAsia="es-CO"/>
        </w:rPr>
        <w:drawing>
          <wp:inline distT="0" distB="0" distL="0" distR="0">
            <wp:extent cx="5612130" cy="7633432"/>
            <wp:effectExtent l="19050" t="0" r="7620" b="0"/>
            <wp:docPr id="10"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cstate="print"/>
                    <a:srcRect/>
                    <a:stretch>
                      <a:fillRect/>
                    </a:stretch>
                  </pic:blipFill>
                  <pic:spPr bwMode="auto">
                    <a:xfrm>
                      <a:off x="0" y="0"/>
                      <a:ext cx="5612130" cy="7633432"/>
                    </a:xfrm>
                    <a:prstGeom prst="rect">
                      <a:avLst/>
                    </a:prstGeom>
                    <a:noFill/>
                    <a:ln w="9525">
                      <a:noFill/>
                      <a:miter lim="800000"/>
                      <a:headEnd/>
                      <a:tailEnd/>
                    </a:ln>
                  </pic:spPr>
                </pic:pic>
              </a:graphicData>
            </a:graphic>
          </wp:inline>
        </w:drawing>
      </w:r>
    </w:p>
    <w:p w:rsidR="00836D9B" w:rsidRDefault="00836D9B" w:rsidP="00836D9B">
      <w:pPr>
        <w:spacing w:before="100" w:beforeAutospacing="1" w:after="240" w:line="240" w:lineRule="auto"/>
        <w:jc w:val="both"/>
        <w:rPr>
          <w:rFonts w:ascii="Verdana" w:eastAsia="Times New Roman" w:hAnsi="Verdana" w:cs="Tahoma"/>
          <w:lang w:eastAsia="es-CO"/>
        </w:rPr>
      </w:pPr>
    </w:p>
    <w:p w:rsidR="00836D9B" w:rsidRPr="00B27807" w:rsidRDefault="00836D9B" w:rsidP="00836D9B">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b/>
          <w:bCs/>
          <w:lang w:eastAsia="es-CO"/>
        </w:rPr>
        <w:lastRenderedPageBreak/>
        <w:t xml:space="preserve">FONDO AGROPECUARIO DE GARANTIAS "FAG" </w:t>
      </w:r>
    </w:p>
    <w:p w:rsidR="00836D9B" w:rsidRPr="00B27807" w:rsidRDefault="00836D9B" w:rsidP="00836D9B">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 </w:t>
      </w:r>
      <w:r w:rsidRPr="00B27807">
        <w:rPr>
          <w:rFonts w:ascii="Verdana" w:eastAsia="Times New Roman" w:hAnsi="Verdana" w:cs="Times New Roman"/>
          <w:lang w:eastAsia="es-CO"/>
        </w:rPr>
        <w:br/>
        <w:t>Cuando se solicita un crédito agropecuario, la entidad bancaria requiere garantías para respaldar las obligaciones. Si USTED NO CUENTA CON ELLAS O SON INSUFICIENTES, el Fondo Agropecuario de Garantías FAG respalda ante las entidades bancarias dichas obligaciones.</w:t>
      </w:r>
      <w:r>
        <w:rPr>
          <w:rFonts w:ascii="Verdana" w:eastAsia="Times New Roman" w:hAnsi="Verdana" w:cs="Times New Roman"/>
          <w:lang w:eastAsia="es-CO"/>
        </w:rPr>
        <w:t xml:space="preserve">  </w:t>
      </w:r>
      <w:r w:rsidRPr="00B27807">
        <w:rPr>
          <w:rFonts w:ascii="Verdana" w:eastAsia="Times New Roman" w:hAnsi="Verdana" w:cs="Times New Roman"/>
          <w:lang w:eastAsia="es-CO"/>
        </w:rPr>
        <w:t>Por el servicio de la garantía, las entidades financieras deben pagar al FAG una comisión anual anticipada, expresada en un porcentaje sobre el valor del crédito garantizado, dependiendo del tipo de productor beneficiado con el crédito así:</w:t>
      </w:r>
    </w:p>
    <w:p w:rsidR="00836D9B" w:rsidRPr="00E62EF1" w:rsidRDefault="00836D9B" w:rsidP="00836D9B">
      <w:pPr>
        <w:spacing w:before="100" w:beforeAutospacing="1" w:after="100" w:afterAutospacing="1" w:line="240" w:lineRule="auto"/>
        <w:rPr>
          <w:rFonts w:ascii="Verdana" w:eastAsia="Times New Roman" w:hAnsi="Verdana" w:cs="Tahoma"/>
          <w:b/>
          <w:color w:val="000000"/>
          <w:lang w:eastAsia="es-CO"/>
        </w:rPr>
      </w:pPr>
      <w:r w:rsidRPr="00E62EF1">
        <w:rPr>
          <w:rFonts w:ascii="Verdana" w:eastAsia="Times New Roman" w:hAnsi="Verdana" w:cs="Tahoma"/>
          <w:b/>
          <w:color w:val="000000"/>
          <w:lang w:eastAsia="es-CO"/>
        </w:rPr>
        <w:t xml:space="preserve">CONDICIONES DEL FONDO AGROPECUARIO DE GARANTIAS “FAG” </w:t>
      </w:r>
    </w:p>
    <w:tbl>
      <w:tblPr>
        <w:tblW w:w="958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2629"/>
        <w:gridCol w:w="3673"/>
        <w:gridCol w:w="1598"/>
        <w:gridCol w:w="1687"/>
      </w:tblGrid>
      <w:tr w:rsidR="00836D9B" w:rsidRPr="00291B8B" w:rsidTr="00740C63">
        <w:trPr>
          <w:trHeight w:val="726"/>
          <w:jc w:val="center"/>
        </w:trPr>
        <w:tc>
          <w:tcPr>
            <w:tcW w:w="2629"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TIPO DE PRODUCTOR </w:t>
            </w: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MONTO CRÉDITO A GARANTIZAR </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COBERTURA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COMISIÓN ANUAL ANTICIPADA *</w:t>
            </w:r>
          </w:p>
        </w:tc>
      </w:tr>
      <w:tr w:rsidR="00836D9B" w:rsidRPr="00291B8B" w:rsidTr="00740C63">
        <w:trPr>
          <w:trHeight w:val="255"/>
          <w:jc w:val="center"/>
        </w:trPr>
        <w:tc>
          <w:tcPr>
            <w:tcW w:w="2629"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Pequeño Productor </w:t>
            </w: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836D9B" w:rsidRPr="00291B8B" w:rsidTr="00740C63">
        <w:trPr>
          <w:trHeight w:val="840"/>
          <w:jc w:val="center"/>
        </w:trPr>
        <w:tc>
          <w:tcPr>
            <w:tcW w:w="2629" w:type="dxa"/>
            <w:vMerge w:val="restart"/>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Mediano Productor </w:t>
            </w: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Saldos de créditos garantizados por el FAG, con valor individual o acumulado igual o inferior a 350 </w:t>
            </w:r>
            <w:proofErr w:type="spellStart"/>
            <w:r w:rsidRPr="00291B8B">
              <w:rPr>
                <w:rFonts w:ascii="Verdana" w:eastAsia="Times New Roman" w:hAnsi="Verdana" w:cs="Tahoma"/>
                <w:sz w:val="20"/>
                <w:szCs w:val="20"/>
                <w:lang w:eastAsia="es-CO"/>
              </w:rPr>
              <w:t>smmlv</w:t>
            </w:r>
            <w:proofErr w:type="spellEnd"/>
            <w:r w:rsidRPr="00291B8B">
              <w:rPr>
                <w:rFonts w:ascii="Verdana" w:eastAsia="Times New Roman" w:hAnsi="Verdana" w:cs="Tahoma"/>
                <w:sz w:val="20"/>
                <w:szCs w:val="20"/>
                <w:lang w:eastAsia="es-CO"/>
              </w:rPr>
              <w:t>. </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75%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3,75%</w:t>
            </w:r>
          </w:p>
        </w:tc>
      </w:tr>
      <w:tr w:rsidR="00836D9B" w:rsidRPr="00291B8B" w:rsidTr="00740C63">
        <w:trPr>
          <w:trHeight w:val="798"/>
          <w:jc w:val="center"/>
        </w:trPr>
        <w:tc>
          <w:tcPr>
            <w:tcW w:w="2629" w:type="dxa"/>
            <w:vMerge/>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Saldos de créditos garantizados por el FAG, con valor individual o acumulado superior a 350 </w:t>
            </w:r>
            <w:proofErr w:type="spellStart"/>
            <w:r w:rsidRPr="00291B8B">
              <w:rPr>
                <w:rFonts w:ascii="Verdana" w:eastAsia="Times New Roman" w:hAnsi="Verdana" w:cs="Tahoma"/>
                <w:sz w:val="20"/>
                <w:szCs w:val="20"/>
                <w:lang w:eastAsia="es-CO"/>
              </w:rPr>
              <w:t>smmlv</w:t>
            </w:r>
            <w:proofErr w:type="spellEnd"/>
            <w:r w:rsidRPr="00291B8B">
              <w:rPr>
                <w:rFonts w:ascii="Verdana" w:eastAsia="Times New Roman" w:hAnsi="Verdana" w:cs="Tahoma"/>
                <w:sz w:val="20"/>
                <w:szCs w:val="20"/>
                <w:lang w:eastAsia="es-CO"/>
              </w:rPr>
              <w:t>. </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60%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3,00%</w:t>
            </w:r>
          </w:p>
        </w:tc>
      </w:tr>
      <w:tr w:rsidR="00836D9B" w:rsidRPr="00291B8B" w:rsidTr="00740C63">
        <w:trPr>
          <w:trHeight w:val="255"/>
          <w:jc w:val="center"/>
        </w:trPr>
        <w:tc>
          <w:tcPr>
            <w:tcW w:w="2629"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Gran Productor </w:t>
            </w: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50%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4,50%</w:t>
            </w:r>
          </w:p>
        </w:tc>
      </w:tr>
      <w:tr w:rsidR="00836D9B" w:rsidRPr="00291B8B" w:rsidTr="00740C63">
        <w:trPr>
          <w:trHeight w:val="612"/>
          <w:jc w:val="center"/>
        </w:trPr>
        <w:tc>
          <w:tcPr>
            <w:tcW w:w="2629"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Desplazados </w:t>
            </w: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individuales y  Todos los créditos bajo esquema Asociativo</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100%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836D9B" w:rsidRPr="00291B8B" w:rsidTr="00740C63">
        <w:trPr>
          <w:trHeight w:val="698"/>
          <w:jc w:val="center"/>
        </w:trPr>
        <w:tc>
          <w:tcPr>
            <w:tcW w:w="2629"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Reinsertados y/o Programas de Desarrollo Alternativo </w:t>
            </w: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individuales y Todos los créditos bajo esquema Asociativo </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836D9B" w:rsidRPr="00291B8B" w:rsidTr="00740C63">
        <w:trPr>
          <w:trHeight w:val="397"/>
          <w:jc w:val="center"/>
        </w:trPr>
        <w:tc>
          <w:tcPr>
            <w:tcW w:w="2629"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Mujer Rural de bajos ingresos </w:t>
            </w:r>
          </w:p>
        </w:tc>
        <w:tc>
          <w:tcPr>
            <w:tcW w:w="3673"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836D9B" w:rsidRPr="00291B8B" w:rsidTr="00740C63">
        <w:trPr>
          <w:trHeight w:val="255"/>
          <w:jc w:val="center"/>
        </w:trPr>
        <w:tc>
          <w:tcPr>
            <w:tcW w:w="2629" w:type="dxa"/>
            <w:vMerge w:val="restart"/>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Asociativos con encadenamiento  </w:t>
            </w:r>
          </w:p>
        </w:tc>
        <w:tc>
          <w:tcPr>
            <w:tcW w:w="3673" w:type="dxa"/>
            <w:vMerge w:val="restart"/>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que asocien, integren o agrupen pequeños y/o pequeños y medianos </w:t>
            </w:r>
          </w:p>
        </w:tc>
        <w:tc>
          <w:tcPr>
            <w:tcW w:w="1598" w:type="dxa"/>
            <w:vMerge w:val="restart"/>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70%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P.P**=         1,5%</w:t>
            </w:r>
          </w:p>
        </w:tc>
      </w:tr>
      <w:tr w:rsidR="00836D9B" w:rsidRPr="00291B8B" w:rsidTr="00740C63">
        <w:trPr>
          <w:trHeight w:val="780"/>
          <w:jc w:val="center"/>
        </w:trPr>
        <w:tc>
          <w:tcPr>
            <w:tcW w:w="2629" w:type="dxa"/>
            <w:vMerge/>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p>
        </w:tc>
        <w:tc>
          <w:tcPr>
            <w:tcW w:w="3673" w:type="dxa"/>
            <w:vMerge/>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p>
        </w:tc>
        <w:tc>
          <w:tcPr>
            <w:tcW w:w="1598" w:type="dxa"/>
            <w:vMerge/>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 Y P***= 2,25%</w:t>
            </w:r>
          </w:p>
        </w:tc>
      </w:tr>
      <w:tr w:rsidR="00836D9B" w:rsidRPr="00291B8B" w:rsidTr="00740C63">
        <w:trPr>
          <w:trHeight w:val="780"/>
          <w:jc w:val="center"/>
        </w:trPr>
        <w:tc>
          <w:tcPr>
            <w:tcW w:w="2629" w:type="dxa"/>
            <w:vMerge w:val="restart"/>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Asociativos </w:t>
            </w:r>
          </w:p>
        </w:tc>
        <w:tc>
          <w:tcPr>
            <w:tcW w:w="3673" w:type="dxa"/>
            <w:vMerge w:val="restart"/>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que asocien, integren o agrupen pequeños y/o pequeños y medianos </w:t>
            </w:r>
          </w:p>
        </w:tc>
        <w:tc>
          <w:tcPr>
            <w:tcW w:w="1598" w:type="dxa"/>
            <w:vMerge w:val="restart"/>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50% </w:t>
            </w: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P.P**=         2,5%</w:t>
            </w:r>
          </w:p>
        </w:tc>
      </w:tr>
      <w:tr w:rsidR="00836D9B" w:rsidRPr="00291B8B" w:rsidTr="00740C63">
        <w:trPr>
          <w:trHeight w:val="780"/>
          <w:jc w:val="center"/>
        </w:trPr>
        <w:tc>
          <w:tcPr>
            <w:tcW w:w="2629" w:type="dxa"/>
            <w:vMerge/>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p>
        </w:tc>
        <w:tc>
          <w:tcPr>
            <w:tcW w:w="3673" w:type="dxa"/>
            <w:vMerge/>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p>
        </w:tc>
        <w:tc>
          <w:tcPr>
            <w:tcW w:w="1598" w:type="dxa"/>
            <w:vMerge/>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p>
        </w:tc>
        <w:tc>
          <w:tcPr>
            <w:tcW w:w="1687" w:type="dxa"/>
            <w:shd w:val="clear" w:color="auto" w:fill="FFFFFF" w:themeFill="background1"/>
            <w:vAlign w:val="center"/>
            <w:hideMark/>
          </w:tcPr>
          <w:p w:rsidR="00836D9B" w:rsidRPr="00291B8B" w:rsidRDefault="00836D9B" w:rsidP="00740C63">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 Y P***= 2,5%</w:t>
            </w:r>
          </w:p>
        </w:tc>
      </w:tr>
    </w:tbl>
    <w:p w:rsidR="00836D9B" w:rsidRPr="00E62EF1" w:rsidRDefault="00836D9B" w:rsidP="00836D9B">
      <w:pPr>
        <w:spacing w:before="100" w:beforeAutospacing="1" w:after="100" w:afterAutospacing="1" w:line="240" w:lineRule="auto"/>
        <w:rPr>
          <w:rFonts w:ascii="Verdana" w:eastAsia="Times New Roman" w:hAnsi="Verdana" w:cs="Tahoma"/>
          <w:color w:val="000000"/>
          <w:lang w:eastAsia="es-CO"/>
        </w:rPr>
      </w:pPr>
    </w:p>
    <w:tbl>
      <w:tblPr>
        <w:tblW w:w="0" w:type="auto"/>
        <w:jc w:val="center"/>
        <w:tblBorders>
          <w:top w:val="single" w:sz="6" w:space="0" w:color="auto"/>
          <w:left w:val="single" w:sz="6" w:space="0" w:color="auto"/>
          <w:bottom w:val="single" w:sz="6" w:space="0" w:color="auto"/>
          <w:right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8640"/>
      </w:tblGrid>
      <w:tr w:rsidR="00836D9B" w:rsidRPr="00E62EF1" w:rsidTr="00740C63">
        <w:trPr>
          <w:jc w:val="center"/>
        </w:trPr>
        <w:tc>
          <w:tcPr>
            <w:tcW w:w="8640" w:type="dxa"/>
            <w:shd w:val="clear" w:color="auto" w:fill="FFFFFF" w:themeFill="background1"/>
            <w:hideMark/>
          </w:tcPr>
          <w:p w:rsidR="00836D9B" w:rsidRPr="00E62EF1" w:rsidRDefault="0046180D" w:rsidP="00740C63">
            <w:pPr>
              <w:spacing w:after="0" w:line="240" w:lineRule="auto"/>
              <w:rPr>
                <w:rFonts w:ascii="Verdana" w:eastAsia="Times New Roman" w:hAnsi="Verdana" w:cs="Tahoma"/>
                <w:lang w:eastAsia="es-CO"/>
              </w:rPr>
            </w:pPr>
            <w:hyperlink r:id="rId43" w:tgtFrame="_blank" w:history="1">
              <w:r w:rsidR="00836D9B" w:rsidRPr="00E62EF1">
                <w:rPr>
                  <w:rFonts w:ascii="Verdana" w:eastAsia="Times New Roman" w:hAnsi="Verdana" w:cs="Tahoma"/>
                  <w:color w:val="0000FF"/>
                  <w:u w:val="single"/>
                  <w:lang w:eastAsia="es-CO"/>
                </w:rPr>
                <w:t>Tabla de comisión FAG según el plazo del crédito</w:t>
              </w:r>
            </w:hyperlink>
            <w:r w:rsidR="00836D9B" w:rsidRPr="00E62EF1">
              <w:rPr>
                <w:rFonts w:ascii="Verdana" w:eastAsia="Times New Roman" w:hAnsi="Verdana" w:cs="Tahoma"/>
                <w:lang w:eastAsia="es-CO"/>
              </w:rPr>
              <w:t xml:space="preserve">  </w:t>
            </w:r>
          </w:p>
        </w:tc>
      </w:tr>
    </w:tbl>
    <w:p w:rsidR="00836D9B" w:rsidRPr="00B27807" w:rsidRDefault="00836D9B" w:rsidP="00836D9B">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b/>
          <w:bCs/>
          <w:lang w:eastAsia="es-CO"/>
        </w:rPr>
        <w:lastRenderedPageBreak/>
        <w:t xml:space="preserve">INCENTIVO A LA CAPITALIZACIÓN RURAL "ICR" </w:t>
      </w:r>
    </w:p>
    <w:p w:rsidR="00836D9B" w:rsidRPr="00B27807" w:rsidRDefault="00836D9B" w:rsidP="00836D9B">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 xml:space="preserve">El Incentivo a la Capitalización Rural ICR, es un beneficio económico que se otorga a una persona natural o jurídica que en forma individual o colectiva, ejecute un proyecto de inversión nueva, con la finalidad de mejorar la competitividad y sostenibilidad de la producción agropecuaria y de reducir sus riesgos de manera duradera, previo el cumplimiento de los requisitos establecidos en el </w:t>
      </w:r>
      <w:r w:rsidRPr="00B27807">
        <w:rPr>
          <w:rFonts w:ascii="Verdana" w:eastAsia="Times New Roman" w:hAnsi="Verdana" w:cs="Times New Roman"/>
          <w:b/>
          <w:bCs/>
          <w:lang w:eastAsia="es-CO"/>
        </w:rPr>
        <w:t>capítulo IV del MANUAL DE SERVCIOS DE FINAGRO</w:t>
      </w:r>
      <w:r w:rsidRPr="00B27807">
        <w:rPr>
          <w:rFonts w:ascii="Verdana" w:eastAsia="Times New Roman" w:hAnsi="Verdana" w:cs="Times New Roman"/>
          <w:lang w:eastAsia="es-CO"/>
        </w:rPr>
        <w:t xml:space="preserve">  y sujeto a la disponibilidad de recursos presupuestales y de tesorería del programa.</w:t>
      </w:r>
      <w:r>
        <w:rPr>
          <w:rFonts w:ascii="Verdana" w:eastAsia="Times New Roman" w:hAnsi="Verdana" w:cs="Times New Roman"/>
          <w:lang w:eastAsia="es-CO"/>
        </w:rPr>
        <w:t xml:space="preserve"> </w:t>
      </w:r>
      <w:r w:rsidRPr="00B27807">
        <w:rPr>
          <w:rFonts w:ascii="Verdana" w:eastAsia="Times New Roman" w:hAnsi="Verdana" w:cs="Times New Roman"/>
          <w:lang w:eastAsia="es-CO"/>
        </w:rPr>
        <w:t>Este incentivo consiste en un abono que, con los recursos apropiados por el Gobierno Nacional para el programa, realiza FINAGRO a través del intermediario financiero a favor del beneficiario.</w:t>
      </w:r>
    </w:p>
    <w:p w:rsidR="00836D9B" w:rsidRPr="00836D9B" w:rsidRDefault="00836D9B" w:rsidP="00836D9B">
      <w:pPr>
        <w:pStyle w:val="NormalWeb"/>
        <w:jc w:val="both"/>
        <w:outlineLvl w:val="2"/>
        <w:rPr>
          <w:rFonts w:ascii="Verdana" w:hAnsi="Verdana"/>
          <w:sz w:val="22"/>
          <w:szCs w:val="22"/>
        </w:rPr>
      </w:pPr>
      <w:r w:rsidRPr="00836D9B">
        <w:rPr>
          <w:rFonts w:ascii="Verdana" w:hAnsi="Verdana"/>
          <w:b/>
          <w:sz w:val="22"/>
          <w:szCs w:val="22"/>
        </w:rPr>
        <w:t>Variedades Objetos Del ICR</w:t>
      </w:r>
      <w:r>
        <w:rPr>
          <w:rFonts w:ascii="Verdana" w:hAnsi="Verdana"/>
          <w:b/>
          <w:sz w:val="22"/>
          <w:szCs w:val="22"/>
        </w:rPr>
        <w:t xml:space="preserve">: </w:t>
      </w:r>
      <w:r w:rsidRPr="00836D9B">
        <w:rPr>
          <w:rFonts w:ascii="Verdana" w:hAnsi="Verdana"/>
          <w:sz w:val="22"/>
          <w:szCs w:val="22"/>
        </w:rPr>
        <w:t>Solo se reconocerá el ICR para la renovación por siembra con las variedades resistentes:</w:t>
      </w:r>
    </w:p>
    <w:p w:rsidR="00836D9B" w:rsidRDefault="00836D9B" w:rsidP="00836D9B">
      <w:pPr>
        <w:pStyle w:val="NormalWeb"/>
        <w:outlineLvl w:val="2"/>
        <w:rPr>
          <w:rFonts w:ascii="Tahoma" w:hAnsi="Tahoma" w:cs="Tahoma"/>
          <w:b/>
          <w:bCs/>
          <w:color w:val="000000"/>
        </w:rPr>
      </w:pPr>
      <w:r w:rsidRPr="00836D9B">
        <w:rPr>
          <w:rFonts w:ascii="Verdana" w:hAnsi="Verdana"/>
          <w:sz w:val="22"/>
          <w:szCs w:val="22"/>
        </w:rPr>
        <w:t>TABI</w:t>
      </w:r>
      <w:r>
        <w:rPr>
          <w:rFonts w:ascii="Verdana" w:hAnsi="Verdana"/>
          <w:sz w:val="22"/>
          <w:szCs w:val="22"/>
        </w:rPr>
        <w:t xml:space="preserve">, </w:t>
      </w:r>
      <w:r w:rsidRPr="00836D9B">
        <w:rPr>
          <w:rFonts w:ascii="Verdana" w:hAnsi="Verdana"/>
          <w:sz w:val="22"/>
          <w:szCs w:val="22"/>
        </w:rPr>
        <w:t>COLOMBIA</w:t>
      </w:r>
      <w:r>
        <w:rPr>
          <w:rFonts w:ascii="Verdana" w:hAnsi="Verdana"/>
          <w:sz w:val="22"/>
          <w:szCs w:val="22"/>
        </w:rPr>
        <w:t xml:space="preserve">, </w:t>
      </w:r>
      <w:r w:rsidRPr="00836D9B">
        <w:rPr>
          <w:rFonts w:ascii="Verdana" w:hAnsi="Verdana"/>
          <w:sz w:val="22"/>
          <w:szCs w:val="22"/>
        </w:rPr>
        <w:t>CASTILLO</w:t>
      </w:r>
      <w:r w:rsidRPr="00836D9B">
        <w:rPr>
          <w:rFonts w:ascii="Verdana" w:hAnsi="Verdana"/>
          <w:sz w:val="22"/>
          <w:szCs w:val="22"/>
        </w:rPr>
        <w:br/>
      </w:r>
    </w:p>
    <w:p w:rsidR="004B67AE" w:rsidRPr="004B67AE" w:rsidRDefault="004B67AE" w:rsidP="004B67AE">
      <w:pPr>
        <w:spacing w:before="100" w:beforeAutospacing="1" w:after="100" w:afterAutospacing="1" w:line="240" w:lineRule="auto"/>
        <w:jc w:val="center"/>
        <w:outlineLvl w:val="2"/>
        <w:rPr>
          <w:rFonts w:ascii="Verdana" w:eastAsia="Times New Roman" w:hAnsi="Verdana" w:cs="Tahoma"/>
          <w:b/>
          <w:bCs/>
          <w:color w:val="000000"/>
          <w:lang w:eastAsia="es-CO"/>
        </w:rPr>
      </w:pPr>
      <w:r w:rsidRPr="004B67AE">
        <w:rPr>
          <w:rFonts w:ascii="Verdana" w:eastAsia="Times New Roman" w:hAnsi="Verdana" w:cs="Tahoma"/>
          <w:b/>
          <w:bCs/>
          <w:color w:val="000000"/>
          <w:lang w:eastAsia="es-CO"/>
        </w:rPr>
        <w:t>1</w:t>
      </w:r>
      <w:r>
        <w:rPr>
          <w:rFonts w:ascii="Verdana" w:eastAsia="Times New Roman" w:hAnsi="Verdana" w:cs="Tahoma"/>
          <w:b/>
          <w:bCs/>
          <w:color w:val="000000"/>
          <w:lang w:eastAsia="es-CO"/>
        </w:rPr>
        <w:t>0</w:t>
      </w:r>
      <w:r w:rsidRPr="004B67AE">
        <w:rPr>
          <w:rFonts w:ascii="Verdana" w:eastAsia="Times New Roman" w:hAnsi="Verdana" w:cs="Tahoma"/>
          <w:b/>
          <w:bCs/>
          <w:color w:val="000000"/>
          <w:lang w:eastAsia="es-CO"/>
        </w:rPr>
        <w:t>. ESTADISTICAS DE CREDITO - FINAGRO</w:t>
      </w:r>
    </w:p>
    <w:tbl>
      <w:tblPr>
        <w:tblW w:w="546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1834"/>
        <w:gridCol w:w="2006"/>
        <w:gridCol w:w="1620"/>
      </w:tblGrid>
      <w:tr w:rsidR="004B67AE" w:rsidRPr="004B67AE" w:rsidTr="004B67AE">
        <w:trPr>
          <w:trHeight w:val="735"/>
          <w:jc w:val="center"/>
        </w:trPr>
        <w:tc>
          <w:tcPr>
            <w:tcW w:w="0" w:type="auto"/>
            <w:gridSpan w:val="3"/>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lang w:eastAsia="es-CO"/>
              </w:rPr>
            </w:pPr>
            <w:r w:rsidRPr="004B67AE">
              <w:rPr>
                <w:rFonts w:ascii="Verdana" w:eastAsia="Times New Roman" w:hAnsi="Verdana" w:cs="Tahoma"/>
                <w:b/>
                <w:bCs/>
                <w:color w:val="000000"/>
                <w:lang w:eastAsia="es-CO"/>
              </w:rPr>
              <w:t> </w:t>
            </w:r>
            <w:r w:rsidRPr="004B67AE">
              <w:rPr>
                <w:rFonts w:ascii="Verdana" w:eastAsia="Times New Roman" w:hAnsi="Verdana" w:cs="Times New Roman"/>
                <w:b/>
                <w:lang w:eastAsia="es-CO"/>
              </w:rPr>
              <w:t>TOTAL CREDITO OTORGADO AL CAFE EN EL AÑO 2013 (cifras en millones) (*)</w:t>
            </w:r>
          </w:p>
        </w:tc>
      </w:tr>
      <w:tr w:rsidR="004B67AE" w:rsidRPr="004B67AE" w:rsidTr="004B67AE">
        <w:trPr>
          <w:trHeight w:val="25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Periodo</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lang w:eastAsia="es-CO"/>
              </w:rPr>
            </w:pPr>
            <w:r w:rsidRPr="004B67AE">
              <w:rPr>
                <w:rFonts w:ascii="Verdana" w:eastAsia="Times New Roman" w:hAnsi="Verdana" w:cs="Times New Roman"/>
                <w:b/>
                <w:lang w:eastAsia="es-CO"/>
              </w:rPr>
              <w:t>No.</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lang w:eastAsia="es-CO"/>
              </w:rPr>
            </w:pPr>
            <w:r w:rsidRPr="004B67AE">
              <w:rPr>
                <w:rFonts w:ascii="Verdana" w:eastAsia="Times New Roman" w:hAnsi="Verdana" w:cs="Times New Roman"/>
                <w:b/>
                <w:lang w:eastAsia="es-CO"/>
              </w:rPr>
              <w:t>Valor ($)</w:t>
            </w:r>
          </w:p>
        </w:tc>
      </w:tr>
      <w:tr w:rsidR="004B67AE" w:rsidRPr="004B67AE" w:rsidTr="004B67AE">
        <w:trPr>
          <w:trHeight w:val="25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xml:space="preserve">Enero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Febrero</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Marzo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Abril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Mayo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Junio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trHeight w:val="25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Julio</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trHeight w:val="43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Agosto</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trHeight w:val="25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Septiembre</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trHeight w:val="25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Octubre</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trHeight w:val="25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Noviembre</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trHeight w:val="255"/>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Diciembre</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r w:rsidR="004B67AE" w:rsidRPr="004B67AE" w:rsidTr="004B67AE">
        <w:trPr>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lang w:eastAsia="es-CO"/>
              </w:rPr>
            </w:pPr>
            <w:r w:rsidRPr="004B67AE">
              <w:rPr>
                <w:rFonts w:ascii="Verdana" w:eastAsia="Times New Roman" w:hAnsi="Verdana" w:cs="Times New Roman"/>
                <w:b/>
                <w:lang w:eastAsia="es-CO"/>
              </w:rPr>
              <w:t>Total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 </w:t>
            </w:r>
          </w:p>
        </w:tc>
      </w:tr>
    </w:tbl>
    <w:p w:rsidR="004B67AE" w:rsidRPr="004B67AE" w:rsidRDefault="004B67AE" w:rsidP="004B67AE">
      <w:pPr>
        <w:spacing w:before="100" w:beforeAutospacing="1" w:after="100" w:afterAutospacing="1" w:line="240" w:lineRule="auto"/>
        <w:jc w:val="both"/>
        <w:outlineLvl w:val="2"/>
        <w:rPr>
          <w:rFonts w:ascii="Verdana" w:eastAsia="Times New Roman" w:hAnsi="Verdana" w:cs="Tahoma"/>
          <w:bCs/>
          <w:color w:val="000000"/>
          <w:lang w:eastAsia="es-CO"/>
        </w:rPr>
      </w:pPr>
      <w:r w:rsidRPr="004B67AE">
        <w:rPr>
          <w:rFonts w:ascii="Verdana" w:eastAsia="Times New Roman" w:hAnsi="Verdana" w:cs="Tahoma"/>
          <w:bCs/>
          <w:color w:val="000000"/>
          <w:lang w:eastAsia="es-CO"/>
        </w:rPr>
        <w:t> </w:t>
      </w:r>
    </w:p>
    <w:p w:rsidR="004B67AE" w:rsidRDefault="004B67AE" w:rsidP="004B67AE">
      <w:pPr>
        <w:spacing w:before="100" w:beforeAutospacing="1" w:after="100" w:afterAutospacing="1" w:line="240" w:lineRule="auto"/>
        <w:jc w:val="both"/>
        <w:outlineLvl w:val="2"/>
        <w:rPr>
          <w:rFonts w:ascii="Verdana" w:eastAsia="Times New Roman" w:hAnsi="Verdana" w:cs="Tahoma"/>
          <w:bCs/>
          <w:color w:val="000000"/>
          <w:lang w:eastAsia="es-CO"/>
        </w:rPr>
      </w:pPr>
    </w:p>
    <w:p w:rsidR="004B67AE" w:rsidRDefault="004B67AE" w:rsidP="004B67AE">
      <w:pPr>
        <w:spacing w:before="100" w:beforeAutospacing="1" w:after="100" w:afterAutospacing="1" w:line="240" w:lineRule="auto"/>
        <w:jc w:val="both"/>
        <w:outlineLvl w:val="2"/>
        <w:rPr>
          <w:rFonts w:ascii="Verdana" w:eastAsia="Times New Roman" w:hAnsi="Verdana" w:cs="Tahoma"/>
          <w:bCs/>
          <w:color w:val="000000"/>
          <w:lang w:eastAsia="es-CO"/>
        </w:rPr>
      </w:pPr>
    </w:p>
    <w:p w:rsidR="004B67AE" w:rsidRDefault="004B67AE" w:rsidP="004B67AE">
      <w:pPr>
        <w:spacing w:before="100" w:beforeAutospacing="1" w:after="100" w:afterAutospacing="1" w:line="240" w:lineRule="auto"/>
        <w:jc w:val="both"/>
        <w:outlineLvl w:val="2"/>
        <w:rPr>
          <w:rFonts w:ascii="Verdana" w:eastAsia="Times New Roman" w:hAnsi="Verdana" w:cs="Tahoma"/>
          <w:bCs/>
          <w:color w:val="000000"/>
          <w:lang w:eastAsia="es-CO"/>
        </w:rPr>
      </w:pPr>
    </w:p>
    <w:p w:rsidR="004B67AE" w:rsidRPr="004B67AE" w:rsidRDefault="004B67AE" w:rsidP="004B67AE">
      <w:pPr>
        <w:spacing w:before="100" w:beforeAutospacing="1" w:after="100" w:afterAutospacing="1" w:line="240" w:lineRule="auto"/>
        <w:jc w:val="both"/>
        <w:outlineLvl w:val="2"/>
        <w:rPr>
          <w:rFonts w:ascii="Verdana" w:eastAsia="Times New Roman" w:hAnsi="Verdana" w:cs="Tahoma"/>
          <w:b/>
          <w:bCs/>
          <w:color w:val="000000"/>
          <w:lang w:eastAsia="es-CO"/>
        </w:rPr>
      </w:pPr>
      <w:r w:rsidRPr="004B67AE">
        <w:rPr>
          <w:rFonts w:ascii="Verdana" w:eastAsia="Times New Roman" w:hAnsi="Verdana" w:cs="Tahoma"/>
          <w:b/>
          <w:bCs/>
          <w:color w:val="000000"/>
          <w:lang w:eastAsia="es-CO"/>
        </w:rPr>
        <w:lastRenderedPageBreak/>
        <w:t>RUBROS TOMADOS PARA ESTADISTICAS 2013</w:t>
      </w:r>
    </w:p>
    <w:tbl>
      <w:tblPr>
        <w:tblW w:w="554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1030"/>
        <w:gridCol w:w="4516"/>
      </w:tblGrid>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center"/>
              <w:rPr>
                <w:rFonts w:ascii="Verdana" w:eastAsia="Times New Roman" w:hAnsi="Verdana" w:cs="Times New Roman"/>
                <w:b/>
                <w:lang w:eastAsia="es-CO"/>
              </w:rPr>
            </w:pPr>
            <w:r w:rsidRPr="004B67AE">
              <w:rPr>
                <w:rFonts w:ascii="Verdana" w:eastAsia="Times New Roman" w:hAnsi="Verdana" w:cs="Times New Roman"/>
                <w:b/>
                <w:lang w:eastAsia="es-CO"/>
              </w:rPr>
              <w:t>CODIGO</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center"/>
              <w:rPr>
                <w:rFonts w:ascii="Verdana" w:eastAsia="Times New Roman" w:hAnsi="Verdana" w:cs="Times New Roman"/>
                <w:b/>
                <w:lang w:eastAsia="es-CO"/>
              </w:rPr>
            </w:pPr>
            <w:r w:rsidRPr="004B67AE">
              <w:rPr>
                <w:rFonts w:ascii="Verdana" w:eastAsia="Times New Roman" w:hAnsi="Verdana" w:cs="Times New Roman"/>
                <w:b/>
                <w:lang w:eastAsia="es-CO"/>
              </w:rPr>
              <w:t>RUBROS</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132310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Café tecnificado</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132460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Café control broca</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132300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Café tradicional</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141100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Café siembra</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141101</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Café renovación por siembra</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141110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Café especiales siembra</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141150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Renovación Cafetales envejecidos</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141525</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Renovación café por zoca</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141130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Mejoramiento cafetales</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347050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Beneficiaderos de café</w:t>
            </w:r>
          </w:p>
        </w:tc>
      </w:tr>
      <w:tr w:rsidR="004B67AE" w:rsidRPr="004B67AE" w:rsidTr="00071C40">
        <w:trPr>
          <w:jc w:val="center"/>
        </w:trPr>
        <w:tc>
          <w:tcPr>
            <w:tcW w:w="0" w:type="auto"/>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347070</w:t>
            </w:r>
          </w:p>
        </w:tc>
        <w:tc>
          <w:tcPr>
            <w:tcW w:w="4521" w:type="dxa"/>
            <w:shd w:val="clear" w:color="auto" w:fill="FFFFFF" w:themeFill="background1"/>
            <w:vAlign w:val="center"/>
            <w:hideMark/>
          </w:tcPr>
          <w:p w:rsidR="004B67AE" w:rsidRPr="004B67AE" w:rsidRDefault="004B67AE" w:rsidP="004B67AE">
            <w:pPr>
              <w:spacing w:before="100" w:beforeAutospacing="1" w:after="100" w:afterAutospacing="1" w:line="240" w:lineRule="auto"/>
              <w:jc w:val="both"/>
              <w:rPr>
                <w:rFonts w:ascii="Verdana" w:eastAsia="Times New Roman" w:hAnsi="Verdana" w:cs="Times New Roman"/>
                <w:lang w:eastAsia="es-CO"/>
              </w:rPr>
            </w:pPr>
            <w:r w:rsidRPr="004B67AE">
              <w:rPr>
                <w:rFonts w:ascii="Verdana" w:eastAsia="Times New Roman" w:hAnsi="Verdana" w:cs="Times New Roman"/>
                <w:lang w:eastAsia="es-CO"/>
              </w:rPr>
              <w:t>Reparación beneficiaderos Café</w:t>
            </w:r>
          </w:p>
        </w:tc>
      </w:tr>
    </w:tbl>
    <w:p w:rsidR="00071C40" w:rsidRDefault="004B67AE" w:rsidP="004B67AE">
      <w:pPr>
        <w:spacing w:before="100" w:beforeAutospacing="1" w:after="100" w:afterAutospacing="1" w:line="240" w:lineRule="auto"/>
        <w:jc w:val="center"/>
        <w:outlineLvl w:val="2"/>
        <w:rPr>
          <w:rFonts w:ascii="Verdana" w:eastAsia="Times New Roman" w:hAnsi="Verdana" w:cs="Tahoma"/>
          <w:b/>
          <w:bCs/>
          <w:color w:val="000000"/>
          <w:lang w:eastAsia="es-CO"/>
        </w:rPr>
      </w:pPr>
      <w:r w:rsidRPr="004B67AE">
        <w:rPr>
          <w:rFonts w:ascii="Verdana" w:eastAsia="Times New Roman" w:hAnsi="Verdana" w:cs="Tahoma"/>
          <w:bCs/>
          <w:color w:val="000000"/>
          <w:lang w:eastAsia="es-CO"/>
        </w:rPr>
        <w:br/>
      </w: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071C40" w:rsidRDefault="00071C40" w:rsidP="004B67AE">
      <w:pPr>
        <w:spacing w:before="100" w:beforeAutospacing="1" w:after="100" w:afterAutospacing="1" w:line="240" w:lineRule="auto"/>
        <w:jc w:val="center"/>
        <w:outlineLvl w:val="2"/>
        <w:rPr>
          <w:rFonts w:ascii="Verdana" w:eastAsia="Times New Roman" w:hAnsi="Verdana" w:cs="Tahoma"/>
          <w:b/>
          <w:bCs/>
          <w:color w:val="000000"/>
          <w:lang w:eastAsia="es-CO"/>
        </w:rPr>
      </w:pPr>
    </w:p>
    <w:p w:rsidR="004B67AE" w:rsidRPr="004B67AE" w:rsidRDefault="004B67AE" w:rsidP="004B67AE">
      <w:pPr>
        <w:spacing w:before="100" w:beforeAutospacing="1" w:after="100" w:afterAutospacing="1" w:line="240" w:lineRule="auto"/>
        <w:jc w:val="center"/>
        <w:outlineLvl w:val="2"/>
        <w:rPr>
          <w:rFonts w:ascii="Verdana" w:eastAsia="Times New Roman" w:hAnsi="Verdana" w:cs="Tahoma"/>
          <w:b/>
          <w:bCs/>
          <w:color w:val="000000"/>
          <w:lang w:eastAsia="es-CO"/>
        </w:rPr>
      </w:pPr>
      <w:r w:rsidRPr="004B67AE">
        <w:rPr>
          <w:rFonts w:ascii="Verdana" w:eastAsia="Times New Roman" w:hAnsi="Verdana" w:cs="Tahoma"/>
          <w:b/>
          <w:bCs/>
          <w:color w:val="000000"/>
          <w:lang w:eastAsia="es-CO"/>
        </w:rPr>
        <w:lastRenderedPageBreak/>
        <w:t>ESTADISTICAS COMPARATIVAS 2011-2012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left w:w="0" w:type="dxa"/>
          <w:right w:w="0" w:type="dxa"/>
        </w:tblCellMar>
        <w:tblLook w:val="04A0" w:firstRow="1" w:lastRow="0" w:firstColumn="1" w:lastColumn="0" w:noHBand="0" w:noVBand="1"/>
      </w:tblPr>
      <w:tblGrid>
        <w:gridCol w:w="2610"/>
        <w:gridCol w:w="1682"/>
        <w:gridCol w:w="1462"/>
        <w:gridCol w:w="1682"/>
        <w:gridCol w:w="1412"/>
      </w:tblGrid>
      <w:tr w:rsidR="004B67AE" w:rsidRPr="004B67AE" w:rsidTr="00071C40">
        <w:trPr>
          <w:trHeight w:val="716"/>
          <w:jc w:val="center"/>
        </w:trPr>
        <w:tc>
          <w:tcPr>
            <w:tcW w:w="0" w:type="auto"/>
            <w:gridSpan w:val="5"/>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TOTAL COLOCACIONES DE CREDITO PARA EL CAFE POR  REGION Y DEPARTAMENTO - CUADRO COMPARATIVO AÑOS 2011 -2012.Millones de pesos</w:t>
            </w:r>
          </w:p>
        </w:tc>
      </w:tr>
      <w:tr w:rsidR="00071C40" w:rsidRPr="004B67AE" w:rsidTr="00071C40">
        <w:trPr>
          <w:trHeight w:val="273"/>
          <w:jc w:val="center"/>
        </w:trPr>
        <w:tc>
          <w:tcPr>
            <w:tcW w:w="0" w:type="auto"/>
            <w:vMerge w:val="restart"/>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REGION</w:t>
            </w:r>
          </w:p>
        </w:tc>
        <w:tc>
          <w:tcPr>
            <w:tcW w:w="0" w:type="auto"/>
            <w:gridSpan w:val="2"/>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2011</w:t>
            </w:r>
          </w:p>
        </w:tc>
        <w:tc>
          <w:tcPr>
            <w:tcW w:w="0" w:type="auto"/>
            <w:gridSpan w:val="2"/>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2012</w:t>
            </w:r>
          </w:p>
        </w:tc>
      </w:tr>
      <w:tr w:rsidR="004B67AE" w:rsidRPr="004B67AE" w:rsidTr="004B67AE">
        <w:trPr>
          <w:trHeight w:val="450"/>
          <w:jc w:val="center"/>
        </w:trPr>
        <w:tc>
          <w:tcPr>
            <w:tcW w:w="0" w:type="auto"/>
            <w:vMerge/>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No. De créditos</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 xml:space="preserve">Valor </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No. De créditos</w:t>
            </w:r>
          </w:p>
        </w:tc>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 xml:space="preserve">Valor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CENTRO ORIENTE</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 xml:space="preserve">    39.814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 xml:space="preserve">   249.095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 xml:space="preserve">    40.341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bCs/>
                <w:sz w:val="20"/>
                <w:szCs w:val="20"/>
                <w:lang w:eastAsia="es-CO"/>
              </w:rPr>
              <w:t xml:space="preserve">   282.375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BOGOTA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31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15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BOYACA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1.560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8.168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1.323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8.726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CUNDINAMARCA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3.442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18.087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2.602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16.169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HUILA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17.209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105.907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18.127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124.768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NORTE DE SANTANDER</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1.673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9.397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2.344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15.642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SANTANDER</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4.890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30.733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4.982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39.800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TOLIMA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11.036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76.772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10.962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77.254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COSTA ATLANTICA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2.853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 xml:space="preserve">     25.975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2.872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28.066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ATLANTICO</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9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BOLIVAR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374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2.646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173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1.413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CESAR</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1.432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13.036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1.685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16.842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CORDOBA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14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7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GUAJIRA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148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1.288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102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997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MAGDALENA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897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8.991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906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8.797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SAN ANDRES</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ORINOQUIA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526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 xml:space="preserve">       3.652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506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4.046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META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317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2.331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256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2.171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ARAUCA</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18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 </w:t>
            </w:r>
          </w:p>
        </w:tc>
        <w:tc>
          <w:tcPr>
            <w:tcW w:w="0" w:type="auto"/>
            <w:shd w:val="clear" w:color="auto" w:fill="FFFFFF" w:themeFill="background1"/>
            <w:vAlign w:val="center"/>
            <w:hideMark/>
          </w:tcPr>
          <w:p w:rsidR="004B67AE" w:rsidRPr="004B67AE" w:rsidRDefault="004B67AE" w:rsidP="004B67AE">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32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CASANARE</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158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1.072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247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1.843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GUAINIA</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10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GUAVIARE</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221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AMAZONIA</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303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 xml:space="preserve">       2.398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530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4.384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CAQUETA</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291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2.318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488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3.972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PUTUMAYO</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12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80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42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412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OCCIDENTE</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53.718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ahoma"/>
                <w:b/>
                <w:sz w:val="20"/>
                <w:szCs w:val="20"/>
                <w:lang w:eastAsia="es-CO"/>
              </w:rPr>
              <w:t xml:space="preserve">   279.515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45.811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b/>
                <w:sz w:val="20"/>
                <w:szCs w:val="20"/>
                <w:lang w:eastAsia="es-CO"/>
              </w:rPr>
            </w:pPr>
            <w:r w:rsidRPr="004B67AE">
              <w:rPr>
                <w:rFonts w:ascii="Verdana" w:eastAsia="Times New Roman" w:hAnsi="Verdana" w:cs="Times New Roman"/>
                <w:b/>
                <w:sz w:val="20"/>
                <w:szCs w:val="20"/>
                <w:lang w:eastAsia="es-CO"/>
              </w:rPr>
              <w:t xml:space="preserve">   273.357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ANTIOQUIA</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15.587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80.432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14.865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101.911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CALDAS</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8.070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29.979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8.018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33.200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CAUCA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12.583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56.418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8.711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41.771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CHOCO</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31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94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26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67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NARIÑO</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7.748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40.734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5.791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33.084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QUINDIO</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867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12.354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705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9.879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RISARALDA</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4.747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27.314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4.287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25.224 </w:t>
            </w:r>
          </w:p>
        </w:tc>
      </w:tr>
      <w:tr w:rsidR="004B67AE" w:rsidRPr="004B67AE"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VALLE</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7.085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ahoma"/>
                <w:sz w:val="20"/>
                <w:szCs w:val="20"/>
                <w:lang w:eastAsia="es-CO"/>
              </w:rPr>
              <w:t xml:space="preserve">     32.190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3.408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imes New Roman"/>
                <w:sz w:val="20"/>
                <w:szCs w:val="20"/>
                <w:lang w:eastAsia="es-CO"/>
              </w:rPr>
            </w:pPr>
            <w:r w:rsidRPr="004B67AE">
              <w:rPr>
                <w:rFonts w:ascii="Verdana" w:eastAsia="Times New Roman" w:hAnsi="Verdana" w:cs="Times New Roman"/>
                <w:sz w:val="20"/>
                <w:szCs w:val="20"/>
                <w:lang w:eastAsia="es-CO"/>
              </w:rPr>
              <w:t xml:space="preserve">     28.220 </w:t>
            </w:r>
          </w:p>
        </w:tc>
      </w:tr>
      <w:tr w:rsidR="004B67AE" w:rsidRPr="00071C40" w:rsidTr="004B67AE">
        <w:trPr>
          <w:trHeight w:val="300"/>
          <w:jc w:val="center"/>
        </w:trPr>
        <w:tc>
          <w:tcPr>
            <w:tcW w:w="0" w:type="auto"/>
            <w:shd w:val="clear" w:color="auto" w:fill="FFFFFF" w:themeFill="background1"/>
            <w:vAlign w:val="center"/>
            <w:hideMark/>
          </w:tcPr>
          <w:p w:rsidR="004B67AE" w:rsidRPr="004B67AE" w:rsidRDefault="004B67AE" w:rsidP="004B67AE">
            <w:pPr>
              <w:spacing w:after="0" w:line="240" w:lineRule="auto"/>
              <w:jc w:val="both"/>
              <w:rPr>
                <w:rFonts w:ascii="Verdana" w:eastAsia="Times New Roman" w:hAnsi="Verdana" w:cs="Tahoma"/>
                <w:b/>
                <w:sz w:val="20"/>
                <w:szCs w:val="20"/>
                <w:lang w:eastAsia="es-CO"/>
              </w:rPr>
            </w:pPr>
            <w:r w:rsidRPr="004B67AE">
              <w:rPr>
                <w:rFonts w:ascii="Verdana" w:eastAsia="Times New Roman" w:hAnsi="Verdana" w:cs="Tahoma"/>
                <w:b/>
                <w:sz w:val="20"/>
                <w:szCs w:val="20"/>
                <w:lang w:eastAsia="es-CO"/>
              </w:rPr>
              <w:t>TOTAL</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ahoma"/>
                <w:b/>
                <w:sz w:val="20"/>
                <w:szCs w:val="20"/>
                <w:lang w:eastAsia="es-CO"/>
              </w:rPr>
            </w:pPr>
            <w:r w:rsidRPr="004B67AE">
              <w:rPr>
                <w:rFonts w:ascii="Verdana" w:eastAsia="Times New Roman" w:hAnsi="Verdana" w:cs="Tahoma"/>
                <w:b/>
                <w:sz w:val="20"/>
                <w:szCs w:val="20"/>
                <w:lang w:eastAsia="es-CO"/>
              </w:rPr>
              <w:t xml:space="preserve">    97.214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ahoma"/>
                <w:b/>
                <w:sz w:val="20"/>
                <w:szCs w:val="20"/>
                <w:lang w:eastAsia="es-CO"/>
              </w:rPr>
            </w:pPr>
            <w:r w:rsidRPr="004B67AE">
              <w:rPr>
                <w:rFonts w:ascii="Verdana" w:eastAsia="Times New Roman" w:hAnsi="Verdana" w:cs="Tahoma"/>
                <w:b/>
                <w:sz w:val="20"/>
                <w:szCs w:val="20"/>
                <w:lang w:eastAsia="es-CO"/>
              </w:rPr>
              <w:t xml:space="preserve"> </w:t>
            </w:r>
            <w:r w:rsidR="00071C40" w:rsidRPr="00071C40">
              <w:rPr>
                <w:rFonts w:ascii="Verdana" w:eastAsia="Times New Roman" w:hAnsi="Verdana" w:cs="Tahoma"/>
                <w:b/>
                <w:sz w:val="20"/>
                <w:szCs w:val="20"/>
                <w:lang w:eastAsia="es-CO"/>
              </w:rPr>
              <w:t xml:space="preserve">     </w:t>
            </w:r>
            <w:r w:rsidRPr="004B67AE">
              <w:rPr>
                <w:rFonts w:ascii="Verdana" w:eastAsia="Times New Roman" w:hAnsi="Verdana" w:cs="Tahoma"/>
                <w:b/>
                <w:sz w:val="20"/>
                <w:szCs w:val="20"/>
                <w:lang w:eastAsia="es-CO"/>
              </w:rPr>
              <w:t>560.635</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ahoma"/>
                <w:b/>
                <w:sz w:val="20"/>
                <w:szCs w:val="20"/>
                <w:lang w:eastAsia="es-CO"/>
              </w:rPr>
            </w:pPr>
            <w:r w:rsidRPr="004B67AE">
              <w:rPr>
                <w:rFonts w:ascii="Verdana" w:eastAsia="Times New Roman" w:hAnsi="Verdana" w:cs="Tahoma"/>
                <w:b/>
                <w:sz w:val="20"/>
                <w:szCs w:val="20"/>
                <w:lang w:eastAsia="es-CO"/>
              </w:rPr>
              <w:t xml:space="preserve">   90.060 </w:t>
            </w:r>
          </w:p>
        </w:tc>
        <w:tc>
          <w:tcPr>
            <w:tcW w:w="0" w:type="auto"/>
            <w:shd w:val="clear" w:color="auto" w:fill="FFFFFF" w:themeFill="background1"/>
            <w:vAlign w:val="center"/>
            <w:hideMark/>
          </w:tcPr>
          <w:p w:rsidR="004B67AE" w:rsidRPr="004B67AE" w:rsidRDefault="004B67AE" w:rsidP="00071C40">
            <w:pPr>
              <w:spacing w:after="0" w:line="240" w:lineRule="auto"/>
              <w:jc w:val="right"/>
              <w:rPr>
                <w:rFonts w:ascii="Verdana" w:eastAsia="Times New Roman" w:hAnsi="Verdana" w:cs="Tahoma"/>
                <w:b/>
                <w:sz w:val="20"/>
                <w:szCs w:val="20"/>
                <w:lang w:eastAsia="es-CO"/>
              </w:rPr>
            </w:pPr>
            <w:r w:rsidRPr="004B67AE">
              <w:rPr>
                <w:rFonts w:ascii="Verdana" w:eastAsia="Times New Roman" w:hAnsi="Verdana" w:cs="Tahoma"/>
                <w:b/>
                <w:sz w:val="20"/>
                <w:szCs w:val="20"/>
                <w:lang w:eastAsia="es-CO"/>
              </w:rPr>
              <w:t xml:space="preserve">   592.228 </w:t>
            </w:r>
          </w:p>
        </w:tc>
      </w:tr>
    </w:tbl>
    <w:p w:rsidR="004B67AE" w:rsidRPr="004B67AE" w:rsidRDefault="004B67AE" w:rsidP="004B67AE">
      <w:pPr>
        <w:spacing w:beforeAutospacing="1" w:after="360" w:line="240" w:lineRule="auto"/>
        <w:jc w:val="both"/>
        <w:outlineLvl w:val="1"/>
        <w:rPr>
          <w:rFonts w:ascii="Verdana" w:eastAsia="Times New Roman" w:hAnsi="Verdana" w:cs="Tahoma"/>
          <w:bCs/>
          <w:color w:val="000000"/>
          <w:lang w:eastAsia="es-CO"/>
        </w:rPr>
      </w:pPr>
      <w:r w:rsidRPr="004B67AE">
        <w:rPr>
          <w:rFonts w:ascii="Verdana" w:eastAsia="Times New Roman" w:hAnsi="Verdana" w:cs="Tahoma"/>
          <w:bCs/>
          <w:color w:val="000000"/>
          <w:lang w:eastAsia="es-CO"/>
        </w:rPr>
        <w:lastRenderedPageBreak/>
        <w:br/>
      </w:r>
      <w:r w:rsidRPr="004B67AE">
        <w:rPr>
          <w:rFonts w:ascii="Verdana" w:eastAsia="Times New Roman" w:hAnsi="Verdana" w:cs="Tahoma"/>
          <w:bCs/>
          <w:color w:val="000000"/>
          <w:lang w:eastAsia="es-CO"/>
        </w:rPr>
        <w:br/>
      </w:r>
    </w:p>
    <w:p w:rsidR="004B67AE" w:rsidRPr="004B67AE" w:rsidRDefault="004B67AE" w:rsidP="00071C40">
      <w:pPr>
        <w:spacing w:before="100" w:beforeAutospacing="1" w:after="100" w:afterAutospacing="1" w:line="240" w:lineRule="auto"/>
        <w:jc w:val="center"/>
        <w:outlineLvl w:val="2"/>
        <w:rPr>
          <w:rFonts w:ascii="Verdana" w:eastAsia="Times New Roman" w:hAnsi="Verdana" w:cs="Tahoma"/>
          <w:b/>
          <w:bCs/>
          <w:color w:val="000000"/>
          <w:lang w:eastAsia="es-CO"/>
        </w:rPr>
      </w:pPr>
      <w:bookmarkStart w:id="1" w:name="_GoBack"/>
      <w:r w:rsidRPr="004B67AE">
        <w:rPr>
          <w:rFonts w:ascii="Verdana" w:eastAsia="Times New Roman" w:hAnsi="Verdana" w:cs="Tahoma"/>
          <w:b/>
          <w:bCs/>
          <w:color w:val="000000"/>
          <w:lang w:eastAsia="es-CO"/>
        </w:rPr>
        <w:t>FUENTES:</w:t>
      </w:r>
    </w:p>
    <w:p w:rsidR="004B67AE" w:rsidRPr="004B67AE" w:rsidRDefault="004B67AE" w:rsidP="004B67AE">
      <w:pPr>
        <w:spacing w:before="100" w:beforeAutospacing="1" w:after="100" w:afterAutospacing="1" w:line="240" w:lineRule="auto"/>
        <w:jc w:val="both"/>
        <w:outlineLvl w:val="2"/>
        <w:rPr>
          <w:rFonts w:ascii="Verdana" w:eastAsia="Times New Roman" w:hAnsi="Verdana" w:cs="Tahoma"/>
          <w:bCs/>
          <w:color w:val="000000"/>
          <w:lang w:eastAsia="es-CO"/>
        </w:rPr>
      </w:pPr>
      <w:r w:rsidRPr="004B67AE">
        <w:rPr>
          <w:rFonts w:ascii="Verdana" w:eastAsia="Times New Roman" w:hAnsi="Verdana" w:cs="Tahoma"/>
          <w:bCs/>
          <w:color w:val="000000"/>
          <w:lang w:eastAsia="es-CO"/>
        </w:rPr>
        <w:t> </w:t>
      </w:r>
    </w:p>
    <w:p w:rsidR="004B67AE" w:rsidRPr="004B67AE" w:rsidRDefault="004B67AE" w:rsidP="004B67AE">
      <w:pPr>
        <w:spacing w:before="100" w:beforeAutospacing="1" w:after="100" w:afterAutospacing="1" w:line="240" w:lineRule="auto"/>
        <w:jc w:val="both"/>
        <w:outlineLvl w:val="2"/>
        <w:rPr>
          <w:rFonts w:ascii="Verdana" w:eastAsia="Times New Roman" w:hAnsi="Verdana" w:cs="Tahoma"/>
          <w:bCs/>
          <w:color w:val="000000"/>
          <w:lang w:eastAsia="es-CO"/>
        </w:rPr>
      </w:pPr>
      <w:r w:rsidRPr="004B67AE">
        <w:rPr>
          <w:rFonts w:ascii="Verdana" w:eastAsia="Times New Roman" w:hAnsi="Verdana" w:cs="Tahoma"/>
          <w:bCs/>
          <w:color w:val="000000"/>
          <w:lang w:eastAsia="es-CO"/>
        </w:rPr>
        <w:t xml:space="preserve">FINAGRO </w:t>
      </w:r>
    </w:p>
    <w:p w:rsidR="004B67AE" w:rsidRPr="004B67AE" w:rsidRDefault="004B67AE" w:rsidP="004B67AE">
      <w:pPr>
        <w:spacing w:before="100" w:beforeAutospacing="1" w:after="100" w:afterAutospacing="1" w:line="240" w:lineRule="auto"/>
        <w:jc w:val="both"/>
        <w:outlineLvl w:val="2"/>
        <w:rPr>
          <w:rFonts w:ascii="Verdana" w:eastAsia="Times New Roman" w:hAnsi="Verdana" w:cs="Tahoma"/>
          <w:bCs/>
          <w:color w:val="000000"/>
          <w:lang w:eastAsia="es-CO"/>
        </w:rPr>
      </w:pPr>
      <w:r w:rsidRPr="004B67AE">
        <w:rPr>
          <w:rFonts w:ascii="Verdana" w:eastAsia="Times New Roman" w:hAnsi="Verdana" w:cs="Tahoma"/>
          <w:bCs/>
          <w:color w:val="000000"/>
          <w:lang w:eastAsia="es-CO"/>
        </w:rPr>
        <w:t> </w:t>
      </w:r>
      <w:hyperlink r:id="rId44" w:history="1">
        <w:r w:rsidRPr="004B67AE">
          <w:rPr>
            <w:rFonts w:ascii="Verdana" w:eastAsia="Times New Roman" w:hAnsi="Verdana" w:cs="Tahoma"/>
            <w:bCs/>
            <w:color w:val="0000FF"/>
            <w:u w:val="single"/>
            <w:lang w:eastAsia="es-CO"/>
          </w:rPr>
          <w:t>http://www.agrocadenas.gov.co/home.htm</w:t>
        </w:r>
      </w:hyperlink>
      <w:r w:rsidRPr="004B67AE">
        <w:rPr>
          <w:rFonts w:ascii="Verdana" w:eastAsia="Times New Roman" w:hAnsi="Verdana" w:cs="Tahoma"/>
          <w:bCs/>
          <w:color w:val="000000"/>
          <w:lang w:eastAsia="es-CO"/>
        </w:rPr>
        <w:t xml:space="preserve"> </w:t>
      </w:r>
    </w:p>
    <w:p w:rsidR="004B67AE" w:rsidRPr="004B67AE" w:rsidRDefault="0046180D" w:rsidP="004B67AE">
      <w:pPr>
        <w:spacing w:before="100" w:beforeAutospacing="1" w:after="100" w:afterAutospacing="1" w:line="240" w:lineRule="auto"/>
        <w:jc w:val="both"/>
        <w:outlineLvl w:val="2"/>
        <w:rPr>
          <w:rFonts w:ascii="Verdana" w:eastAsia="Times New Roman" w:hAnsi="Verdana" w:cs="Tahoma"/>
          <w:bCs/>
          <w:color w:val="000000"/>
          <w:lang w:eastAsia="es-CO"/>
        </w:rPr>
      </w:pPr>
      <w:hyperlink r:id="rId45" w:history="1">
        <w:r w:rsidR="004B67AE" w:rsidRPr="004B67AE">
          <w:rPr>
            <w:rFonts w:ascii="Verdana" w:eastAsia="Times New Roman" w:hAnsi="Verdana" w:cs="Tahoma"/>
            <w:bCs/>
            <w:color w:val="0000FF"/>
            <w:u w:val="single"/>
            <w:lang w:eastAsia="es-CO"/>
          </w:rPr>
          <w:t>http://www.cafedecolombia.com/docs/presentacion.pdf</w:t>
        </w:r>
      </w:hyperlink>
      <w:r w:rsidR="004B67AE" w:rsidRPr="004B67AE">
        <w:rPr>
          <w:rFonts w:ascii="Verdana" w:eastAsia="Times New Roman" w:hAnsi="Verdana" w:cs="Tahoma"/>
          <w:bCs/>
          <w:color w:val="000000"/>
          <w:lang w:eastAsia="es-CO"/>
        </w:rPr>
        <w:t xml:space="preserve"> </w:t>
      </w:r>
    </w:p>
    <w:p w:rsidR="004B67AE" w:rsidRPr="004B67AE" w:rsidRDefault="0046180D" w:rsidP="004B67AE">
      <w:pPr>
        <w:spacing w:before="100" w:beforeAutospacing="1" w:after="100" w:afterAutospacing="1" w:line="240" w:lineRule="auto"/>
        <w:jc w:val="both"/>
        <w:outlineLvl w:val="2"/>
        <w:rPr>
          <w:rFonts w:ascii="Verdana" w:eastAsia="Times New Roman" w:hAnsi="Verdana" w:cs="Tahoma"/>
          <w:bCs/>
          <w:color w:val="000000"/>
          <w:lang w:eastAsia="es-CO"/>
        </w:rPr>
      </w:pPr>
      <w:hyperlink r:id="rId46" w:history="1">
        <w:r w:rsidR="004B67AE" w:rsidRPr="004B67AE">
          <w:rPr>
            <w:rFonts w:ascii="Verdana" w:eastAsia="Times New Roman" w:hAnsi="Verdana" w:cs="Tahoma"/>
            <w:bCs/>
            <w:color w:val="0000FF"/>
            <w:u w:val="single"/>
            <w:lang w:eastAsia="es-CO"/>
          </w:rPr>
          <w:t>http://www.aserca.gob.mx/sicsa/analisis/cafe.pdf</w:t>
        </w:r>
      </w:hyperlink>
      <w:r w:rsidR="004B67AE" w:rsidRPr="004B67AE">
        <w:rPr>
          <w:rFonts w:ascii="Verdana" w:eastAsia="Times New Roman" w:hAnsi="Verdana" w:cs="Tahoma"/>
          <w:bCs/>
          <w:color w:val="000000"/>
          <w:lang w:eastAsia="es-CO"/>
        </w:rPr>
        <w:t xml:space="preserve"> </w:t>
      </w:r>
    </w:p>
    <w:p w:rsidR="004B67AE" w:rsidRPr="004B67AE" w:rsidRDefault="0046180D" w:rsidP="004B67AE">
      <w:pPr>
        <w:spacing w:before="100" w:beforeAutospacing="1" w:after="100" w:afterAutospacing="1" w:line="240" w:lineRule="auto"/>
        <w:jc w:val="both"/>
        <w:outlineLvl w:val="2"/>
        <w:rPr>
          <w:rFonts w:ascii="Verdana" w:eastAsia="Times New Roman" w:hAnsi="Verdana" w:cs="Tahoma"/>
          <w:bCs/>
          <w:color w:val="000000"/>
          <w:lang w:eastAsia="es-CO"/>
        </w:rPr>
      </w:pPr>
      <w:hyperlink r:id="rId47" w:history="1">
        <w:r w:rsidR="004B67AE" w:rsidRPr="004B67AE">
          <w:rPr>
            <w:rFonts w:ascii="Verdana" w:eastAsia="Times New Roman" w:hAnsi="Verdana" w:cs="Tahoma"/>
            <w:bCs/>
            <w:color w:val="0000FF"/>
            <w:u w:val="single"/>
            <w:lang w:eastAsia="es-CO"/>
          </w:rPr>
          <w:t>http://www.cafedecolombia.com/caficultura/variedades.html</w:t>
        </w:r>
      </w:hyperlink>
      <w:r w:rsidR="004B67AE" w:rsidRPr="004B67AE">
        <w:rPr>
          <w:rFonts w:ascii="Verdana" w:eastAsia="Times New Roman" w:hAnsi="Verdana" w:cs="Tahoma"/>
          <w:bCs/>
          <w:color w:val="000000"/>
          <w:lang w:eastAsia="es-CO"/>
        </w:rPr>
        <w:t xml:space="preserve"> </w:t>
      </w:r>
    </w:p>
    <w:p w:rsidR="004B67AE" w:rsidRPr="004B67AE" w:rsidRDefault="0046180D" w:rsidP="004B67AE">
      <w:pPr>
        <w:spacing w:before="100" w:beforeAutospacing="1" w:after="100" w:afterAutospacing="1" w:line="240" w:lineRule="auto"/>
        <w:jc w:val="both"/>
        <w:outlineLvl w:val="2"/>
        <w:rPr>
          <w:rFonts w:ascii="Verdana" w:eastAsia="Times New Roman" w:hAnsi="Verdana" w:cs="Tahoma"/>
          <w:bCs/>
          <w:color w:val="000000"/>
          <w:lang w:eastAsia="es-CO"/>
        </w:rPr>
      </w:pPr>
      <w:hyperlink r:id="rId48" w:history="1">
        <w:r w:rsidR="004B67AE" w:rsidRPr="004B67AE">
          <w:rPr>
            <w:rFonts w:ascii="Verdana" w:eastAsia="Times New Roman" w:hAnsi="Verdana" w:cs="Tahoma"/>
            <w:bCs/>
            <w:color w:val="0000FF"/>
            <w:u w:val="single"/>
            <w:lang w:eastAsia="es-CO"/>
          </w:rPr>
          <w:t>http://pwp.supercabletv.net.co/garcru/colombia/Colombia/economia.html</w:t>
        </w:r>
      </w:hyperlink>
      <w:r w:rsidR="004B67AE" w:rsidRPr="004B67AE">
        <w:rPr>
          <w:rFonts w:ascii="Verdana" w:eastAsia="Times New Roman" w:hAnsi="Verdana" w:cs="Tahoma"/>
          <w:bCs/>
          <w:color w:val="000000"/>
          <w:lang w:eastAsia="es-CO"/>
        </w:rPr>
        <w:t xml:space="preserve"> </w:t>
      </w:r>
    </w:p>
    <w:p w:rsidR="004B67AE" w:rsidRPr="004B67AE" w:rsidRDefault="0046180D" w:rsidP="004B67AE">
      <w:pPr>
        <w:spacing w:before="100" w:beforeAutospacing="1" w:after="100" w:afterAutospacing="1" w:line="240" w:lineRule="auto"/>
        <w:jc w:val="both"/>
        <w:outlineLvl w:val="2"/>
        <w:rPr>
          <w:rFonts w:ascii="Verdana" w:eastAsia="Times New Roman" w:hAnsi="Verdana" w:cs="Tahoma"/>
          <w:bCs/>
          <w:color w:val="000000"/>
          <w:lang w:eastAsia="es-CO"/>
        </w:rPr>
      </w:pPr>
      <w:hyperlink r:id="rId49" w:history="1">
        <w:r w:rsidR="004B67AE" w:rsidRPr="004B67AE">
          <w:rPr>
            <w:rFonts w:ascii="Verdana" w:eastAsia="Times New Roman" w:hAnsi="Verdana" w:cs="Tahoma"/>
            <w:bCs/>
            <w:color w:val="0000FF"/>
            <w:u w:val="single"/>
            <w:lang w:eastAsia="es-CO"/>
          </w:rPr>
          <w:t>http://www.asoexport.org/periodos_cosecha_cafe.html</w:t>
        </w:r>
      </w:hyperlink>
      <w:r w:rsidR="004B67AE" w:rsidRPr="004B67AE">
        <w:rPr>
          <w:rFonts w:ascii="Verdana" w:eastAsia="Times New Roman" w:hAnsi="Verdana" w:cs="Tahoma"/>
          <w:bCs/>
          <w:color w:val="000000"/>
          <w:lang w:eastAsia="es-CO"/>
        </w:rPr>
        <w:t xml:space="preserve"> </w:t>
      </w:r>
    </w:p>
    <w:p w:rsidR="004B67AE" w:rsidRPr="004B67AE" w:rsidRDefault="0046180D" w:rsidP="004B67AE">
      <w:pPr>
        <w:spacing w:before="100" w:beforeAutospacing="1" w:after="100" w:afterAutospacing="1" w:line="240" w:lineRule="auto"/>
        <w:jc w:val="both"/>
        <w:outlineLvl w:val="2"/>
        <w:rPr>
          <w:rFonts w:ascii="Verdana" w:eastAsia="Times New Roman" w:hAnsi="Verdana" w:cs="Tahoma"/>
          <w:bCs/>
          <w:color w:val="000000"/>
          <w:lang w:eastAsia="es-CO"/>
        </w:rPr>
      </w:pPr>
      <w:hyperlink r:id="rId50" w:history="1">
        <w:r w:rsidR="004B67AE" w:rsidRPr="004B67AE">
          <w:rPr>
            <w:rFonts w:ascii="Verdana" w:eastAsia="Times New Roman" w:hAnsi="Verdana" w:cs="Tahoma"/>
            <w:bCs/>
            <w:color w:val="0000FF"/>
            <w:u w:val="single"/>
            <w:lang w:eastAsia="es-CO"/>
          </w:rPr>
          <w:t>http://www.cenicafe.org/modules.php?name=Cartilla_Cafetera&amp;lite=0</w:t>
        </w:r>
      </w:hyperlink>
      <w:r w:rsidR="004B67AE" w:rsidRPr="004B67AE">
        <w:rPr>
          <w:rFonts w:ascii="Verdana" w:eastAsia="Times New Roman" w:hAnsi="Verdana" w:cs="Tahoma"/>
          <w:bCs/>
          <w:color w:val="000000"/>
          <w:lang w:eastAsia="es-CO"/>
        </w:rPr>
        <w:t xml:space="preserve"> </w:t>
      </w:r>
    </w:p>
    <w:p w:rsidR="00836D9B" w:rsidRPr="004B67AE" w:rsidRDefault="00836D9B" w:rsidP="004B67AE">
      <w:pPr>
        <w:pStyle w:val="NormalWeb"/>
        <w:jc w:val="both"/>
        <w:outlineLvl w:val="2"/>
        <w:rPr>
          <w:rFonts w:ascii="Verdana" w:hAnsi="Verdana" w:cs="Tahoma"/>
          <w:bCs/>
          <w:color w:val="000000"/>
          <w:sz w:val="22"/>
          <w:szCs w:val="22"/>
        </w:rPr>
      </w:pPr>
      <w:r w:rsidRPr="004B67AE">
        <w:rPr>
          <w:rFonts w:ascii="Verdana" w:hAnsi="Verdana" w:cs="Tahoma"/>
          <w:bCs/>
          <w:color w:val="000000"/>
          <w:sz w:val="22"/>
          <w:szCs w:val="22"/>
        </w:rPr>
        <w:t xml:space="preserve">  </w:t>
      </w:r>
      <w:bookmarkEnd w:id="1"/>
    </w:p>
    <w:sectPr w:rsidR="00836D9B" w:rsidRPr="004B67AE" w:rsidSect="000924C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145335"/>
    <w:multiLevelType w:val="multilevel"/>
    <w:tmpl w:val="D6807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C9E668D"/>
    <w:multiLevelType w:val="multilevel"/>
    <w:tmpl w:val="DA5EF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2E4159F"/>
    <w:multiLevelType w:val="multilevel"/>
    <w:tmpl w:val="6D5E2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8A26329"/>
    <w:multiLevelType w:val="multilevel"/>
    <w:tmpl w:val="E12CD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D8841D9"/>
    <w:multiLevelType w:val="multilevel"/>
    <w:tmpl w:val="C0923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AE734D6"/>
    <w:multiLevelType w:val="multilevel"/>
    <w:tmpl w:val="4A643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6B34733"/>
    <w:multiLevelType w:val="multilevel"/>
    <w:tmpl w:val="89389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2FC0B0E"/>
    <w:multiLevelType w:val="multilevel"/>
    <w:tmpl w:val="ADECD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7"/>
  </w:num>
  <w:num w:numId="4">
    <w:abstractNumId w:val="2"/>
  </w:num>
  <w:num w:numId="5">
    <w:abstractNumId w:val="3"/>
  </w:num>
  <w:num w:numId="6">
    <w:abstractNumId w:val="0"/>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7C7F94"/>
    <w:rsid w:val="00071C40"/>
    <w:rsid w:val="000924C7"/>
    <w:rsid w:val="000B7047"/>
    <w:rsid w:val="001C4FC2"/>
    <w:rsid w:val="001D76FA"/>
    <w:rsid w:val="0046180D"/>
    <w:rsid w:val="004B67AE"/>
    <w:rsid w:val="00506BDC"/>
    <w:rsid w:val="005D1E32"/>
    <w:rsid w:val="00751554"/>
    <w:rsid w:val="0075559B"/>
    <w:rsid w:val="007C7F94"/>
    <w:rsid w:val="007D37AC"/>
    <w:rsid w:val="008178FE"/>
    <w:rsid w:val="00836D9B"/>
    <w:rsid w:val="00ED61FC"/>
    <w:rsid w:val="00EF453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24C7"/>
  </w:style>
  <w:style w:type="paragraph" w:styleId="Ttulo2">
    <w:name w:val="heading 2"/>
    <w:basedOn w:val="Normal"/>
    <w:link w:val="Ttulo2Car"/>
    <w:uiPriority w:val="9"/>
    <w:qFormat/>
    <w:rsid w:val="007C7F94"/>
    <w:pPr>
      <w:spacing w:before="100" w:beforeAutospacing="1" w:after="100" w:afterAutospacing="1" w:line="240" w:lineRule="auto"/>
      <w:outlineLvl w:val="1"/>
    </w:pPr>
    <w:rPr>
      <w:rFonts w:ascii="Times New Roman" w:eastAsia="Times New Roman" w:hAnsi="Times New Roman" w:cs="Times New Roman"/>
      <w:b/>
      <w:bCs/>
      <w:sz w:val="36"/>
      <w:szCs w:val="36"/>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7C7F94"/>
    <w:rPr>
      <w:rFonts w:ascii="Times New Roman" w:eastAsia="Times New Roman" w:hAnsi="Times New Roman" w:cs="Times New Roman"/>
      <w:b/>
      <w:bCs/>
      <w:sz w:val="36"/>
      <w:szCs w:val="36"/>
      <w:lang w:eastAsia="es-CO"/>
    </w:rPr>
  </w:style>
  <w:style w:type="character" w:styleId="Hipervnculo">
    <w:name w:val="Hyperlink"/>
    <w:basedOn w:val="Fuentedeprrafopredeter"/>
    <w:uiPriority w:val="99"/>
    <w:semiHidden/>
    <w:unhideWhenUsed/>
    <w:rsid w:val="007C7F94"/>
    <w:rPr>
      <w:color w:val="0000FF"/>
      <w:u w:val="single"/>
    </w:rPr>
  </w:style>
  <w:style w:type="character" w:styleId="Hipervnculovisitado">
    <w:name w:val="FollowedHyperlink"/>
    <w:basedOn w:val="Fuentedeprrafopredeter"/>
    <w:uiPriority w:val="99"/>
    <w:semiHidden/>
    <w:unhideWhenUsed/>
    <w:rsid w:val="007C7F94"/>
    <w:rPr>
      <w:color w:val="800080"/>
      <w:u w:val="single"/>
    </w:rPr>
  </w:style>
  <w:style w:type="paragraph" w:customStyle="1" w:styleId="textuser">
    <w:name w:val="textuser"/>
    <w:basedOn w:val="Normal"/>
    <w:rsid w:val="007C7F94"/>
    <w:pPr>
      <w:shd w:val="clear" w:color="auto" w:fill="C0CDE4"/>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date">
    <w:name w:val="textdate"/>
    <w:basedOn w:val="Normal"/>
    <w:rsid w:val="007C7F94"/>
    <w:pPr>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ticker">
    <w:name w:val="textticker"/>
    <w:basedOn w:val="Normal"/>
    <w:rsid w:val="007C7F94"/>
    <w:pPr>
      <w:shd w:val="clear" w:color="auto" w:fill="CBD6ED"/>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tips">
    <w:name w:val="texttips"/>
    <w:basedOn w:val="Normal"/>
    <w:rsid w:val="007C7F94"/>
    <w:pPr>
      <w:shd w:val="clear" w:color="auto" w:fill="EFEFEF"/>
      <w:spacing w:before="100" w:beforeAutospacing="1" w:after="100" w:afterAutospacing="1" w:line="240" w:lineRule="auto"/>
    </w:pPr>
    <w:rPr>
      <w:rFonts w:ascii="Verdana" w:eastAsia="Times New Roman" w:hAnsi="Verdana" w:cs="Times New Roman"/>
      <w:color w:val="000000"/>
      <w:sz w:val="15"/>
      <w:szCs w:val="15"/>
      <w:lang w:eastAsia="es-CO"/>
    </w:rPr>
  </w:style>
  <w:style w:type="paragraph" w:customStyle="1" w:styleId="text">
    <w:name w:val="text"/>
    <w:basedOn w:val="Normal"/>
    <w:rsid w:val="007C7F94"/>
    <w:pPr>
      <w:spacing w:before="100" w:beforeAutospacing="1" w:after="100" w:afterAutospacing="1" w:line="180" w:lineRule="atLeast"/>
      <w:jc w:val="both"/>
    </w:pPr>
    <w:rPr>
      <w:rFonts w:ascii="Verdana" w:eastAsia="Times New Roman" w:hAnsi="Verdana" w:cs="Times New Roman"/>
      <w:color w:val="000000"/>
      <w:sz w:val="16"/>
      <w:szCs w:val="16"/>
      <w:lang w:eastAsia="es-CO"/>
    </w:rPr>
  </w:style>
  <w:style w:type="paragraph" w:customStyle="1" w:styleId="textfooter">
    <w:name w:val="textfooter"/>
    <w:basedOn w:val="Normal"/>
    <w:rsid w:val="007C7F94"/>
    <w:pPr>
      <w:spacing w:before="100" w:beforeAutospacing="1" w:after="100" w:afterAutospacing="1" w:line="180" w:lineRule="atLeast"/>
    </w:pPr>
    <w:rPr>
      <w:rFonts w:ascii="Verdana" w:eastAsia="Times New Roman" w:hAnsi="Verdana" w:cs="Times New Roman"/>
      <w:color w:val="535353"/>
      <w:sz w:val="14"/>
      <w:szCs w:val="14"/>
      <w:lang w:eastAsia="es-CO"/>
    </w:rPr>
  </w:style>
  <w:style w:type="paragraph" w:customStyle="1" w:styleId="textleftmenu">
    <w:name w:val="textleftmenu"/>
    <w:basedOn w:val="Normal"/>
    <w:rsid w:val="007C7F94"/>
    <w:pPr>
      <w:spacing w:before="100" w:beforeAutospacing="1" w:after="100" w:afterAutospacing="1" w:line="180" w:lineRule="atLeast"/>
      <w:jc w:val="both"/>
    </w:pPr>
    <w:rPr>
      <w:rFonts w:ascii="Verdana" w:eastAsia="Times New Roman" w:hAnsi="Verdana" w:cs="Times New Roman"/>
      <w:color w:val="000000"/>
      <w:sz w:val="15"/>
      <w:szCs w:val="15"/>
      <w:lang w:eastAsia="es-CO"/>
    </w:rPr>
  </w:style>
  <w:style w:type="paragraph" w:customStyle="1" w:styleId="textlogin">
    <w:name w:val="textlogin"/>
    <w:basedOn w:val="Normal"/>
    <w:rsid w:val="007C7F94"/>
    <w:pPr>
      <w:spacing w:before="100" w:beforeAutospacing="1" w:after="100" w:afterAutospacing="1" w:line="180" w:lineRule="atLeast"/>
      <w:jc w:val="both"/>
    </w:pPr>
    <w:rPr>
      <w:rFonts w:ascii="Verdana" w:eastAsia="Times New Roman" w:hAnsi="Verdana" w:cs="Times New Roman"/>
      <w:color w:val="000000"/>
      <w:sz w:val="16"/>
      <w:szCs w:val="16"/>
      <w:lang w:eastAsia="es-CO"/>
    </w:rPr>
  </w:style>
  <w:style w:type="paragraph" w:customStyle="1" w:styleId="textmessage">
    <w:name w:val="textmessage"/>
    <w:basedOn w:val="Normal"/>
    <w:rsid w:val="007C7F94"/>
    <w:pPr>
      <w:pBdr>
        <w:top w:val="dotted" w:sz="6" w:space="2" w:color="000000"/>
        <w:left w:val="dotted" w:sz="6" w:space="2" w:color="000000"/>
        <w:bottom w:val="dotted" w:sz="6" w:space="2" w:color="000000"/>
        <w:right w:val="dotted" w:sz="6" w:space="2" w:color="000000"/>
      </w:pBdr>
      <w:shd w:val="clear" w:color="auto" w:fill="FFFFFF"/>
      <w:spacing w:before="100" w:beforeAutospacing="1" w:after="100" w:afterAutospacing="1" w:line="180" w:lineRule="atLeast"/>
      <w:jc w:val="center"/>
    </w:pPr>
    <w:rPr>
      <w:rFonts w:ascii="Verdana" w:eastAsia="Times New Roman" w:hAnsi="Verdana" w:cs="Times New Roman"/>
      <w:color w:val="990000"/>
      <w:sz w:val="15"/>
      <w:szCs w:val="15"/>
      <w:lang w:eastAsia="es-CO"/>
    </w:rPr>
  </w:style>
  <w:style w:type="paragraph" w:customStyle="1" w:styleId="textpage">
    <w:name w:val="textpage"/>
    <w:basedOn w:val="Normal"/>
    <w:rsid w:val="007C7F94"/>
    <w:pPr>
      <w:spacing w:before="100" w:beforeAutospacing="1" w:after="100" w:afterAutospacing="1" w:line="180" w:lineRule="atLeast"/>
      <w:jc w:val="right"/>
    </w:pPr>
    <w:rPr>
      <w:rFonts w:ascii="Verdana" w:eastAsia="Times New Roman" w:hAnsi="Verdana" w:cs="Times New Roman"/>
      <w:color w:val="535353"/>
      <w:sz w:val="14"/>
      <w:szCs w:val="14"/>
      <w:lang w:eastAsia="es-CO"/>
    </w:rPr>
  </w:style>
  <w:style w:type="paragraph" w:customStyle="1" w:styleId="textinformation">
    <w:name w:val="textinformation"/>
    <w:basedOn w:val="Normal"/>
    <w:rsid w:val="007C7F94"/>
    <w:pPr>
      <w:spacing w:before="100" w:beforeAutospacing="1" w:after="100" w:afterAutospacing="1" w:line="180" w:lineRule="atLeast"/>
    </w:pPr>
    <w:rPr>
      <w:rFonts w:ascii="Verdana" w:eastAsia="Times New Roman" w:hAnsi="Verdana" w:cs="Times New Roman"/>
      <w:color w:val="535353"/>
      <w:sz w:val="14"/>
      <w:szCs w:val="14"/>
      <w:lang w:eastAsia="es-CO"/>
    </w:rPr>
  </w:style>
  <w:style w:type="paragraph" w:customStyle="1" w:styleId="textsearch">
    <w:name w:val="textsearch"/>
    <w:basedOn w:val="Normal"/>
    <w:rsid w:val="007C7F94"/>
    <w:pPr>
      <w:spacing w:before="100" w:beforeAutospacing="1" w:after="100" w:afterAutospacing="1" w:line="240" w:lineRule="auto"/>
      <w:jc w:val="both"/>
    </w:pPr>
    <w:rPr>
      <w:rFonts w:ascii="Verdana" w:eastAsia="Times New Roman" w:hAnsi="Verdana" w:cs="Times New Roman"/>
      <w:color w:val="000000"/>
      <w:sz w:val="15"/>
      <w:szCs w:val="15"/>
      <w:lang w:eastAsia="es-CO"/>
    </w:rPr>
  </w:style>
  <w:style w:type="paragraph" w:customStyle="1" w:styleId="textinactiveitem">
    <w:name w:val="textinactiveitem"/>
    <w:basedOn w:val="Normal"/>
    <w:rsid w:val="007C7F94"/>
    <w:pPr>
      <w:spacing w:before="100" w:beforeAutospacing="1" w:after="100" w:afterAutospacing="1" w:line="240" w:lineRule="auto"/>
      <w:jc w:val="both"/>
    </w:pPr>
    <w:rPr>
      <w:rFonts w:ascii="Verdana" w:eastAsia="Times New Roman" w:hAnsi="Verdana" w:cs="Times New Roman"/>
      <w:color w:val="4D70B0"/>
      <w:sz w:val="15"/>
      <w:szCs w:val="15"/>
      <w:lang w:eastAsia="es-CO"/>
    </w:rPr>
  </w:style>
  <w:style w:type="paragraph" w:customStyle="1" w:styleId="text1">
    <w:name w:val="text1"/>
    <w:basedOn w:val="Normal"/>
    <w:rsid w:val="007C7F94"/>
    <w:pPr>
      <w:spacing w:before="100" w:beforeAutospacing="1" w:after="100" w:afterAutospacing="1" w:line="240" w:lineRule="auto"/>
      <w:jc w:val="both"/>
    </w:pPr>
    <w:rPr>
      <w:rFonts w:ascii="Verdana" w:eastAsia="Times New Roman" w:hAnsi="Verdana" w:cs="Times New Roman"/>
      <w:color w:val="000000"/>
      <w:sz w:val="15"/>
      <w:szCs w:val="15"/>
      <w:lang w:eastAsia="es-CO"/>
    </w:rPr>
  </w:style>
  <w:style w:type="paragraph" w:customStyle="1" w:styleId="titlepath">
    <w:name w:val="titlepath"/>
    <w:basedOn w:val="Normal"/>
    <w:rsid w:val="007C7F94"/>
    <w:pPr>
      <w:spacing w:before="100" w:beforeAutospacing="1" w:after="100" w:afterAutospacing="1" w:line="240" w:lineRule="auto"/>
    </w:pPr>
    <w:rPr>
      <w:rFonts w:ascii="Verdana" w:eastAsia="Times New Roman" w:hAnsi="Verdana" w:cs="Times New Roman"/>
      <w:color w:val="A8A8A8"/>
      <w:sz w:val="16"/>
      <w:szCs w:val="16"/>
      <w:lang w:eastAsia="es-CO"/>
    </w:rPr>
  </w:style>
  <w:style w:type="paragraph" w:customStyle="1" w:styleId="titletips">
    <w:name w:val="titletips"/>
    <w:basedOn w:val="Normal"/>
    <w:rsid w:val="007C7F94"/>
    <w:pPr>
      <w:shd w:val="clear" w:color="auto" w:fill="EFEFEF"/>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Ttulo1">
    <w:name w:val="Título1"/>
    <w:basedOn w:val="Normal"/>
    <w:rsid w:val="007C7F94"/>
    <w:pPr>
      <w:spacing w:before="100" w:beforeAutospacing="1" w:after="100" w:afterAutospacing="1" w:line="240" w:lineRule="auto"/>
    </w:pPr>
    <w:rPr>
      <w:rFonts w:ascii="Verdana" w:eastAsia="Times New Roman" w:hAnsi="Verdana" w:cs="Times New Roman"/>
      <w:b/>
      <w:bCs/>
      <w:color w:val="000000"/>
      <w:sz w:val="18"/>
      <w:szCs w:val="18"/>
      <w:lang w:eastAsia="es-CO"/>
    </w:rPr>
  </w:style>
  <w:style w:type="paragraph" w:customStyle="1" w:styleId="titlepreferences">
    <w:name w:val="titlepreferences"/>
    <w:basedOn w:val="Normal"/>
    <w:rsid w:val="007C7F94"/>
    <w:pPr>
      <w:shd w:val="clear" w:color="auto" w:fill="6E6E6E"/>
      <w:spacing w:before="100" w:beforeAutospacing="1" w:after="100" w:afterAutospacing="1" w:line="240" w:lineRule="auto"/>
    </w:pPr>
    <w:rPr>
      <w:rFonts w:ascii="Verdana" w:eastAsia="Times New Roman" w:hAnsi="Verdana" w:cs="Times New Roman"/>
      <w:color w:val="FFFFFF"/>
      <w:sz w:val="16"/>
      <w:szCs w:val="16"/>
      <w:lang w:eastAsia="es-CO"/>
    </w:rPr>
  </w:style>
  <w:style w:type="paragraph" w:customStyle="1" w:styleId="title10">
    <w:name w:val="title10"/>
    <w:basedOn w:val="Normal"/>
    <w:rsid w:val="007C7F94"/>
    <w:pPr>
      <w:spacing w:before="100" w:beforeAutospacing="1" w:after="100" w:afterAutospacing="1" w:line="240" w:lineRule="auto"/>
    </w:pPr>
    <w:rPr>
      <w:rFonts w:ascii="Verdana" w:eastAsia="Times New Roman" w:hAnsi="Verdana" w:cs="Times New Roman"/>
      <w:b/>
      <w:bCs/>
      <w:color w:val="000000"/>
      <w:sz w:val="20"/>
      <w:szCs w:val="20"/>
      <w:lang w:eastAsia="es-CO"/>
    </w:rPr>
  </w:style>
  <w:style w:type="paragraph" w:customStyle="1" w:styleId="title7">
    <w:name w:val="title7"/>
    <w:basedOn w:val="Normal"/>
    <w:rsid w:val="007C7F94"/>
    <w:pPr>
      <w:pBdr>
        <w:top w:val="single" w:sz="2" w:space="0" w:color="000000"/>
        <w:left w:val="single" w:sz="2" w:space="0" w:color="000000"/>
        <w:bottom w:val="single" w:sz="6" w:space="0" w:color="999999"/>
        <w:right w:val="single" w:sz="2" w:space="0" w:color="000000"/>
      </w:pBdr>
      <w:shd w:val="clear" w:color="auto" w:fill="F0F3FB"/>
      <w:spacing w:before="100" w:beforeAutospacing="1" w:after="100" w:afterAutospacing="1" w:line="240" w:lineRule="auto"/>
    </w:pPr>
    <w:rPr>
      <w:rFonts w:ascii="Verdana" w:eastAsia="Times New Roman" w:hAnsi="Verdana" w:cs="Times New Roman"/>
      <w:color w:val="666666"/>
      <w:sz w:val="15"/>
      <w:szCs w:val="15"/>
      <w:lang w:eastAsia="es-CO"/>
    </w:rPr>
  </w:style>
  <w:style w:type="paragraph" w:customStyle="1" w:styleId="title8">
    <w:name w:val="title8"/>
    <w:basedOn w:val="Normal"/>
    <w:rsid w:val="007C7F94"/>
    <w:pPr>
      <w:spacing w:before="100" w:beforeAutospacing="1" w:after="100" w:afterAutospacing="1" w:line="240" w:lineRule="auto"/>
    </w:pPr>
    <w:rPr>
      <w:rFonts w:ascii="Verdana" w:eastAsia="Times New Roman" w:hAnsi="Verdana" w:cs="Times New Roman"/>
      <w:b/>
      <w:bCs/>
      <w:color w:val="000000"/>
      <w:sz w:val="16"/>
      <w:szCs w:val="16"/>
      <w:lang w:eastAsia="es-CO"/>
    </w:rPr>
  </w:style>
  <w:style w:type="paragraph" w:customStyle="1" w:styleId="title12">
    <w:name w:val="title12"/>
    <w:basedOn w:val="Normal"/>
    <w:rsid w:val="007C7F94"/>
    <w:pPr>
      <w:spacing w:before="100" w:beforeAutospacing="1" w:after="100" w:afterAutospacing="1" w:line="240" w:lineRule="auto"/>
    </w:pPr>
    <w:rPr>
      <w:rFonts w:ascii="Verdana" w:eastAsia="Times New Roman" w:hAnsi="Verdana" w:cs="Times New Roman"/>
      <w:b/>
      <w:bCs/>
      <w:color w:val="666666"/>
      <w:sz w:val="16"/>
      <w:szCs w:val="16"/>
      <w:lang w:eastAsia="es-CO"/>
    </w:rPr>
  </w:style>
  <w:style w:type="paragraph" w:customStyle="1" w:styleId="titletable">
    <w:name w:val="titletable"/>
    <w:basedOn w:val="Normal"/>
    <w:rsid w:val="007C7F94"/>
    <w:pPr>
      <w:shd w:val="clear" w:color="auto" w:fill="8B8B8B"/>
      <w:spacing w:before="100" w:beforeAutospacing="1" w:after="100" w:afterAutospacing="1" w:line="240" w:lineRule="auto"/>
    </w:pPr>
    <w:rPr>
      <w:rFonts w:ascii="Verdana" w:eastAsia="Times New Roman" w:hAnsi="Verdana" w:cs="Times New Roman"/>
      <w:color w:val="FFFFFF"/>
      <w:sz w:val="18"/>
      <w:szCs w:val="18"/>
      <w:lang w:eastAsia="es-CO"/>
    </w:rPr>
  </w:style>
  <w:style w:type="paragraph" w:customStyle="1" w:styleId="subtitletable">
    <w:name w:val="subtitletable"/>
    <w:basedOn w:val="Normal"/>
    <w:rsid w:val="007C7F94"/>
    <w:pPr>
      <w:shd w:val="clear" w:color="auto" w:fill="BFBFBF"/>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tableticker">
    <w:name w:val="tableticker"/>
    <w:basedOn w:val="Normal"/>
    <w:rsid w:val="007C7F94"/>
    <w:pPr>
      <w:shd w:val="clear" w:color="auto" w:fill="000000"/>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pubtitletable">
    <w:name w:val="pubtitletable"/>
    <w:basedOn w:val="Normal"/>
    <w:rsid w:val="007C7F94"/>
    <w:pPr>
      <w:shd w:val="clear" w:color="auto" w:fill="7B94CE"/>
      <w:spacing w:before="100" w:beforeAutospacing="1" w:after="100" w:afterAutospacing="1" w:line="240" w:lineRule="auto"/>
    </w:pPr>
    <w:rPr>
      <w:rFonts w:ascii="Verdana" w:eastAsia="Times New Roman" w:hAnsi="Verdana" w:cs="Times New Roman"/>
      <w:color w:val="FFFFFF"/>
      <w:sz w:val="18"/>
      <w:szCs w:val="18"/>
      <w:lang w:eastAsia="es-CO"/>
    </w:rPr>
  </w:style>
  <w:style w:type="paragraph" w:customStyle="1" w:styleId="titlecolumns">
    <w:name w:val="titlecolumns"/>
    <w:basedOn w:val="Normal"/>
    <w:rsid w:val="007C7F94"/>
    <w:pPr>
      <w:shd w:val="clear" w:color="auto" w:fill="DADADA"/>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linksgroups">
    <w:name w:val="linksgroups"/>
    <w:basedOn w:val="Normal"/>
    <w:rsid w:val="007C7F94"/>
    <w:pPr>
      <w:shd w:val="clear" w:color="auto" w:fill="000000"/>
      <w:spacing w:before="100" w:beforeAutospacing="1" w:after="100" w:afterAutospacing="1" w:line="240" w:lineRule="auto"/>
    </w:pPr>
    <w:rPr>
      <w:rFonts w:ascii="Verdana" w:eastAsia="Times New Roman" w:hAnsi="Verdana" w:cs="Times New Roman"/>
      <w:color w:val="FFFFFF"/>
      <w:sz w:val="15"/>
      <w:szCs w:val="15"/>
      <w:lang w:eastAsia="es-CO"/>
    </w:rPr>
  </w:style>
  <w:style w:type="paragraph" w:customStyle="1" w:styleId="linksgroupsselect">
    <w:name w:val="linksgroupsselect"/>
    <w:basedOn w:val="Normal"/>
    <w:rsid w:val="007C7F94"/>
    <w:pPr>
      <w:shd w:val="clear" w:color="auto" w:fill="999999"/>
      <w:spacing w:before="100" w:beforeAutospacing="1" w:after="100" w:afterAutospacing="1" w:line="240" w:lineRule="auto"/>
    </w:pPr>
    <w:rPr>
      <w:rFonts w:ascii="Verdana" w:eastAsia="Times New Roman" w:hAnsi="Verdana" w:cs="Times New Roman"/>
      <w:color w:val="FFFFFF"/>
      <w:sz w:val="15"/>
      <w:szCs w:val="15"/>
      <w:lang w:eastAsia="es-CO"/>
    </w:rPr>
  </w:style>
  <w:style w:type="paragraph" w:customStyle="1" w:styleId="linksmodules">
    <w:name w:val="linksmodules"/>
    <w:basedOn w:val="Normal"/>
    <w:rsid w:val="007C7F94"/>
    <w:pPr>
      <w:spacing w:before="100" w:beforeAutospacing="1" w:after="100" w:afterAutospacing="1" w:line="240" w:lineRule="auto"/>
    </w:pPr>
    <w:rPr>
      <w:rFonts w:ascii="Verdana" w:eastAsia="Times New Roman" w:hAnsi="Verdana" w:cs="Times New Roman"/>
      <w:color w:val="E5E5E5"/>
      <w:sz w:val="15"/>
      <w:szCs w:val="15"/>
      <w:lang w:eastAsia="es-CO"/>
    </w:rPr>
  </w:style>
  <w:style w:type="paragraph" w:customStyle="1" w:styleId="m0l0iout">
    <w:name w:val="m0l0iout"/>
    <w:basedOn w:val="Normal"/>
    <w:rsid w:val="007C7F94"/>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iover">
    <w:name w:val="m0l0iover"/>
    <w:basedOn w:val="Normal"/>
    <w:rsid w:val="007C7F94"/>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oout">
    <w:name w:val="m0l0oout"/>
    <w:basedOn w:val="Normal"/>
    <w:rsid w:val="007C7F94"/>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oover">
    <w:name w:val="m0l0oover"/>
    <w:basedOn w:val="Normal"/>
    <w:rsid w:val="007C7F94"/>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iout">
    <w:name w:val="m0l1iout"/>
    <w:basedOn w:val="Normal"/>
    <w:rsid w:val="007C7F94"/>
    <w:pP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iover">
    <w:name w:val="m0l1iover"/>
    <w:basedOn w:val="Normal"/>
    <w:rsid w:val="007C7F94"/>
    <w:pP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oout">
    <w:name w:val="m0l1oout"/>
    <w:basedOn w:val="Normal"/>
    <w:rsid w:val="007C7F94"/>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oover">
    <w:name w:val="m0l1oover"/>
    <w:basedOn w:val="Normal"/>
    <w:rsid w:val="007C7F94"/>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iover">
    <w:name w:val="m0l2iover"/>
    <w:basedOn w:val="Normal"/>
    <w:rsid w:val="007C7F94"/>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oout">
    <w:name w:val="m0l2oout"/>
    <w:basedOn w:val="Normal"/>
    <w:rsid w:val="007C7F94"/>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oover">
    <w:name w:val="m0l2oover"/>
    <w:basedOn w:val="Normal"/>
    <w:rsid w:val="007C7F94"/>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overlayalertlite">
    <w:name w:val="overlay_alert_lite"/>
    <w:basedOn w:val="Normal"/>
    <w:rsid w:val="007C7F94"/>
    <w:pPr>
      <w:shd w:val="clear" w:color="auto" w:fill="85BBEF"/>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lertlitesizer">
    <w:name w:val="alert_lite_sizer"/>
    <w:basedOn w:val="Normal"/>
    <w:rsid w:val="007C7F94"/>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close">
    <w:name w:val="alert_lite_close"/>
    <w:basedOn w:val="Normal"/>
    <w:rsid w:val="007C7F94"/>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minimize">
    <w:name w:val="alert_lite_minimize"/>
    <w:basedOn w:val="Normal"/>
    <w:rsid w:val="007C7F94"/>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maximize">
    <w:name w:val="alert_lite_maximize"/>
    <w:basedOn w:val="Normal"/>
    <w:rsid w:val="007C7F94"/>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title">
    <w:name w:val="alert_lite_title"/>
    <w:basedOn w:val="Normal"/>
    <w:rsid w:val="007C7F94"/>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content">
    <w:name w:val="alert_lite_content"/>
    <w:basedOn w:val="Normal"/>
    <w:rsid w:val="007C7F94"/>
    <w:pPr>
      <w:spacing w:before="100" w:beforeAutospacing="1" w:after="100" w:afterAutospacing="1" w:line="240" w:lineRule="auto"/>
    </w:pPr>
    <w:rPr>
      <w:rFonts w:ascii="Tahoma" w:eastAsia="Times New Roman" w:hAnsi="Tahoma" w:cs="Tahoma"/>
      <w:color w:val="FFFFFF"/>
      <w:sz w:val="15"/>
      <w:szCs w:val="15"/>
      <w:lang w:eastAsia="es-CO"/>
    </w:rPr>
  </w:style>
  <w:style w:type="paragraph" w:customStyle="1" w:styleId="alertlitewindow">
    <w:name w:val="alert_lite_window"/>
    <w:basedOn w:val="Normal"/>
    <w:rsid w:val="007C7F94"/>
    <w:pPr>
      <w:pBdr>
        <w:top w:val="single" w:sz="6" w:space="15" w:color="FF0000"/>
        <w:left w:val="single" w:sz="6" w:space="15" w:color="FF0000"/>
        <w:bottom w:val="single" w:sz="6" w:space="15" w:color="FF0000"/>
        <w:right w:val="single" w:sz="6" w:space="15" w:color="FF0000"/>
      </w:pBd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lertlitemessage">
    <w:name w:val="alert_lite_message"/>
    <w:basedOn w:val="Normal"/>
    <w:rsid w:val="007C7F94"/>
    <w:pPr>
      <w:spacing w:before="100" w:beforeAutospacing="1" w:after="100" w:afterAutospacing="1" w:line="240" w:lineRule="auto"/>
      <w:jc w:val="center"/>
    </w:pPr>
    <w:rPr>
      <w:rFonts w:ascii="Times New Roman" w:eastAsia="Times New Roman" w:hAnsi="Times New Roman" w:cs="Times New Roman"/>
      <w:color w:val="FF0000"/>
      <w:sz w:val="24"/>
      <w:szCs w:val="24"/>
      <w:lang w:eastAsia="es-CO"/>
    </w:rPr>
  </w:style>
  <w:style w:type="paragraph" w:customStyle="1" w:styleId="alertlitebuttons">
    <w:name w:val="alert_lite_buttons"/>
    <w:basedOn w:val="Normal"/>
    <w:rsid w:val="007C7F94"/>
    <w:pPr>
      <w:spacing w:before="100" w:beforeAutospacing="1" w:after="100" w:afterAutospacing="1" w:line="240" w:lineRule="auto"/>
      <w:jc w:val="center"/>
    </w:pPr>
    <w:rPr>
      <w:rFonts w:ascii="Times New Roman" w:eastAsia="Times New Roman" w:hAnsi="Times New Roman" w:cs="Times New Roman"/>
      <w:sz w:val="24"/>
      <w:szCs w:val="24"/>
      <w:lang w:eastAsia="es-CO"/>
    </w:rPr>
  </w:style>
  <w:style w:type="paragraph" w:customStyle="1" w:styleId="alertliteprogress">
    <w:name w:val="alert_lite_progress"/>
    <w:basedOn w:val="Normal"/>
    <w:rsid w:val="007C7F94"/>
    <w:pPr>
      <w:spacing w:before="100" w:beforeAutospacing="1" w:after="100" w:afterAutospacing="1" w:line="240" w:lineRule="auto"/>
      <w:jc w:val="center"/>
    </w:pPr>
    <w:rPr>
      <w:rFonts w:ascii="Times New Roman" w:eastAsia="Times New Roman" w:hAnsi="Times New Roman" w:cs="Times New Roman"/>
      <w:sz w:val="24"/>
      <w:szCs w:val="24"/>
      <w:lang w:eastAsia="es-CO"/>
    </w:rPr>
  </w:style>
  <w:style w:type="paragraph" w:customStyle="1" w:styleId="calbordercolor">
    <w:name w:val="calbordercolor"/>
    <w:basedOn w:val="Normal"/>
    <w:rsid w:val="007C7F94"/>
    <w:pPr>
      <w:shd w:val="clear" w:color="auto" w:fill="A9A9A9"/>
      <w:spacing w:before="100" w:beforeAutospacing="1" w:after="100" w:afterAutospacing="1" w:line="240" w:lineRule="auto"/>
    </w:pPr>
    <w:rPr>
      <w:rFonts w:ascii="Arial" w:eastAsia="Times New Roman" w:hAnsi="Arial" w:cs="Arial"/>
      <w:color w:val="FFFFFF"/>
      <w:sz w:val="17"/>
      <w:szCs w:val="17"/>
      <w:lang w:eastAsia="es-CO"/>
    </w:rPr>
  </w:style>
  <w:style w:type="paragraph" w:customStyle="1" w:styleId="disabled">
    <w:name w:val="disabled"/>
    <w:basedOn w:val="Normal"/>
    <w:rsid w:val="007C7F94"/>
    <w:pPr>
      <w:spacing w:before="100" w:beforeAutospacing="1" w:after="100" w:afterAutospacing="1" w:line="240" w:lineRule="auto"/>
    </w:pPr>
    <w:rPr>
      <w:rFonts w:ascii="Arial" w:eastAsia="Times New Roman" w:hAnsi="Arial" w:cs="Arial"/>
      <w:color w:val="808080"/>
      <w:sz w:val="17"/>
      <w:szCs w:val="17"/>
      <w:lang w:eastAsia="es-CO"/>
    </w:rPr>
  </w:style>
  <w:style w:type="paragraph" w:customStyle="1" w:styleId="subtitulos1">
    <w:name w:val="subtitulos1"/>
    <w:basedOn w:val="Normal"/>
    <w:rsid w:val="007C7F94"/>
    <w:pPr>
      <w:shd w:val="clear" w:color="auto" w:fill="DDFFE3"/>
      <w:spacing w:before="100" w:beforeAutospacing="1" w:after="100" w:afterAutospacing="1" w:line="240" w:lineRule="auto"/>
      <w:jc w:val="center"/>
    </w:pPr>
    <w:rPr>
      <w:rFonts w:ascii="Verdana" w:eastAsia="Times New Roman" w:hAnsi="Verdana" w:cs="Times New Roman"/>
      <w:b/>
      <w:bCs/>
      <w:color w:val="003366"/>
      <w:sz w:val="15"/>
      <w:szCs w:val="15"/>
      <w:lang w:eastAsia="es-CO"/>
    </w:rPr>
  </w:style>
  <w:style w:type="paragraph" w:customStyle="1" w:styleId="totales">
    <w:name w:val="totales"/>
    <w:basedOn w:val="Normal"/>
    <w:rsid w:val="007C7F94"/>
    <w:pPr>
      <w:spacing w:before="100" w:beforeAutospacing="1" w:after="100" w:afterAutospacing="1" w:line="240" w:lineRule="auto"/>
    </w:pPr>
    <w:rPr>
      <w:rFonts w:ascii="Verdana" w:eastAsia="Times New Roman" w:hAnsi="Verdana" w:cs="Times New Roman"/>
      <w:b/>
      <w:bCs/>
      <w:color w:val="003366"/>
      <w:sz w:val="18"/>
      <w:szCs w:val="18"/>
      <w:lang w:eastAsia="es-CO"/>
    </w:rPr>
  </w:style>
  <w:style w:type="paragraph" w:customStyle="1" w:styleId="textocorridoverde">
    <w:name w:val="textocorridoverde"/>
    <w:basedOn w:val="Normal"/>
    <w:rsid w:val="007C7F94"/>
    <w:pPr>
      <w:spacing w:before="100" w:beforeAutospacing="1" w:after="100" w:afterAutospacing="1" w:line="240" w:lineRule="auto"/>
      <w:jc w:val="both"/>
    </w:pPr>
    <w:rPr>
      <w:rFonts w:ascii="Verdana" w:eastAsia="Times New Roman" w:hAnsi="Verdana" w:cs="Times New Roman"/>
      <w:color w:val="DDFFE3"/>
      <w:sz w:val="15"/>
      <w:szCs w:val="15"/>
      <w:lang w:eastAsia="es-CO"/>
    </w:rPr>
  </w:style>
  <w:style w:type="paragraph" w:customStyle="1" w:styleId="overlaydialog">
    <w:name w:val="overlay_dialog"/>
    <w:basedOn w:val="Normal"/>
    <w:rsid w:val="007C7F94"/>
    <w:pPr>
      <w:shd w:val="clear" w:color="auto" w:fill="666666"/>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overlayinvisible">
    <w:name w:val="overlay___invisible__"/>
    <w:basedOn w:val="Normal"/>
    <w:rsid w:val="007C7F94"/>
    <w:pPr>
      <w:shd w:val="clear" w:color="auto" w:fill="666666"/>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w">
    <w:name w:val="dialog_nw"/>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
    <w:name w:val="dialog_n"/>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e">
    <w:name w:val="dialog_ne"/>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e">
    <w:name w:val="dialog_e"/>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w">
    <w:name w:val="dialog_w"/>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w">
    <w:name w:val="dialog_sw"/>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
    <w:name w:val="dialog_s"/>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e">
    <w:name w:val="dialog_se"/>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izer">
    <w:name w:val="dialog_sizer"/>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close">
    <w:name w:val="dialog_close"/>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minimize">
    <w:name w:val="dialog_minimize"/>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maximize">
    <w:name w:val="dialog_maximize"/>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title">
    <w:name w:val="dialog_title"/>
    <w:basedOn w:val="Normal"/>
    <w:rsid w:val="007C7F94"/>
    <w:pPr>
      <w:spacing w:before="100" w:beforeAutospacing="1" w:after="100" w:afterAutospacing="1" w:line="240" w:lineRule="auto"/>
      <w:jc w:val="center"/>
    </w:pPr>
    <w:rPr>
      <w:rFonts w:ascii="Tahoma" w:eastAsia="Times New Roman" w:hAnsi="Tahoma" w:cs="Tahoma"/>
      <w:color w:val="000000"/>
      <w:sz w:val="18"/>
      <w:szCs w:val="18"/>
      <w:lang w:eastAsia="es-CO"/>
    </w:rPr>
  </w:style>
  <w:style w:type="paragraph" w:customStyle="1" w:styleId="dialogcontent">
    <w:name w:val="dialog_content"/>
    <w:basedOn w:val="Normal"/>
    <w:rsid w:val="007C7F94"/>
    <w:pPr>
      <w:shd w:val="clear" w:color="auto" w:fill="FFFFFF"/>
      <w:spacing w:before="100" w:beforeAutospacing="1" w:after="100" w:afterAutospacing="1" w:line="240" w:lineRule="auto"/>
    </w:pPr>
    <w:rPr>
      <w:rFonts w:ascii="Tahoma" w:eastAsia="Times New Roman" w:hAnsi="Tahoma" w:cs="Tahoma"/>
      <w:color w:val="DDDDDD"/>
      <w:sz w:val="15"/>
      <w:szCs w:val="15"/>
      <w:lang w:eastAsia="es-CO"/>
    </w:rPr>
  </w:style>
  <w:style w:type="paragraph" w:customStyle="1" w:styleId="statusbar">
    <w:name w:val="status_bar"/>
    <w:basedOn w:val="Normal"/>
    <w:rsid w:val="007C7F94"/>
    <w:pPr>
      <w:spacing w:before="100" w:beforeAutospacing="1" w:after="100" w:afterAutospacing="1" w:line="240" w:lineRule="auto"/>
    </w:pPr>
    <w:rPr>
      <w:rFonts w:ascii="Times New Roman" w:eastAsia="Times New Roman" w:hAnsi="Times New Roman" w:cs="Times New Roman"/>
      <w:sz w:val="18"/>
      <w:szCs w:val="18"/>
      <w:lang w:eastAsia="es-CO"/>
    </w:rPr>
  </w:style>
  <w:style w:type="paragraph" w:customStyle="1" w:styleId="wiredframe">
    <w:name w:val="wired_frame"/>
    <w:basedOn w:val="Normal"/>
    <w:rsid w:val="007C7F94"/>
    <w:pPr>
      <w:pBdr>
        <w:top w:val="dashed" w:sz="6" w:space="0" w:color="000000"/>
        <w:left w:val="dashed" w:sz="6" w:space="0" w:color="000000"/>
        <w:bottom w:val="dashed" w:sz="6" w:space="0" w:color="000000"/>
        <w:right w:val="dashed" w:sz="6" w:space="0" w:color="000000"/>
      </w:pBd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
    <w:name w:val="dialog"/>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ccordion">
    <w:name w:val="accordion"/>
    <w:basedOn w:val="Normal"/>
    <w:rsid w:val="007C7F94"/>
    <w:pPr>
      <w:spacing w:before="300" w:after="300" w:line="240" w:lineRule="auto"/>
      <w:ind w:left="300" w:right="300"/>
    </w:pPr>
    <w:rPr>
      <w:rFonts w:ascii="Times New Roman" w:eastAsia="Times New Roman" w:hAnsi="Times New Roman" w:cs="Times New Roman"/>
      <w:sz w:val="24"/>
      <w:szCs w:val="24"/>
      <w:lang w:eastAsia="es-CO"/>
    </w:rPr>
  </w:style>
  <w:style w:type="paragraph" w:customStyle="1" w:styleId="accordionpanel">
    <w:name w:val="accordionpanel"/>
    <w:basedOn w:val="Normal"/>
    <w:rsid w:val="007C7F94"/>
    <w:pPr>
      <w:spacing w:before="240" w:after="240" w:line="240" w:lineRule="auto"/>
      <w:ind w:left="240" w:right="240"/>
    </w:pPr>
    <w:rPr>
      <w:rFonts w:ascii="Times New Roman" w:eastAsia="Times New Roman" w:hAnsi="Times New Roman" w:cs="Times New Roman"/>
      <w:sz w:val="24"/>
      <w:szCs w:val="24"/>
      <w:lang w:eastAsia="es-CO"/>
    </w:rPr>
  </w:style>
  <w:style w:type="paragraph" w:customStyle="1" w:styleId="accordionpaneltab">
    <w:name w:val="accordionpaneltab"/>
    <w:basedOn w:val="Normal"/>
    <w:rsid w:val="007C7F94"/>
    <w:pPr>
      <w:pBdr>
        <w:top w:val="single" w:sz="6" w:space="3" w:color="000000"/>
        <w:bottom w:val="single" w:sz="6" w:space="3" w:color="808080"/>
      </w:pBdr>
      <w:shd w:val="clear" w:color="auto" w:fill="CCCCCC"/>
      <w:spacing w:after="0" w:line="240" w:lineRule="auto"/>
    </w:pPr>
    <w:rPr>
      <w:rFonts w:ascii="Times New Roman" w:eastAsia="Times New Roman" w:hAnsi="Times New Roman" w:cs="Times New Roman"/>
      <w:sz w:val="24"/>
      <w:szCs w:val="24"/>
      <w:lang w:eastAsia="es-CO"/>
    </w:rPr>
  </w:style>
  <w:style w:type="paragraph" w:customStyle="1" w:styleId="accordionpanelcontent">
    <w:name w:val="accordionpanelcontent"/>
    <w:basedOn w:val="Normal"/>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ccordionpaneltabhover">
    <w:name w:val="accordionpaneltabhover"/>
    <w:basedOn w:val="Normal"/>
    <w:rsid w:val="007C7F94"/>
    <w:pPr>
      <w:spacing w:before="100" w:beforeAutospacing="1" w:after="100" w:afterAutospacing="1" w:line="240" w:lineRule="auto"/>
    </w:pPr>
    <w:rPr>
      <w:rFonts w:ascii="Times New Roman" w:eastAsia="Times New Roman" w:hAnsi="Times New Roman" w:cs="Times New Roman"/>
      <w:color w:val="555555"/>
      <w:sz w:val="24"/>
      <w:szCs w:val="24"/>
      <w:lang w:eastAsia="es-CO"/>
    </w:rPr>
  </w:style>
  <w:style w:type="paragraph" w:styleId="NormalWeb">
    <w:name w:val="Normal (Web)"/>
    <w:basedOn w:val="Normal"/>
    <w:uiPriority w:val="99"/>
    <w:unhideWhenUsed/>
    <w:rsid w:val="007C7F94"/>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7C7F94"/>
    <w:rPr>
      <w:b/>
      <w:bCs/>
    </w:rPr>
  </w:style>
  <w:style w:type="character" w:styleId="nfasis">
    <w:name w:val="Emphasis"/>
    <w:basedOn w:val="Fuentedeprrafopredeter"/>
    <w:uiPriority w:val="20"/>
    <w:qFormat/>
    <w:rsid w:val="007C7F94"/>
    <w:rPr>
      <w:i/>
      <w:iCs/>
    </w:rPr>
  </w:style>
  <w:style w:type="paragraph" w:styleId="Textodeglobo">
    <w:name w:val="Balloon Text"/>
    <w:basedOn w:val="Normal"/>
    <w:link w:val="TextodegloboCar"/>
    <w:uiPriority w:val="99"/>
    <w:semiHidden/>
    <w:unhideWhenUsed/>
    <w:rsid w:val="007C7F9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C7F9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377340">
      <w:bodyDiv w:val="1"/>
      <w:marLeft w:val="0"/>
      <w:marRight w:val="0"/>
      <w:marTop w:val="0"/>
      <w:marBottom w:val="0"/>
      <w:divBdr>
        <w:top w:val="none" w:sz="0" w:space="0" w:color="auto"/>
        <w:left w:val="none" w:sz="0" w:space="0" w:color="auto"/>
        <w:bottom w:val="none" w:sz="0" w:space="0" w:color="auto"/>
        <w:right w:val="none" w:sz="0" w:space="0" w:color="auto"/>
      </w:divBdr>
      <w:divsChild>
        <w:div w:id="2561059">
          <w:marLeft w:val="0"/>
          <w:marRight w:val="0"/>
          <w:marTop w:val="0"/>
          <w:marBottom w:val="0"/>
          <w:divBdr>
            <w:top w:val="none" w:sz="0" w:space="0" w:color="auto"/>
            <w:left w:val="none" w:sz="0" w:space="0" w:color="auto"/>
            <w:bottom w:val="none" w:sz="0" w:space="0" w:color="auto"/>
            <w:right w:val="none" w:sz="0" w:space="0" w:color="auto"/>
          </w:divBdr>
          <w:divsChild>
            <w:div w:id="929002424">
              <w:marLeft w:val="0"/>
              <w:marRight w:val="0"/>
              <w:marTop w:val="0"/>
              <w:marBottom w:val="0"/>
              <w:divBdr>
                <w:top w:val="none" w:sz="0" w:space="0" w:color="auto"/>
                <w:left w:val="none" w:sz="0" w:space="0" w:color="auto"/>
                <w:bottom w:val="none" w:sz="0" w:space="0" w:color="auto"/>
                <w:right w:val="none" w:sz="0" w:space="0" w:color="auto"/>
              </w:divBdr>
              <w:divsChild>
                <w:div w:id="131413431">
                  <w:marLeft w:val="0"/>
                  <w:marRight w:val="0"/>
                  <w:marTop w:val="0"/>
                  <w:marBottom w:val="0"/>
                  <w:divBdr>
                    <w:top w:val="none" w:sz="0" w:space="0" w:color="auto"/>
                    <w:left w:val="none" w:sz="0" w:space="0" w:color="auto"/>
                    <w:bottom w:val="none" w:sz="0" w:space="0" w:color="auto"/>
                    <w:right w:val="none" w:sz="0" w:space="0" w:color="auto"/>
                  </w:divBdr>
                  <w:divsChild>
                    <w:div w:id="1935091203">
                      <w:marLeft w:val="0"/>
                      <w:marRight w:val="0"/>
                      <w:marTop w:val="0"/>
                      <w:marBottom w:val="0"/>
                      <w:divBdr>
                        <w:top w:val="none" w:sz="0" w:space="0" w:color="auto"/>
                        <w:left w:val="none" w:sz="0" w:space="0" w:color="auto"/>
                        <w:bottom w:val="none" w:sz="0" w:space="0" w:color="auto"/>
                        <w:right w:val="none" w:sz="0" w:space="0" w:color="auto"/>
                      </w:divBdr>
                    </w:div>
                    <w:div w:id="1528325361">
                      <w:marLeft w:val="0"/>
                      <w:marRight w:val="0"/>
                      <w:marTop w:val="0"/>
                      <w:marBottom w:val="0"/>
                      <w:divBdr>
                        <w:top w:val="none" w:sz="0" w:space="0" w:color="auto"/>
                        <w:left w:val="none" w:sz="0" w:space="0" w:color="auto"/>
                        <w:bottom w:val="none" w:sz="0" w:space="0" w:color="auto"/>
                        <w:right w:val="none" w:sz="0" w:space="0" w:color="auto"/>
                      </w:divBdr>
                    </w:div>
                    <w:div w:id="64215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3128522">
      <w:bodyDiv w:val="1"/>
      <w:marLeft w:val="0"/>
      <w:marRight w:val="0"/>
      <w:marTop w:val="0"/>
      <w:marBottom w:val="0"/>
      <w:divBdr>
        <w:top w:val="none" w:sz="0" w:space="0" w:color="auto"/>
        <w:left w:val="none" w:sz="0" w:space="0" w:color="auto"/>
        <w:bottom w:val="none" w:sz="0" w:space="0" w:color="auto"/>
        <w:right w:val="none" w:sz="0" w:space="0" w:color="auto"/>
      </w:divBdr>
    </w:div>
    <w:div w:id="411969541">
      <w:bodyDiv w:val="1"/>
      <w:marLeft w:val="0"/>
      <w:marRight w:val="0"/>
      <w:marTop w:val="0"/>
      <w:marBottom w:val="0"/>
      <w:divBdr>
        <w:top w:val="none" w:sz="0" w:space="0" w:color="auto"/>
        <w:left w:val="none" w:sz="0" w:space="0" w:color="auto"/>
        <w:bottom w:val="none" w:sz="0" w:space="0" w:color="auto"/>
        <w:right w:val="none" w:sz="0" w:space="0" w:color="auto"/>
      </w:divBdr>
      <w:divsChild>
        <w:div w:id="1179737082">
          <w:marLeft w:val="0"/>
          <w:marRight w:val="0"/>
          <w:marTop w:val="0"/>
          <w:marBottom w:val="0"/>
          <w:divBdr>
            <w:top w:val="none" w:sz="0" w:space="0" w:color="auto"/>
            <w:left w:val="none" w:sz="0" w:space="0" w:color="auto"/>
            <w:bottom w:val="none" w:sz="0" w:space="0" w:color="auto"/>
            <w:right w:val="none" w:sz="0" w:space="0" w:color="auto"/>
          </w:divBdr>
          <w:divsChild>
            <w:div w:id="1777599136">
              <w:marLeft w:val="0"/>
              <w:marRight w:val="0"/>
              <w:marTop w:val="0"/>
              <w:marBottom w:val="0"/>
              <w:divBdr>
                <w:top w:val="none" w:sz="0" w:space="0" w:color="auto"/>
                <w:left w:val="none" w:sz="0" w:space="0" w:color="auto"/>
                <w:bottom w:val="none" w:sz="0" w:space="0" w:color="auto"/>
                <w:right w:val="none" w:sz="0" w:space="0" w:color="auto"/>
              </w:divBdr>
              <w:divsChild>
                <w:div w:id="553126742">
                  <w:marLeft w:val="0"/>
                  <w:marRight w:val="0"/>
                  <w:marTop w:val="0"/>
                  <w:marBottom w:val="0"/>
                  <w:divBdr>
                    <w:top w:val="none" w:sz="0" w:space="0" w:color="auto"/>
                    <w:left w:val="none" w:sz="0" w:space="0" w:color="auto"/>
                    <w:bottom w:val="none" w:sz="0" w:space="0" w:color="auto"/>
                    <w:right w:val="none" w:sz="0" w:space="0" w:color="auto"/>
                  </w:divBdr>
                  <w:divsChild>
                    <w:div w:id="1420835800">
                      <w:marLeft w:val="0"/>
                      <w:marRight w:val="0"/>
                      <w:marTop w:val="0"/>
                      <w:marBottom w:val="0"/>
                      <w:divBdr>
                        <w:top w:val="none" w:sz="0" w:space="0" w:color="auto"/>
                        <w:left w:val="none" w:sz="0" w:space="0" w:color="auto"/>
                        <w:bottom w:val="none" w:sz="0" w:space="0" w:color="auto"/>
                        <w:right w:val="none" w:sz="0" w:space="0" w:color="auto"/>
                      </w:divBdr>
                    </w:div>
                    <w:div w:id="1414741705">
                      <w:marLeft w:val="0"/>
                      <w:marRight w:val="0"/>
                      <w:marTop w:val="0"/>
                      <w:marBottom w:val="0"/>
                      <w:divBdr>
                        <w:top w:val="none" w:sz="0" w:space="0" w:color="auto"/>
                        <w:left w:val="none" w:sz="0" w:space="0" w:color="auto"/>
                        <w:bottom w:val="none" w:sz="0" w:space="0" w:color="auto"/>
                        <w:right w:val="none" w:sz="0" w:space="0" w:color="auto"/>
                      </w:divBdr>
                    </w:div>
                    <w:div w:id="196438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0709444">
      <w:bodyDiv w:val="1"/>
      <w:marLeft w:val="0"/>
      <w:marRight w:val="0"/>
      <w:marTop w:val="0"/>
      <w:marBottom w:val="0"/>
      <w:divBdr>
        <w:top w:val="none" w:sz="0" w:space="0" w:color="auto"/>
        <w:left w:val="none" w:sz="0" w:space="0" w:color="auto"/>
        <w:bottom w:val="none" w:sz="0" w:space="0" w:color="auto"/>
        <w:right w:val="none" w:sz="0" w:space="0" w:color="auto"/>
      </w:divBdr>
      <w:divsChild>
        <w:div w:id="1733968731">
          <w:marLeft w:val="0"/>
          <w:marRight w:val="0"/>
          <w:marTop w:val="0"/>
          <w:marBottom w:val="0"/>
          <w:divBdr>
            <w:top w:val="none" w:sz="0" w:space="0" w:color="auto"/>
            <w:left w:val="none" w:sz="0" w:space="0" w:color="auto"/>
            <w:bottom w:val="none" w:sz="0" w:space="0" w:color="auto"/>
            <w:right w:val="none" w:sz="0" w:space="0" w:color="auto"/>
          </w:divBdr>
          <w:divsChild>
            <w:div w:id="2050255629">
              <w:marLeft w:val="0"/>
              <w:marRight w:val="0"/>
              <w:marTop w:val="0"/>
              <w:marBottom w:val="0"/>
              <w:divBdr>
                <w:top w:val="none" w:sz="0" w:space="0" w:color="auto"/>
                <w:left w:val="none" w:sz="0" w:space="0" w:color="auto"/>
                <w:bottom w:val="none" w:sz="0" w:space="0" w:color="auto"/>
                <w:right w:val="none" w:sz="0" w:space="0" w:color="auto"/>
              </w:divBdr>
              <w:divsChild>
                <w:div w:id="725177319">
                  <w:marLeft w:val="0"/>
                  <w:marRight w:val="0"/>
                  <w:marTop w:val="0"/>
                  <w:marBottom w:val="0"/>
                  <w:divBdr>
                    <w:top w:val="none" w:sz="0" w:space="0" w:color="auto"/>
                    <w:left w:val="none" w:sz="0" w:space="0" w:color="auto"/>
                    <w:bottom w:val="none" w:sz="0" w:space="0" w:color="auto"/>
                    <w:right w:val="none" w:sz="0" w:space="0" w:color="auto"/>
                  </w:divBdr>
                  <w:divsChild>
                    <w:div w:id="461995781">
                      <w:marLeft w:val="0"/>
                      <w:marRight w:val="0"/>
                      <w:marTop w:val="0"/>
                      <w:marBottom w:val="0"/>
                      <w:divBdr>
                        <w:top w:val="none" w:sz="0" w:space="0" w:color="auto"/>
                        <w:left w:val="none" w:sz="0" w:space="0" w:color="auto"/>
                        <w:bottom w:val="none" w:sz="0" w:space="0" w:color="auto"/>
                        <w:right w:val="none" w:sz="0" w:space="0" w:color="auto"/>
                      </w:divBdr>
                    </w:div>
                    <w:div w:id="476609910">
                      <w:marLeft w:val="0"/>
                      <w:marRight w:val="0"/>
                      <w:marTop w:val="0"/>
                      <w:marBottom w:val="0"/>
                      <w:divBdr>
                        <w:top w:val="none" w:sz="0" w:space="0" w:color="auto"/>
                        <w:left w:val="none" w:sz="0" w:space="0" w:color="auto"/>
                        <w:bottom w:val="none" w:sz="0" w:space="0" w:color="auto"/>
                        <w:right w:val="none" w:sz="0" w:space="0" w:color="auto"/>
                      </w:divBdr>
                    </w:div>
                    <w:div w:id="139812158">
                      <w:marLeft w:val="0"/>
                      <w:marRight w:val="0"/>
                      <w:marTop w:val="0"/>
                      <w:marBottom w:val="0"/>
                      <w:divBdr>
                        <w:top w:val="none" w:sz="0" w:space="0" w:color="auto"/>
                        <w:left w:val="none" w:sz="0" w:space="0" w:color="auto"/>
                        <w:bottom w:val="none" w:sz="0" w:space="0" w:color="auto"/>
                        <w:right w:val="none" w:sz="0" w:space="0" w:color="auto"/>
                      </w:divBdr>
                    </w:div>
                  </w:divsChild>
                </w:div>
                <w:div w:id="158460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47902">
          <w:marLeft w:val="0"/>
          <w:marRight w:val="0"/>
          <w:marTop w:val="0"/>
          <w:marBottom w:val="0"/>
          <w:divBdr>
            <w:top w:val="single" w:sz="6" w:space="0" w:color="000000"/>
            <w:left w:val="none" w:sz="0" w:space="0" w:color="auto"/>
            <w:bottom w:val="none" w:sz="0" w:space="0" w:color="auto"/>
            <w:right w:val="single" w:sz="6" w:space="0" w:color="000000"/>
          </w:divBdr>
        </w:div>
        <w:div w:id="540559364">
          <w:marLeft w:val="0"/>
          <w:marRight w:val="0"/>
          <w:marTop w:val="0"/>
          <w:marBottom w:val="0"/>
          <w:divBdr>
            <w:top w:val="single" w:sz="6" w:space="0" w:color="000000"/>
            <w:left w:val="none" w:sz="0" w:space="0" w:color="auto"/>
            <w:bottom w:val="none" w:sz="0" w:space="0" w:color="auto"/>
            <w:right w:val="single" w:sz="6" w:space="0" w:color="000000"/>
          </w:divBdr>
        </w:div>
        <w:div w:id="1524322540">
          <w:marLeft w:val="0"/>
          <w:marRight w:val="0"/>
          <w:marTop w:val="0"/>
          <w:marBottom w:val="0"/>
          <w:divBdr>
            <w:top w:val="single" w:sz="6" w:space="0" w:color="000000"/>
            <w:left w:val="none" w:sz="0" w:space="0" w:color="auto"/>
            <w:bottom w:val="none" w:sz="0" w:space="0" w:color="auto"/>
            <w:right w:val="single" w:sz="6" w:space="0" w:color="000000"/>
          </w:divBdr>
        </w:div>
        <w:div w:id="529803588">
          <w:marLeft w:val="0"/>
          <w:marRight w:val="0"/>
          <w:marTop w:val="0"/>
          <w:marBottom w:val="0"/>
          <w:divBdr>
            <w:top w:val="single" w:sz="6" w:space="0" w:color="000000"/>
            <w:left w:val="none" w:sz="0" w:space="0" w:color="auto"/>
            <w:bottom w:val="none" w:sz="0" w:space="0" w:color="auto"/>
            <w:right w:val="single" w:sz="6" w:space="0" w:color="000000"/>
          </w:divBdr>
        </w:div>
        <w:div w:id="644355052">
          <w:marLeft w:val="0"/>
          <w:marRight w:val="0"/>
          <w:marTop w:val="0"/>
          <w:marBottom w:val="0"/>
          <w:divBdr>
            <w:top w:val="single" w:sz="6" w:space="0" w:color="000000"/>
            <w:left w:val="none" w:sz="0" w:space="0" w:color="auto"/>
            <w:bottom w:val="none" w:sz="0" w:space="0" w:color="auto"/>
            <w:right w:val="single" w:sz="6" w:space="0" w:color="000000"/>
          </w:divBdr>
        </w:div>
        <w:div w:id="1092582829">
          <w:marLeft w:val="0"/>
          <w:marRight w:val="0"/>
          <w:marTop w:val="0"/>
          <w:marBottom w:val="0"/>
          <w:divBdr>
            <w:top w:val="single" w:sz="6" w:space="0" w:color="000000"/>
            <w:left w:val="none" w:sz="0" w:space="0" w:color="auto"/>
            <w:bottom w:val="none" w:sz="0" w:space="0" w:color="auto"/>
            <w:right w:val="single" w:sz="6" w:space="0" w:color="000000"/>
          </w:divBdr>
        </w:div>
        <w:div w:id="2116094107">
          <w:marLeft w:val="0"/>
          <w:marRight w:val="0"/>
          <w:marTop w:val="0"/>
          <w:marBottom w:val="0"/>
          <w:divBdr>
            <w:top w:val="single" w:sz="6" w:space="0" w:color="000000"/>
            <w:left w:val="none" w:sz="0" w:space="0" w:color="auto"/>
            <w:bottom w:val="none" w:sz="0" w:space="0" w:color="auto"/>
            <w:right w:val="single" w:sz="6" w:space="0" w:color="000000"/>
          </w:divBdr>
        </w:div>
      </w:divsChild>
    </w:div>
    <w:div w:id="573466559">
      <w:bodyDiv w:val="1"/>
      <w:marLeft w:val="0"/>
      <w:marRight w:val="0"/>
      <w:marTop w:val="0"/>
      <w:marBottom w:val="0"/>
      <w:divBdr>
        <w:top w:val="none" w:sz="0" w:space="0" w:color="auto"/>
        <w:left w:val="none" w:sz="0" w:space="0" w:color="auto"/>
        <w:bottom w:val="none" w:sz="0" w:space="0" w:color="auto"/>
        <w:right w:val="none" w:sz="0" w:space="0" w:color="auto"/>
      </w:divBdr>
      <w:divsChild>
        <w:div w:id="1739011190">
          <w:marLeft w:val="0"/>
          <w:marRight w:val="0"/>
          <w:marTop w:val="0"/>
          <w:marBottom w:val="0"/>
          <w:divBdr>
            <w:top w:val="none" w:sz="0" w:space="0" w:color="auto"/>
            <w:left w:val="none" w:sz="0" w:space="0" w:color="auto"/>
            <w:bottom w:val="none" w:sz="0" w:space="0" w:color="auto"/>
            <w:right w:val="none" w:sz="0" w:space="0" w:color="auto"/>
          </w:divBdr>
          <w:divsChild>
            <w:div w:id="1367296628">
              <w:marLeft w:val="0"/>
              <w:marRight w:val="0"/>
              <w:marTop w:val="0"/>
              <w:marBottom w:val="0"/>
              <w:divBdr>
                <w:top w:val="none" w:sz="0" w:space="0" w:color="auto"/>
                <w:left w:val="none" w:sz="0" w:space="0" w:color="auto"/>
                <w:bottom w:val="none" w:sz="0" w:space="0" w:color="auto"/>
                <w:right w:val="none" w:sz="0" w:space="0" w:color="auto"/>
              </w:divBdr>
              <w:divsChild>
                <w:div w:id="2069918920">
                  <w:marLeft w:val="0"/>
                  <w:marRight w:val="0"/>
                  <w:marTop w:val="0"/>
                  <w:marBottom w:val="0"/>
                  <w:divBdr>
                    <w:top w:val="none" w:sz="0" w:space="0" w:color="auto"/>
                    <w:left w:val="none" w:sz="0" w:space="0" w:color="auto"/>
                    <w:bottom w:val="none" w:sz="0" w:space="0" w:color="auto"/>
                    <w:right w:val="none" w:sz="0" w:space="0" w:color="auto"/>
                  </w:divBdr>
                  <w:divsChild>
                    <w:div w:id="1412123775">
                      <w:marLeft w:val="0"/>
                      <w:marRight w:val="0"/>
                      <w:marTop w:val="0"/>
                      <w:marBottom w:val="0"/>
                      <w:divBdr>
                        <w:top w:val="none" w:sz="0" w:space="0" w:color="auto"/>
                        <w:left w:val="none" w:sz="0" w:space="0" w:color="auto"/>
                        <w:bottom w:val="none" w:sz="0" w:space="0" w:color="auto"/>
                        <w:right w:val="none" w:sz="0" w:space="0" w:color="auto"/>
                      </w:divBdr>
                    </w:div>
                    <w:div w:id="88494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8971082">
      <w:bodyDiv w:val="1"/>
      <w:marLeft w:val="0"/>
      <w:marRight w:val="0"/>
      <w:marTop w:val="0"/>
      <w:marBottom w:val="0"/>
      <w:divBdr>
        <w:top w:val="none" w:sz="0" w:space="0" w:color="auto"/>
        <w:left w:val="none" w:sz="0" w:space="0" w:color="auto"/>
        <w:bottom w:val="none" w:sz="0" w:space="0" w:color="auto"/>
        <w:right w:val="none" w:sz="0" w:space="0" w:color="auto"/>
      </w:divBdr>
    </w:div>
    <w:div w:id="1646592032">
      <w:bodyDiv w:val="1"/>
      <w:marLeft w:val="0"/>
      <w:marRight w:val="0"/>
      <w:marTop w:val="0"/>
      <w:marBottom w:val="0"/>
      <w:divBdr>
        <w:top w:val="none" w:sz="0" w:space="0" w:color="auto"/>
        <w:left w:val="none" w:sz="0" w:space="0" w:color="auto"/>
        <w:bottom w:val="none" w:sz="0" w:space="0" w:color="auto"/>
        <w:right w:val="none" w:sz="0" w:space="0" w:color="auto"/>
      </w:divBdr>
      <w:divsChild>
        <w:div w:id="1083338672">
          <w:marLeft w:val="0"/>
          <w:marRight w:val="0"/>
          <w:marTop w:val="0"/>
          <w:marBottom w:val="0"/>
          <w:divBdr>
            <w:top w:val="none" w:sz="0" w:space="0" w:color="auto"/>
            <w:left w:val="none" w:sz="0" w:space="0" w:color="auto"/>
            <w:bottom w:val="none" w:sz="0" w:space="0" w:color="auto"/>
            <w:right w:val="none" w:sz="0" w:space="0" w:color="auto"/>
          </w:divBdr>
          <w:divsChild>
            <w:div w:id="1451363240">
              <w:marLeft w:val="0"/>
              <w:marRight w:val="0"/>
              <w:marTop w:val="0"/>
              <w:marBottom w:val="0"/>
              <w:divBdr>
                <w:top w:val="none" w:sz="0" w:space="0" w:color="auto"/>
                <w:left w:val="none" w:sz="0" w:space="0" w:color="auto"/>
                <w:bottom w:val="none" w:sz="0" w:space="0" w:color="auto"/>
                <w:right w:val="none" w:sz="0" w:space="0" w:color="auto"/>
              </w:divBdr>
              <w:divsChild>
                <w:div w:id="1878932923">
                  <w:marLeft w:val="0"/>
                  <w:marRight w:val="0"/>
                  <w:marTop w:val="0"/>
                  <w:marBottom w:val="0"/>
                  <w:divBdr>
                    <w:top w:val="none" w:sz="0" w:space="0" w:color="auto"/>
                    <w:left w:val="none" w:sz="0" w:space="0" w:color="auto"/>
                    <w:bottom w:val="none" w:sz="0" w:space="0" w:color="auto"/>
                    <w:right w:val="none" w:sz="0" w:space="0" w:color="auto"/>
                  </w:divBdr>
                  <w:divsChild>
                    <w:div w:id="1236090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2629193">
      <w:bodyDiv w:val="1"/>
      <w:marLeft w:val="0"/>
      <w:marRight w:val="0"/>
      <w:marTop w:val="0"/>
      <w:marBottom w:val="0"/>
      <w:divBdr>
        <w:top w:val="none" w:sz="0" w:space="0" w:color="auto"/>
        <w:left w:val="none" w:sz="0" w:space="0" w:color="auto"/>
        <w:bottom w:val="none" w:sz="0" w:space="0" w:color="auto"/>
        <w:right w:val="none" w:sz="0" w:space="0" w:color="auto"/>
      </w:divBdr>
      <w:divsChild>
        <w:div w:id="1299070056">
          <w:marLeft w:val="0"/>
          <w:marRight w:val="0"/>
          <w:marTop w:val="0"/>
          <w:marBottom w:val="0"/>
          <w:divBdr>
            <w:top w:val="none" w:sz="0" w:space="0" w:color="auto"/>
            <w:left w:val="none" w:sz="0" w:space="0" w:color="auto"/>
            <w:bottom w:val="none" w:sz="0" w:space="0" w:color="auto"/>
            <w:right w:val="none" w:sz="0" w:space="0" w:color="auto"/>
          </w:divBdr>
          <w:divsChild>
            <w:div w:id="1020623329">
              <w:marLeft w:val="0"/>
              <w:marRight w:val="0"/>
              <w:marTop w:val="0"/>
              <w:marBottom w:val="0"/>
              <w:divBdr>
                <w:top w:val="none" w:sz="0" w:space="0" w:color="auto"/>
                <w:left w:val="none" w:sz="0" w:space="0" w:color="auto"/>
                <w:bottom w:val="none" w:sz="0" w:space="0" w:color="auto"/>
                <w:right w:val="none" w:sz="0" w:space="0" w:color="auto"/>
              </w:divBdr>
              <w:divsChild>
                <w:div w:id="1515605086">
                  <w:marLeft w:val="0"/>
                  <w:marRight w:val="0"/>
                  <w:marTop w:val="0"/>
                  <w:marBottom w:val="0"/>
                  <w:divBdr>
                    <w:top w:val="none" w:sz="0" w:space="0" w:color="auto"/>
                    <w:left w:val="none" w:sz="0" w:space="0" w:color="auto"/>
                    <w:bottom w:val="none" w:sz="0" w:space="0" w:color="auto"/>
                    <w:right w:val="none" w:sz="0" w:space="0" w:color="auto"/>
                  </w:divBdr>
                  <w:divsChild>
                    <w:div w:id="183710351">
                      <w:marLeft w:val="0"/>
                      <w:marRight w:val="0"/>
                      <w:marTop w:val="0"/>
                      <w:marBottom w:val="0"/>
                      <w:divBdr>
                        <w:top w:val="none" w:sz="0" w:space="0" w:color="auto"/>
                        <w:left w:val="none" w:sz="0" w:space="0" w:color="auto"/>
                        <w:bottom w:val="none" w:sz="0" w:space="0" w:color="auto"/>
                        <w:right w:val="none" w:sz="0" w:space="0" w:color="auto"/>
                      </w:divBdr>
                    </w:div>
                    <w:div w:id="476723357">
                      <w:marLeft w:val="0"/>
                      <w:marRight w:val="0"/>
                      <w:marTop w:val="0"/>
                      <w:marBottom w:val="0"/>
                      <w:divBdr>
                        <w:top w:val="none" w:sz="0" w:space="0" w:color="auto"/>
                        <w:left w:val="none" w:sz="0" w:space="0" w:color="auto"/>
                        <w:bottom w:val="none" w:sz="0" w:space="0" w:color="auto"/>
                        <w:right w:val="none" w:sz="0" w:space="0" w:color="auto"/>
                      </w:divBdr>
                    </w:div>
                    <w:div w:id="1847596012">
                      <w:marLeft w:val="0"/>
                      <w:marRight w:val="0"/>
                      <w:marTop w:val="0"/>
                      <w:marBottom w:val="0"/>
                      <w:divBdr>
                        <w:top w:val="none" w:sz="0" w:space="0" w:color="auto"/>
                        <w:left w:val="none" w:sz="0" w:space="0" w:color="auto"/>
                        <w:bottom w:val="none" w:sz="0" w:space="0" w:color="auto"/>
                        <w:right w:val="none" w:sz="0" w:space="0" w:color="auto"/>
                      </w:divBdr>
                    </w:div>
                  </w:divsChild>
                </w:div>
                <w:div w:id="104629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minagricultura.gov.co/archivos/3418_Abr2006.pdf" TargetMode="External"/><Relationship Id="rId18" Type="http://schemas.openxmlformats.org/officeDocument/2006/relationships/hyperlink" Target="http://www.minagricultura.gov.co/archivos/3286_May2004.pdf" TargetMode="External"/><Relationship Id="rId26" Type="http://schemas.openxmlformats.org/officeDocument/2006/relationships/hyperlink" Target="http://www.finagro.com.co/html/cache/HTML/SIS/Cafe/2581CAFE_1.pdf" TargetMode="External"/><Relationship Id="rId39" Type="http://schemas.openxmlformats.org/officeDocument/2006/relationships/hyperlink" Target="http://www.finagro.com.co/html/cache/HTML/SIS/ADR/2013/ANEXO_CAPITULO_1_ANEXO_3_CUADROS_1.1_AL_1.5.xls" TargetMode="External"/><Relationship Id="rId3" Type="http://schemas.microsoft.com/office/2007/relationships/stylesWithEffects" Target="stylesWithEffects.xml"/><Relationship Id="rId21" Type="http://schemas.openxmlformats.org/officeDocument/2006/relationships/hyperlink" Target="http://www.finagro.com.co/html/cache/HTML/SIS/Cafe/1421.docx" TargetMode="External"/><Relationship Id="rId34" Type="http://schemas.openxmlformats.org/officeDocument/2006/relationships/hyperlink" Target="http://www.finagro.com.co/html/cache/HTML/SIS/Cafe/CaftecnificadomedianoTOLIMA.pdf" TargetMode="External"/><Relationship Id="rId42" Type="http://schemas.openxmlformats.org/officeDocument/2006/relationships/image" Target="media/image2.emf"/><Relationship Id="rId47" Type="http://schemas.openxmlformats.org/officeDocument/2006/relationships/hyperlink" Target="http://www.cafedecolombia.com/caficultura/variedades.html" TargetMode="External"/><Relationship Id="rId50" Type="http://schemas.openxmlformats.org/officeDocument/2006/relationships/hyperlink" Target="http://www.cenicafe.org/modules.php?name=Cartilla_Cafetera&amp;lite=0" TargetMode="External"/><Relationship Id="rId7" Type="http://schemas.openxmlformats.org/officeDocument/2006/relationships/image" Target="media/image1.jpeg"/><Relationship Id="rId12" Type="http://schemas.openxmlformats.org/officeDocument/2006/relationships/hyperlink" Target="http://www.minagricultura.gov.co/archivos/3418_Abr2006.pdf" TargetMode="External"/><Relationship Id="rId17" Type="http://schemas.openxmlformats.org/officeDocument/2006/relationships/hyperlink" Target="http://www.minagricultura.gov.co/archivos/3346_Mar2005.pdf" TargetMode="External"/><Relationship Id="rId25" Type="http://schemas.openxmlformats.org/officeDocument/2006/relationships/hyperlink" Target="http://www.finagro.com.co/html/cache/HTML/SIS/Cafe/321CAFE_2.pdf" TargetMode="External"/><Relationship Id="rId33" Type="http://schemas.openxmlformats.org/officeDocument/2006/relationships/hyperlink" Target="http://www.finagro.com.co/html/cache/HTML/SIS/Cafe/CaftecnificadopequeTOLIMA.pdf" TargetMode="External"/><Relationship Id="rId38" Type="http://schemas.openxmlformats.org/officeDocument/2006/relationships/hyperlink" Target="http://www.federaciondecafeteros.org/caficultores/es/servicios_para_el_cafetero/11612_apoyo_al_ingreso_del_caficultor/" TargetMode="External"/><Relationship Id="rId46" Type="http://schemas.openxmlformats.org/officeDocument/2006/relationships/hyperlink" Target="http://www.aserca.gob.mx/sicsa/analisis/cafe.pdf" TargetMode="External"/><Relationship Id="rId2" Type="http://schemas.openxmlformats.org/officeDocument/2006/relationships/styles" Target="styles.xml"/><Relationship Id="rId16" Type="http://schemas.openxmlformats.org/officeDocument/2006/relationships/hyperlink" Target="http://www.minagricultura.gov.co/archivos/3392_Oct2005.pdf" TargetMode="External"/><Relationship Id="rId20" Type="http://schemas.openxmlformats.org/officeDocument/2006/relationships/hyperlink" Target="http://www.finagro.com.co/html/cache/HTML/SIS/Cafe/2011R329.pdf" TargetMode="External"/><Relationship Id="rId29" Type="http://schemas.openxmlformats.org/officeDocument/2006/relationships/hyperlink" Target="http://www.finagro.com.co/html/cache/HTML/SIS/Cafe/CaftecnificadomedianoANT.pdf" TargetMode="External"/><Relationship Id="rId41" Type="http://schemas.openxmlformats.org/officeDocument/2006/relationships/hyperlink" Target="http://www.finagro.com.co/html/cache/HTML/SIS/Cafe/inversion.xls" TargetMode="External"/><Relationship Id="rId1" Type="http://schemas.openxmlformats.org/officeDocument/2006/relationships/numbering" Target="numbering.xml"/><Relationship Id="rId6" Type="http://schemas.openxmlformats.org/officeDocument/2006/relationships/hyperlink" Target="http://www.finagro.com.co/html/i_portals/index.php?p_origin=internal&amp;p_name=content&amp;p_id=MI-176&amp;p_options=" TargetMode="External"/><Relationship Id="rId11" Type="http://schemas.openxmlformats.org/officeDocument/2006/relationships/hyperlink" Target="http://www.minambiente.gov.co/documentos/Caf%c3%a9.pdf" TargetMode="External"/><Relationship Id="rId24" Type="http://schemas.openxmlformats.org/officeDocument/2006/relationships/hyperlink" Target="http://www.finagro.com.co/html/cache/HTML/SIS/Cafe/ley812cafe.pdf" TargetMode="External"/><Relationship Id="rId32" Type="http://schemas.openxmlformats.org/officeDocument/2006/relationships/hyperlink" Target="http://www.finagro.com.co/html/cache/HTML/SIS/Cafe/CaftecnificadograndeEJE.pdf" TargetMode="External"/><Relationship Id="rId37" Type="http://schemas.openxmlformats.org/officeDocument/2006/relationships/hyperlink" Target="http://www.federaciondecafeteros.org/static/files/Precio_interno_base_mensual.xls" TargetMode="External"/><Relationship Id="rId40" Type="http://schemas.openxmlformats.org/officeDocument/2006/relationships/hyperlink" Target="http://www.finagro.com.co/html/cache/HTML/SIS/Cafe/capital.xls" TargetMode="External"/><Relationship Id="rId45" Type="http://schemas.openxmlformats.org/officeDocument/2006/relationships/hyperlink" Target="http://www.cafedecolombia.com/docs/presentacion.pdf" TargetMode="External"/><Relationship Id="rId5" Type="http://schemas.openxmlformats.org/officeDocument/2006/relationships/webSettings" Target="webSettings.xml"/><Relationship Id="rId15" Type="http://schemas.openxmlformats.org/officeDocument/2006/relationships/hyperlink" Target="http://www.minagricultura.gov.co/archivos/3392_Oct2005.pdf" TargetMode="External"/><Relationship Id="rId23" Type="http://schemas.openxmlformats.org/officeDocument/2006/relationships/hyperlink" Target="http://www.finagro.com.co/html/cache/HTML/SIS/Cafe/293CAFE.pdf" TargetMode="External"/><Relationship Id="rId28" Type="http://schemas.openxmlformats.org/officeDocument/2006/relationships/hyperlink" Target="http://www.finagro.com.co/html/cache/HTML/SIS/Cafe/CaftecnificadopequeANT.pdf" TargetMode="External"/><Relationship Id="rId36" Type="http://schemas.openxmlformats.org/officeDocument/2006/relationships/hyperlink" Target="http://www.finagro.com.co/html/cache/HTML/SIS/Cafe/tradicionalpequeCAUCA.pdf" TargetMode="External"/><Relationship Id="rId49" Type="http://schemas.openxmlformats.org/officeDocument/2006/relationships/hyperlink" Target="http://www.asoexport.org/periodos_cosecha_cafe.html" TargetMode="External"/><Relationship Id="rId10" Type="http://schemas.openxmlformats.org/officeDocument/2006/relationships/hyperlink" Target="http://www.finagro.com.co/html/i_portals/index.php?p_origin=internal&amp;p_name=content&amp;p_id=MI-240&amp;p_options=" TargetMode="External"/><Relationship Id="rId19" Type="http://schemas.openxmlformats.org/officeDocument/2006/relationships/hyperlink" Target="http://www.finagro.com.co/html/cache/HTML/SIS/Cafe/costos2010/2012R4693.pdf" TargetMode="External"/><Relationship Id="rId31" Type="http://schemas.openxmlformats.org/officeDocument/2006/relationships/hyperlink" Target="http://www.finagro.com.co/html/cache/HTML/SIS/Cafe/CaftecnificadopequeEJE.pdf" TargetMode="External"/><Relationship Id="rId44" Type="http://schemas.openxmlformats.org/officeDocument/2006/relationships/hyperlink" Target="http://www.agrocadenas.gov.co/home.htm"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finagro.com.co/html/cache/HTML/SIS/Cafe/variedad%20castillo.pdf" TargetMode="External"/><Relationship Id="rId14" Type="http://schemas.openxmlformats.org/officeDocument/2006/relationships/hyperlink" Target="http://www.minagricultura.gov.co/archivos/3418_Abr2006.pdf" TargetMode="External"/><Relationship Id="rId22" Type="http://schemas.openxmlformats.org/officeDocument/2006/relationships/hyperlink" Target="http://www.finagro.com.co/html/cache/HTML/SIS/Cafe/MinAgricultura-Resolucion-2010-N0000041_20100127%20(2).doc" TargetMode="External"/><Relationship Id="rId27" Type="http://schemas.openxmlformats.org/officeDocument/2006/relationships/hyperlink" Target="http://www.finagro.com.co/html/cache/HTML/SIS/Cafe/Ley_101_de_1993cafe.pdf" TargetMode="External"/><Relationship Id="rId30" Type="http://schemas.openxmlformats.org/officeDocument/2006/relationships/hyperlink" Target="http://www.finagro.com.co/html/cache/HTML/SIS/Cafe/CaftecnificadograndeANT.pdf" TargetMode="External"/><Relationship Id="rId35" Type="http://schemas.openxmlformats.org/officeDocument/2006/relationships/hyperlink" Target="http://www.finagro.com.co/html/cache/HTML/SIS/Cafe/tradicionalpequeCA.pdf" TargetMode="External"/><Relationship Id="rId43" Type="http://schemas.openxmlformats.org/officeDocument/2006/relationships/hyperlink" Target="http://www.finagro.com.co/html/cache/HTML/SIS/New%20Folder/Tipo%20de%20productorFAG.doc" TargetMode="External"/><Relationship Id="rId48" Type="http://schemas.openxmlformats.org/officeDocument/2006/relationships/hyperlink" Target="http://pwp.supercabletv.net.co/garcru/colombia/Colombia/economia.html" TargetMode="External"/><Relationship Id="rId8" Type="http://schemas.openxmlformats.org/officeDocument/2006/relationships/hyperlink" Target="http://www.cafedecolombia.com/" TargetMode="External"/><Relationship Id="rId51"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23</Pages>
  <Words>6940</Words>
  <Characters>38172</Characters>
  <Application>Microsoft Office Word</Application>
  <DocSecurity>0</DocSecurity>
  <Lines>318</Lines>
  <Paragraphs>90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45022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mhernandez</dc:creator>
  <cp:lastModifiedBy>Asus</cp:lastModifiedBy>
  <cp:revision>9</cp:revision>
  <dcterms:created xsi:type="dcterms:W3CDTF">2013-01-23T18:59:00Z</dcterms:created>
  <dcterms:modified xsi:type="dcterms:W3CDTF">2013-02-03T23:28:00Z</dcterms:modified>
</cp:coreProperties>
</file>