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inorBidi"/>
          <w:b w:val="0"/>
          <w:color w:val="000000" w:themeColor="text1"/>
          <w:sz w:val="24"/>
          <w:szCs w:val="24"/>
          <w:lang w:eastAsia="en-US"/>
        </w:rPr>
        <w:id w:val="1160516833"/>
        <w:docPartObj>
          <w:docPartGallery w:val="Table of Contents"/>
          <w:docPartUnique/>
        </w:docPartObj>
      </w:sdtPr>
      <w:sdtContent>
        <w:p w14:paraId="2B00C4FD" w14:textId="2802A31F" w:rsidR="00841DCC" w:rsidRPr="00793D84" w:rsidRDefault="7CB839E2" w:rsidP="00841DCC">
          <w:pPr>
            <w:pStyle w:val="TOCHeading"/>
            <w:rPr>
              <w:rFonts w:cs="Arial"/>
              <w:color w:val="F6B51B"/>
            </w:rPr>
          </w:pPr>
          <w:r w:rsidRPr="47A2C170">
            <w:rPr>
              <w:rFonts w:cs="Arial"/>
              <w:color w:val="F6B51B"/>
              <w:lang w:val="es-ES"/>
            </w:rPr>
            <w:t>Tabla de contenido</w:t>
          </w:r>
        </w:p>
        <w:p w14:paraId="21CE8E8B" w14:textId="42466935" w:rsidR="00272A66" w:rsidRDefault="47A2C170" w:rsidP="47A2C170">
          <w:pPr>
            <w:pStyle w:val="TOC1"/>
            <w:tabs>
              <w:tab w:val="right" w:leader="dot" w:pos="9960"/>
            </w:tabs>
            <w:rPr>
              <w:rStyle w:val="Hyperlink"/>
              <w:noProof/>
              <w:kern w:val="2"/>
              <w:lang w:eastAsia="es-CO"/>
              <w14:ligatures w14:val="standardContextual"/>
            </w:rPr>
          </w:pPr>
          <w:r>
            <w:fldChar w:fldCharType="begin"/>
          </w:r>
          <w:r w:rsidR="00841DCC">
            <w:instrText>TOC \o "1-3" \z \u \h</w:instrText>
          </w:r>
          <w:r>
            <w:fldChar w:fldCharType="separate"/>
          </w:r>
          <w:hyperlink w:anchor="_Toc1256833998">
            <w:r w:rsidRPr="47A2C170">
              <w:rPr>
                <w:rStyle w:val="Hyperlink"/>
                <w:noProof/>
              </w:rPr>
              <w:t>Instructivo para el diligenciamiento del procedimiento operativo del control de gastos e inversiones a cargo del intermediario financiero</w:t>
            </w:r>
            <w:r w:rsidR="00841DCC">
              <w:rPr>
                <w:noProof/>
              </w:rPr>
              <w:tab/>
            </w:r>
            <w:r w:rsidR="00841DCC">
              <w:rPr>
                <w:noProof/>
              </w:rPr>
              <w:fldChar w:fldCharType="begin"/>
            </w:r>
            <w:r w:rsidR="00841DCC">
              <w:rPr>
                <w:noProof/>
              </w:rPr>
              <w:instrText>PAGEREF _Toc1256833998 \h</w:instrText>
            </w:r>
            <w:r w:rsidR="00841DCC">
              <w:rPr>
                <w:noProof/>
              </w:rPr>
            </w:r>
            <w:r w:rsidR="00841DCC">
              <w:rPr>
                <w:noProof/>
              </w:rPr>
              <w:fldChar w:fldCharType="separate"/>
            </w:r>
            <w:r w:rsidR="00E62CB3">
              <w:rPr>
                <w:noProof/>
              </w:rPr>
              <w:t>2</w:t>
            </w:r>
            <w:r w:rsidR="00841DCC">
              <w:rPr>
                <w:noProof/>
              </w:rPr>
              <w:fldChar w:fldCharType="end"/>
            </w:r>
          </w:hyperlink>
        </w:p>
        <w:p w14:paraId="0C3F410B" w14:textId="257212FC" w:rsidR="00272A66" w:rsidRDefault="47A2C170" w:rsidP="47A2C170">
          <w:pPr>
            <w:pStyle w:val="TOC2"/>
            <w:tabs>
              <w:tab w:val="left" w:pos="720"/>
              <w:tab w:val="right" w:leader="dot" w:pos="9960"/>
            </w:tabs>
            <w:rPr>
              <w:rStyle w:val="Hyperlink"/>
              <w:noProof/>
              <w:kern w:val="2"/>
              <w:lang w:eastAsia="es-CO"/>
              <w14:ligatures w14:val="standardContextual"/>
            </w:rPr>
          </w:pPr>
          <w:hyperlink w:anchor="_Toc1402376516">
            <w:r w:rsidRPr="47A2C170">
              <w:rPr>
                <w:rStyle w:val="Hyperlink"/>
                <w:noProof/>
              </w:rPr>
              <w:t>1.</w:t>
            </w:r>
            <w:r w:rsidR="00272A66">
              <w:rPr>
                <w:noProof/>
              </w:rPr>
              <w:tab/>
            </w:r>
            <w:r w:rsidRPr="47A2C170">
              <w:rPr>
                <w:rStyle w:val="Hyperlink"/>
                <w:noProof/>
              </w:rPr>
              <w:t>Objetivo</w:t>
            </w:r>
            <w:r w:rsidR="00272A66">
              <w:rPr>
                <w:noProof/>
              </w:rPr>
              <w:tab/>
            </w:r>
            <w:r w:rsidR="00272A66">
              <w:rPr>
                <w:noProof/>
              </w:rPr>
              <w:fldChar w:fldCharType="begin"/>
            </w:r>
            <w:r w:rsidR="00272A66">
              <w:rPr>
                <w:noProof/>
              </w:rPr>
              <w:instrText>PAGEREF _Toc1402376516 \h</w:instrText>
            </w:r>
            <w:r w:rsidR="00272A66">
              <w:rPr>
                <w:noProof/>
              </w:rPr>
            </w:r>
            <w:r w:rsidR="00272A66">
              <w:rPr>
                <w:noProof/>
              </w:rPr>
              <w:fldChar w:fldCharType="separate"/>
            </w:r>
            <w:r w:rsidR="00E62CB3">
              <w:rPr>
                <w:noProof/>
              </w:rPr>
              <w:t>2</w:t>
            </w:r>
            <w:r w:rsidR="00272A66">
              <w:rPr>
                <w:noProof/>
              </w:rPr>
              <w:fldChar w:fldCharType="end"/>
            </w:r>
          </w:hyperlink>
        </w:p>
        <w:p w14:paraId="71AEEE9A" w14:textId="1E68EBE4" w:rsidR="00272A66" w:rsidRDefault="47A2C170" w:rsidP="47A2C170">
          <w:pPr>
            <w:pStyle w:val="TOC2"/>
            <w:tabs>
              <w:tab w:val="left" w:pos="720"/>
              <w:tab w:val="right" w:leader="dot" w:pos="9960"/>
            </w:tabs>
            <w:rPr>
              <w:rStyle w:val="Hyperlink"/>
              <w:noProof/>
              <w:kern w:val="2"/>
              <w:lang w:eastAsia="es-CO"/>
              <w14:ligatures w14:val="standardContextual"/>
            </w:rPr>
          </w:pPr>
          <w:hyperlink w:anchor="_Toc1955432840">
            <w:r w:rsidRPr="47A2C170">
              <w:rPr>
                <w:rStyle w:val="Hyperlink"/>
                <w:noProof/>
              </w:rPr>
              <w:t>2.</w:t>
            </w:r>
            <w:r w:rsidR="00272A66">
              <w:rPr>
                <w:noProof/>
              </w:rPr>
              <w:tab/>
            </w:r>
            <w:r w:rsidRPr="47A2C170">
              <w:rPr>
                <w:rStyle w:val="Hyperlink"/>
                <w:noProof/>
              </w:rPr>
              <w:t>Estructura del procedimiento Operativo</w:t>
            </w:r>
            <w:r w:rsidR="00272A66">
              <w:rPr>
                <w:noProof/>
              </w:rPr>
              <w:tab/>
            </w:r>
            <w:r w:rsidR="00272A66">
              <w:rPr>
                <w:noProof/>
              </w:rPr>
              <w:fldChar w:fldCharType="begin"/>
            </w:r>
            <w:r w:rsidR="00272A66">
              <w:rPr>
                <w:noProof/>
              </w:rPr>
              <w:instrText>PAGEREF _Toc1955432840 \h</w:instrText>
            </w:r>
            <w:r w:rsidR="00272A66">
              <w:rPr>
                <w:noProof/>
              </w:rPr>
            </w:r>
            <w:r w:rsidR="00272A66">
              <w:rPr>
                <w:noProof/>
              </w:rPr>
              <w:fldChar w:fldCharType="separate"/>
            </w:r>
            <w:r w:rsidR="00E62CB3">
              <w:rPr>
                <w:noProof/>
              </w:rPr>
              <w:t>2</w:t>
            </w:r>
            <w:r w:rsidR="00272A66">
              <w:rPr>
                <w:noProof/>
              </w:rPr>
              <w:fldChar w:fldCharType="end"/>
            </w:r>
          </w:hyperlink>
        </w:p>
        <w:p w14:paraId="5F047F35" w14:textId="78F0A097" w:rsidR="00272A66" w:rsidRDefault="47A2C170" w:rsidP="47A2C170">
          <w:pPr>
            <w:pStyle w:val="TOC2"/>
            <w:tabs>
              <w:tab w:val="left" w:pos="720"/>
              <w:tab w:val="right" w:leader="dot" w:pos="9960"/>
            </w:tabs>
            <w:rPr>
              <w:rStyle w:val="Hyperlink"/>
              <w:noProof/>
              <w:kern w:val="2"/>
              <w:lang w:eastAsia="es-CO"/>
              <w14:ligatures w14:val="standardContextual"/>
            </w:rPr>
          </w:pPr>
          <w:hyperlink w:anchor="_Toc61922370">
            <w:r w:rsidRPr="47A2C170">
              <w:rPr>
                <w:rStyle w:val="Hyperlink"/>
                <w:noProof/>
              </w:rPr>
              <w:t>3.</w:t>
            </w:r>
            <w:r w:rsidR="00272A66">
              <w:rPr>
                <w:noProof/>
              </w:rPr>
              <w:tab/>
            </w:r>
            <w:r w:rsidRPr="47A2C170">
              <w:rPr>
                <w:rStyle w:val="Hyperlink"/>
                <w:noProof/>
              </w:rPr>
              <w:t>Recomendaciones para realizar el control de gastos e inversiones</w:t>
            </w:r>
            <w:r w:rsidR="00272A66">
              <w:rPr>
                <w:noProof/>
              </w:rPr>
              <w:tab/>
            </w:r>
            <w:r w:rsidR="00272A66">
              <w:rPr>
                <w:noProof/>
              </w:rPr>
              <w:fldChar w:fldCharType="begin"/>
            </w:r>
            <w:r w:rsidR="00272A66">
              <w:rPr>
                <w:noProof/>
              </w:rPr>
              <w:instrText>PAGEREF _Toc61922370 \h</w:instrText>
            </w:r>
            <w:r w:rsidR="00272A66">
              <w:rPr>
                <w:noProof/>
              </w:rPr>
            </w:r>
            <w:r w:rsidR="00272A66">
              <w:rPr>
                <w:noProof/>
              </w:rPr>
              <w:fldChar w:fldCharType="separate"/>
            </w:r>
            <w:r w:rsidR="00E62CB3">
              <w:rPr>
                <w:noProof/>
              </w:rPr>
              <w:t>3</w:t>
            </w:r>
            <w:r w:rsidR="00272A66">
              <w:rPr>
                <w:noProof/>
              </w:rPr>
              <w:fldChar w:fldCharType="end"/>
            </w:r>
          </w:hyperlink>
        </w:p>
        <w:p w14:paraId="4A90F86F" w14:textId="5055859F" w:rsidR="00272A66" w:rsidRDefault="47A2C170" w:rsidP="47A2C170">
          <w:pPr>
            <w:pStyle w:val="TOC3"/>
            <w:tabs>
              <w:tab w:val="left" w:pos="960"/>
              <w:tab w:val="right" w:leader="dot" w:pos="9960"/>
            </w:tabs>
            <w:rPr>
              <w:rStyle w:val="Hyperlink"/>
              <w:noProof/>
              <w:kern w:val="2"/>
              <w:lang w:eastAsia="es-CO"/>
              <w14:ligatures w14:val="standardContextual"/>
            </w:rPr>
          </w:pPr>
          <w:hyperlink w:anchor="_Toc698915296">
            <w:r w:rsidRPr="47A2C170">
              <w:rPr>
                <w:rStyle w:val="Hyperlink"/>
                <w:noProof/>
              </w:rPr>
              <w:t>3.1.</w:t>
            </w:r>
            <w:r w:rsidR="00272A66">
              <w:rPr>
                <w:noProof/>
              </w:rPr>
              <w:tab/>
            </w:r>
            <w:r w:rsidRPr="47A2C170">
              <w:rPr>
                <w:rStyle w:val="Hyperlink"/>
                <w:noProof/>
              </w:rPr>
              <w:t>Alcance</w:t>
            </w:r>
            <w:r w:rsidR="00272A66">
              <w:rPr>
                <w:noProof/>
              </w:rPr>
              <w:tab/>
            </w:r>
            <w:r w:rsidR="00272A66">
              <w:rPr>
                <w:noProof/>
              </w:rPr>
              <w:fldChar w:fldCharType="begin"/>
            </w:r>
            <w:r w:rsidR="00272A66">
              <w:rPr>
                <w:noProof/>
              </w:rPr>
              <w:instrText>PAGEREF _Toc698915296 \h</w:instrText>
            </w:r>
            <w:r w:rsidR="00272A66">
              <w:rPr>
                <w:noProof/>
              </w:rPr>
            </w:r>
            <w:r w:rsidR="00272A66">
              <w:rPr>
                <w:noProof/>
              </w:rPr>
              <w:fldChar w:fldCharType="separate"/>
            </w:r>
            <w:r w:rsidR="00E62CB3">
              <w:rPr>
                <w:noProof/>
              </w:rPr>
              <w:t>3</w:t>
            </w:r>
            <w:r w:rsidR="00272A66">
              <w:rPr>
                <w:noProof/>
              </w:rPr>
              <w:fldChar w:fldCharType="end"/>
            </w:r>
          </w:hyperlink>
        </w:p>
        <w:p w14:paraId="36978E8B" w14:textId="4D57B996" w:rsidR="00272A66" w:rsidRDefault="47A2C170" w:rsidP="47A2C170">
          <w:pPr>
            <w:pStyle w:val="TOC3"/>
            <w:tabs>
              <w:tab w:val="left" w:pos="960"/>
              <w:tab w:val="right" w:leader="dot" w:pos="9960"/>
            </w:tabs>
            <w:rPr>
              <w:rStyle w:val="Hyperlink"/>
              <w:noProof/>
              <w:kern w:val="2"/>
              <w:lang w:eastAsia="es-CO"/>
              <w14:ligatures w14:val="standardContextual"/>
            </w:rPr>
          </w:pPr>
          <w:hyperlink w:anchor="_Toc1622820683">
            <w:r w:rsidRPr="47A2C170">
              <w:rPr>
                <w:rStyle w:val="Hyperlink"/>
                <w:noProof/>
              </w:rPr>
              <w:t>3.2.</w:t>
            </w:r>
            <w:r w:rsidR="00272A66">
              <w:rPr>
                <w:noProof/>
              </w:rPr>
              <w:tab/>
            </w:r>
            <w:r w:rsidRPr="47A2C170">
              <w:rPr>
                <w:rStyle w:val="Hyperlink"/>
                <w:noProof/>
              </w:rPr>
              <w:t>Definiciones</w:t>
            </w:r>
            <w:r w:rsidR="00272A66">
              <w:rPr>
                <w:noProof/>
              </w:rPr>
              <w:tab/>
            </w:r>
            <w:r w:rsidR="00272A66">
              <w:rPr>
                <w:noProof/>
              </w:rPr>
              <w:fldChar w:fldCharType="begin"/>
            </w:r>
            <w:r w:rsidR="00272A66">
              <w:rPr>
                <w:noProof/>
              </w:rPr>
              <w:instrText>PAGEREF _Toc1622820683 \h</w:instrText>
            </w:r>
            <w:r w:rsidR="00272A66">
              <w:rPr>
                <w:noProof/>
              </w:rPr>
            </w:r>
            <w:r w:rsidR="00272A66">
              <w:rPr>
                <w:noProof/>
              </w:rPr>
              <w:fldChar w:fldCharType="separate"/>
            </w:r>
            <w:r w:rsidR="00E62CB3">
              <w:rPr>
                <w:noProof/>
              </w:rPr>
              <w:t>3</w:t>
            </w:r>
            <w:r w:rsidR="00272A66">
              <w:rPr>
                <w:noProof/>
              </w:rPr>
              <w:fldChar w:fldCharType="end"/>
            </w:r>
          </w:hyperlink>
        </w:p>
        <w:p w14:paraId="6F444AA0" w14:textId="382075E0" w:rsidR="00272A66" w:rsidRDefault="47A2C170" w:rsidP="47A2C170">
          <w:pPr>
            <w:pStyle w:val="TOC3"/>
            <w:tabs>
              <w:tab w:val="left" w:pos="960"/>
              <w:tab w:val="right" w:leader="dot" w:pos="9960"/>
            </w:tabs>
            <w:rPr>
              <w:rStyle w:val="Hyperlink"/>
              <w:noProof/>
              <w:kern w:val="2"/>
              <w:lang w:eastAsia="es-CO"/>
              <w14:ligatures w14:val="standardContextual"/>
            </w:rPr>
          </w:pPr>
          <w:hyperlink w:anchor="_Toc1040867781">
            <w:r w:rsidRPr="47A2C170">
              <w:rPr>
                <w:rStyle w:val="Hyperlink"/>
                <w:noProof/>
              </w:rPr>
              <w:t>3.3.</w:t>
            </w:r>
            <w:r w:rsidR="00272A66">
              <w:rPr>
                <w:noProof/>
              </w:rPr>
              <w:tab/>
            </w:r>
            <w:r w:rsidRPr="47A2C170">
              <w:rPr>
                <w:rStyle w:val="Hyperlink"/>
                <w:noProof/>
              </w:rPr>
              <w:t>Mecanismos</w:t>
            </w:r>
            <w:r w:rsidR="00272A66">
              <w:rPr>
                <w:noProof/>
              </w:rPr>
              <w:tab/>
            </w:r>
            <w:r w:rsidR="00272A66">
              <w:rPr>
                <w:noProof/>
              </w:rPr>
              <w:fldChar w:fldCharType="begin"/>
            </w:r>
            <w:r w:rsidR="00272A66">
              <w:rPr>
                <w:noProof/>
              </w:rPr>
              <w:instrText>PAGEREF _Toc1040867781 \h</w:instrText>
            </w:r>
            <w:r w:rsidR="00272A66">
              <w:rPr>
                <w:noProof/>
              </w:rPr>
            </w:r>
            <w:r w:rsidR="00272A66">
              <w:rPr>
                <w:noProof/>
              </w:rPr>
              <w:fldChar w:fldCharType="separate"/>
            </w:r>
            <w:r w:rsidR="00E62CB3">
              <w:rPr>
                <w:noProof/>
              </w:rPr>
              <w:t>5</w:t>
            </w:r>
            <w:r w:rsidR="00272A66">
              <w:rPr>
                <w:noProof/>
              </w:rPr>
              <w:fldChar w:fldCharType="end"/>
            </w:r>
          </w:hyperlink>
        </w:p>
        <w:p w14:paraId="29EFDE0D" w14:textId="2F0D1B25" w:rsidR="00272A66" w:rsidRDefault="47A2C170" w:rsidP="47A2C170">
          <w:pPr>
            <w:pStyle w:val="TOC3"/>
            <w:tabs>
              <w:tab w:val="left" w:pos="960"/>
              <w:tab w:val="right" w:leader="dot" w:pos="9960"/>
            </w:tabs>
            <w:rPr>
              <w:rStyle w:val="Hyperlink"/>
              <w:noProof/>
              <w:kern w:val="2"/>
              <w:lang w:eastAsia="es-CO"/>
              <w14:ligatures w14:val="standardContextual"/>
            </w:rPr>
          </w:pPr>
          <w:hyperlink w:anchor="_Toc645542300">
            <w:r w:rsidRPr="47A2C170">
              <w:rPr>
                <w:rStyle w:val="Hyperlink"/>
                <w:noProof/>
              </w:rPr>
              <w:t>3.4.</w:t>
            </w:r>
            <w:r w:rsidR="00272A66">
              <w:rPr>
                <w:noProof/>
              </w:rPr>
              <w:tab/>
            </w:r>
            <w:r w:rsidRPr="47A2C170">
              <w:rPr>
                <w:rStyle w:val="Hyperlink"/>
                <w:noProof/>
              </w:rPr>
              <w:t>Soportes documentales</w:t>
            </w:r>
            <w:r w:rsidR="00272A66">
              <w:rPr>
                <w:noProof/>
              </w:rPr>
              <w:tab/>
            </w:r>
            <w:r w:rsidR="00272A66">
              <w:rPr>
                <w:noProof/>
              </w:rPr>
              <w:fldChar w:fldCharType="begin"/>
            </w:r>
            <w:r w:rsidR="00272A66">
              <w:rPr>
                <w:noProof/>
              </w:rPr>
              <w:instrText>PAGEREF _Toc645542300 \h</w:instrText>
            </w:r>
            <w:r w:rsidR="00272A66">
              <w:rPr>
                <w:noProof/>
              </w:rPr>
            </w:r>
            <w:r w:rsidR="00272A66">
              <w:rPr>
                <w:noProof/>
              </w:rPr>
              <w:fldChar w:fldCharType="separate"/>
            </w:r>
            <w:r w:rsidR="00E62CB3">
              <w:rPr>
                <w:noProof/>
              </w:rPr>
              <w:t>5</w:t>
            </w:r>
            <w:r w:rsidR="00272A66">
              <w:rPr>
                <w:noProof/>
              </w:rPr>
              <w:fldChar w:fldCharType="end"/>
            </w:r>
          </w:hyperlink>
        </w:p>
        <w:p w14:paraId="7226715C" w14:textId="464C334B" w:rsidR="00272A66" w:rsidRDefault="47A2C170" w:rsidP="47A2C170">
          <w:pPr>
            <w:pStyle w:val="TOC3"/>
            <w:tabs>
              <w:tab w:val="left" w:pos="960"/>
              <w:tab w:val="right" w:leader="dot" w:pos="9960"/>
            </w:tabs>
            <w:rPr>
              <w:rStyle w:val="Hyperlink"/>
              <w:noProof/>
              <w:kern w:val="2"/>
              <w:lang w:eastAsia="es-CO"/>
              <w14:ligatures w14:val="standardContextual"/>
            </w:rPr>
          </w:pPr>
          <w:hyperlink w:anchor="_Toc1452262384">
            <w:r w:rsidRPr="47A2C170">
              <w:rPr>
                <w:rStyle w:val="Hyperlink"/>
                <w:noProof/>
              </w:rPr>
              <w:t>3.5.</w:t>
            </w:r>
            <w:r w:rsidR="00272A66">
              <w:rPr>
                <w:noProof/>
              </w:rPr>
              <w:tab/>
            </w:r>
            <w:r w:rsidRPr="47A2C170">
              <w:rPr>
                <w:rStyle w:val="Hyperlink"/>
                <w:noProof/>
              </w:rPr>
              <w:t>Elementos de decisión</w:t>
            </w:r>
            <w:r w:rsidR="00272A66">
              <w:rPr>
                <w:noProof/>
              </w:rPr>
              <w:tab/>
            </w:r>
            <w:r w:rsidR="00272A66">
              <w:rPr>
                <w:noProof/>
              </w:rPr>
              <w:fldChar w:fldCharType="begin"/>
            </w:r>
            <w:r w:rsidR="00272A66">
              <w:rPr>
                <w:noProof/>
              </w:rPr>
              <w:instrText>PAGEREF _Toc1452262384 \h</w:instrText>
            </w:r>
            <w:r w:rsidR="00272A66">
              <w:rPr>
                <w:noProof/>
              </w:rPr>
            </w:r>
            <w:r w:rsidR="00272A66">
              <w:rPr>
                <w:noProof/>
              </w:rPr>
              <w:fldChar w:fldCharType="separate"/>
            </w:r>
            <w:r w:rsidR="00E62CB3">
              <w:rPr>
                <w:noProof/>
              </w:rPr>
              <w:t>6</w:t>
            </w:r>
            <w:r w:rsidR="00272A66">
              <w:rPr>
                <w:noProof/>
              </w:rPr>
              <w:fldChar w:fldCharType="end"/>
            </w:r>
          </w:hyperlink>
        </w:p>
        <w:p w14:paraId="79784BCC" w14:textId="0B3377C9" w:rsidR="47A2C170" w:rsidRDefault="47A2C170" w:rsidP="47A2C170">
          <w:pPr>
            <w:pStyle w:val="TOC3"/>
            <w:tabs>
              <w:tab w:val="left" w:pos="960"/>
              <w:tab w:val="right" w:leader="dot" w:pos="9960"/>
            </w:tabs>
            <w:rPr>
              <w:rStyle w:val="Hyperlink"/>
            </w:rPr>
          </w:pPr>
          <w:hyperlink w:anchor="_Toc797469025">
            <w:r w:rsidRPr="47A2C170">
              <w:rPr>
                <w:rStyle w:val="Hyperlink"/>
                <w:noProof/>
              </w:rPr>
              <w:t>3.6.</w:t>
            </w:r>
            <w:r>
              <w:rPr>
                <w:noProof/>
              </w:rPr>
              <w:tab/>
            </w:r>
            <w:r w:rsidRPr="47A2C170">
              <w:rPr>
                <w:rStyle w:val="Hyperlink"/>
                <w:noProof/>
              </w:rPr>
              <w:t>Para tener en cuenta</w:t>
            </w:r>
            <w:r>
              <w:rPr>
                <w:noProof/>
              </w:rPr>
              <w:tab/>
            </w:r>
            <w:r>
              <w:rPr>
                <w:noProof/>
              </w:rPr>
              <w:fldChar w:fldCharType="begin"/>
            </w:r>
            <w:r>
              <w:rPr>
                <w:noProof/>
              </w:rPr>
              <w:instrText>PAGEREF _Toc797469025 \h</w:instrText>
            </w:r>
            <w:r>
              <w:rPr>
                <w:noProof/>
              </w:rPr>
            </w:r>
            <w:r>
              <w:rPr>
                <w:noProof/>
              </w:rPr>
              <w:fldChar w:fldCharType="separate"/>
            </w:r>
            <w:r w:rsidR="00E62CB3">
              <w:rPr>
                <w:noProof/>
              </w:rPr>
              <w:t>9</w:t>
            </w:r>
            <w:r>
              <w:rPr>
                <w:noProof/>
              </w:rPr>
              <w:fldChar w:fldCharType="end"/>
            </w:r>
          </w:hyperlink>
          <w:r>
            <w:fldChar w:fldCharType="end"/>
          </w:r>
        </w:p>
      </w:sdtContent>
    </w:sdt>
    <w:p w14:paraId="3B997D33" w14:textId="47D7D20E" w:rsidR="00841DCC" w:rsidRDefault="00841DCC" w:rsidP="47A2C170">
      <w:pPr>
        <w:rPr>
          <w:rFonts w:eastAsiaTheme="minorEastAsia" w:cs="Arial"/>
          <w:color w:val="auto"/>
          <w:lang w:val="es-ES"/>
        </w:rPr>
      </w:pPr>
    </w:p>
    <w:p w14:paraId="2722BBF7" w14:textId="77777777" w:rsidR="00FD6207" w:rsidRDefault="00FD6207" w:rsidP="00841DCC">
      <w:pPr>
        <w:rPr>
          <w:rFonts w:eastAsiaTheme="minorEastAsia" w:cs="Arial"/>
          <w:color w:val="auto"/>
          <w:lang w:val="es-ES"/>
        </w:rPr>
      </w:pPr>
    </w:p>
    <w:p w14:paraId="45539ADE" w14:textId="77777777" w:rsidR="00FD6207" w:rsidRDefault="00FD6207" w:rsidP="00841DCC">
      <w:pPr>
        <w:rPr>
          <w:rFonts w:eastAsiaTheme="minorEastAsia" w:cs="Arial"/>
          <w:color w:val="auto"/>
          <w:lang w:val="es-ES"/>
        </w:rPr>
      </w:pPr>
    </w:p>
    <w:p w14:paraId="578B558E" w14:textId="77777777" w:rsidR="00FD6207" w:rsidRDefault="00FD6207" w:rsidP="00841DCC">
      <w:pPr>
        <w:rPr>
          <w:rFonts w:eastAsiaTheme="minorEastAsia" w:cs="Arial"/>
          <w:color w:val="auto"/>
          <w:lang w:val="es-ES"/>
        </w:rPr>
      </w:pPr>
    </w:p>
    <w:p w14:paraId="69AF0FFE" w14:textId="77777777" w:rsidR="00841DCC" w:rsidRPr="00920AFA" w:rsidRDefault="00841DCC" w:rsidP="00841DCC">
      <w:pPr>
        <w:ind w:left="2126" w:hanging="2126"/>
        <w:rPr>
          <w:rFonts w:eastAsiaTheme="majorEastAsia" w:cs="Arial"/>
          <w:b/>
          <w:color w:val="F6B51B"/>
          <w:sz w:val="32"/>
          <w:szCs w:val="32"/>
          <w:lang w:val="es-ES" w:eastAsia="es-CO"/>
        </w:rPr>
      </w:pPr>
      <w:r w:rsidRPr="00920AFA">
        <w:rPr>
          <w:rFonts w:eastAsiaTheme="majorEastAsia" w:cs="Arial"/>
          <w:b/>
          <w:color w:val="F6B51B"/>
          <w:sz w:val="32"/>
          <w:szCs w:val="32"/>
          <w:lang w:val="es-ES" w:eastAsia="es-CO"/>
        </w:rPr>
        <w:t>Siglas</w:t>
      </w:r>
    </w:p>
    <w:p w14:paraId="7C056966" w14:textId="77777777" w:rsidR="00841DCC" w:rsidRDefault="00841DCC" w:rsidP="00841DCC">
      <w:pPr>
        <w:pStyle w:val="ListParagraph"/>
        <w:numPr>
          <w:ilvl w:val="0"/>
          <w:numId w:val="18"/>
        </w:numPr>
        <w:spacing w:before="0" w:after="0"/>
        <w:jc w:val="left"/>
        <w:rPr>
          <w:rFonts w:cs="Arial"/>
          <w:color w:val="auto"/>
        </w:rPr>
      </w:pPr>
      <w:r>
        <w:rPr>
          <w:rFonts w:cs="Arial"/>
          <w:color w:val="auto"/>
        </w:rPr>
        <w:t>CNCA</w:t>
      </w:r>
      <w:r>
        <w:rPr>
          <w:rFonts w:cs="Arial"/>
          <w:color w:val="auto"/>
        </w:rPr>
        <w:tab/>
      </w:r>
      <w:r>
        <w:rPr>
          <w:rFonts w:cs="Arial"/>
          <w:color w:val="auto"/>
        </w:rPr>
        <w:tab/>
        <w:t>Comisión Nacional de Crédito Agropecuario</w:t>
      </w:r>
    </w:p>
    <w:p w14:paraId="6491512E" w14:textId="70E3DC4A" w:rsidR="00C8361A" w:rsidRPr="008114F5" w:rsidRDefault="00946DBF" w:rsidP="00841DCC">
      <w:pPr>
        <w:pStyle w:val="ListParagraph"/>
        <w:numPr>
          <w:ilvl w:val="0"/>
          <w:numId w:val="18"/>
        </w:numPr>
        <w:spacing w:before="0" w:after="0"/>
        <w:jc w:val="left"/>
        <w:rPr>
          <w:rFonts w:cs="Arial"/>
          <w:color w:val="auto"/>
        </w:rPr>
      </w:pPr>
      <w:r>
        <w:rPr>
          <w:rFonts w:cs="Arial"/>
          <w:color w:val="auto"/>
        </w:rPr>
        <w:t>FINAGRO</w:t>
      </w:r>
      <w:r>
        <w:rPr>
          <w:rFonts w:cs="Arial"/>
          <w:color w:val="auto"/>
        </w:rPr>
        <w:tab/>
        <w:t xml:space="preserve">Fondo para el </w:t>
      </w:r>
      <w:r w:rsidR="00075134">
        <w:rPr>
          <w:rFonts w:cs="Arial"/>
          <w:color w:val="auto"/>
        </w:rPr>
        <w:t>F</w:t>
      </w:r>
      <w:r w:rsidR="00662E2E">
        <w:rPr>
          <w:rFonts w:cs="Arial"/>
          <w:color w:val="auto"/>
        </w:rPr>
        <w:t xml:space="preserve">inanciamiento del </w:t>
      </w:r>
      <w:r w:rsidR="00075134">
        <w:rPr>
          <w:rFonts w:cs="Arial"/>
          <w:color w:val="auto"/>
        </w:rPr>
        <w:t>S</w:t>
      </w:r>
      <w:r w:rsidR="00662E2E">
        <w:rPr>
          <w:rFonts w:cs="Arial"/>
          <w:color w:val="auto"/>
        </w:rPr>
        <w:t xml:space="preserve">ector </w:t>
      </w:r>
      <w:r w:rsidR="00075134">
        <w:rPr>
          <w:rFonts w:cs="Arial"/>
          <w:color w:val="auto"/>
        </w:rPr>
        <w:t>A</w:t>
      </w:r>
      <w:r w:rsidR="00662E2E">
        <w:rPr>
          <w:rFonts w:cs="Arial"/>
          <w:color w:val="auto"/>
        </w:rPr>
        <w:t>gropecuario</w:t>
      </w:r>
    </w:p>
    <w:p w14:paraId="0EE5AA8B" w14:textId="77777777" w:rsidR="00841DCC" w:rsidRDefault="00841DCC" w:rsidP="00841DCC">
      <w:pPr>
        <w:spacing w:before="0"/>
        <w:ind w:left="2124" w:hanging="2124"/>
        <w:rPr>
          <w:rFonts w:cs="Arial"/>
          <w:color w:val="auto"/>
        </w:rPr>
      </w:pPr>
    </w:p>
    <w:p w14:paraId="1BCC5BCF" w14:textId="77777777" w:rsidR="00841DCC" w:rsidRPr="00F95818" w:rsidRDefault="00841DCC" w:rsidP="00841DCC">
      <w:pPr>
        <w:spacing w:before="0"/>
        <w:ind w:left="2124" w:hanging="2124"/>
        <w:rPr>
          <w:rFonts w:cs="Arial"/>
          <w:color w:val="auto"/>
        </w:rPr>
        <w:sectPr w:rsidR="00841DCC" w:rsidRPr="00F95818" w:rsidSect="00841DCC">
          <w:headerReference w:type="default" r:id="rId11"/>
          <w:footerReference w:type="default" r:id="rId12"/>
          <w:pgSz w:w="12240" w:h="15840"/>
          <w:pgMar w:top="1985" w:right="1134" w:bottom="1985" w:left="1134" w:header="709" w:footer="709" w:gutter="0"/>
          <w:cols w:space="708"/>
          <w:docGrid w:linePitch="360"/>
        </w:sectPr>
      </w:pPr>
    </w:p>
    <w:p w14:paraId="2154A76B" w14:textId="05E36DE9" w:rsidR="00783E27" w:rsidRDefault="00B46A4D" w:rsidP="005D698C">
      <w:pPr>
        <w:pStyle w:val="Heading1"/>
        <w:jc w:val="center"/>
      </w:pPr>
      <w:bookmarkStart w:id="0" w:name="_Toc1256833998"/>
      <w:r>
        <w:t>Instructivo</w:t>
      </w:r>
      <w:r w:rsidR="5A622F3F">
        <w:t xml:space="preserve"> </w:t>
      </w:r>
      <w:r w:rsidR="380078E4">
        <w:t>para el</w:t>
      </w:r>
      <w:r w:rsidR="5A622F3F">
        <w:t xml:space="preserve"> diligenciamiento del</w:t>
      </w:r>
      <w:r w:rsidR="2FD312DC">
        <w:t xml:space="preserve"> procedimiento operativo del </w:t>
      </w:r>
      <w:r w:rsidR="68649626">
        <w:t>control de gastos e inversiones</w:t>
      </w:r>
      <w:r w:rsidR="2FD312DC">
        <w:t xml:space="preserve"> </w:t>
      </w:r>
      <w:r w:rsidR="5F929A59">
        <w:t>a cargo del intermediario financiero</w:t>
      </w:r>
      <w:bookmarkEnd w:id="0"/>
    </w:p>
    <w:p w14:paraId="12E8EF94" w14:textId="77777777" w:rsidR="00BE1E3C" w:rsidRPr="007670F5" w:rsidRDefault="520874D5" w:rsidP="00BE1E3C">
      <w:pPr>
        <w:pStyle w:val="Heading2"/>
        <w:numPr>
          <w:ilvl w:val="0"/>
          <w:numId w:val="23"/>
        </w:numPr>
        <w:rPr>
          <w:rFonts w:cs="Arial"/>
          <w:sz w:val="32"/>
          <w:szCs w:val="32"/>
        </w:rPr>
      </w:pPr>
      <w:bookmarkStart w:id="1" w:name="_Toc1402376516"/>
      <w:r w:rsidRPr="47A2C170">
        <w:rPr>
          <w:rFonts w:cs="Arial"/>
          <w:sz w:val="32"/>
          <w:szCs w:val="32"/>
        </w:rPr>
        <w:t>Objetivo</w:t>
      </w:r>
      <w:bookmarkEnd w:id="1"/>
    </w:p>
    <w:p w14:paraId="0DAF49A8" w14:textId="752C5E7D" w:rsidR="00C325BA" w:rsidRDefault="621C0197" w:rsidP="00C325BA">
      <w:pPr>
        <w:spacing w:before="0"/>
        <w:rPr>
          <w:rFonts w:cs="Arial"/>
        </w:rPr>
      </w:pPr>
      <w:r w:rsidRPr="47A2C170">
        <w:rPr>
          <w:rFonts w:cs="Arial"/>
        </w:rPr>
        <w:t>En el marco de la facultad otorgada por la C</w:t>
      </w:r>
      <w:r w:rsidR="530DE709" w:rsidRPr="47A2C170">
        <w:rPr>
          <w:rFonts w:cs="Arial"/>
        </w:rPr>
        <w:t>omisión Nacional de Crédito Agropecuario</w:t>
      </w:r>
      <w:r w:rsidR="6CD90996" w:rsidRPr="47A2C170">
        <w:rPr>
          <w:rFonts w:cs="Arial"/>
        </w:rPr>
        <w:t xml:space="preserve"> </w:t>
      </w:r>
      <w:r w:rsidR="3FC739A0" w:rsidRPr="47A2C170">
        <w:rPr>
          <w:rFonts w:cs="Arial"/>
        </w:rPr>
        <w:t xml:space="preserve">(en adelante </w:t>
      </w:r>
      <w:r w:rsidR="530DE709" w:rsidRPr="47A2C170">
        <w:rPr>
          <w:rFonts w:cs="Arial"/>
        </w:rPr>
        <w:t>C</w:t>
      </w:r>
      <w:r w:rsidRPr="47A2C170">
        <w:rPr>
          <w:rFonts w:cs="Arial"/>
        </w:rPr>
        <w:t>NCA</w:t>
      </w:r>
      <w:r w:rsidR="6720367B" w:rsidRPr="47A2C170">
        <w:rPr>
          <w:rFonts w:cs="Arial"/>
        </w:rPr>
        <w:t>)</w:t>
      </w:r>
      <w:r w:rsidRPr="47A2C170">
        <w:rPr>
          <w:rFonts w:cs="Arial"/>
        </w:rPr>
        <w:t xml:space="preserve"> a FINAGRO para adoptar los procedimientos y medidas necesarias para implementar la reglamentación del </w:t>
      </w:r>
      <w:r w:rsidR="68649626" w:rsidRPr="47A2C170">
        <w:rPr>
          <w:rFonts w:cs="Arial"/>
        </w:rPr>
        <w:t>control de gastos e inversiones</w:t>
      </w:r>
      <w:r w:rsidRPr="47A2C170">
        <w:rPr>
          <w:rFonts w:cs="Arial"/>
        </w:rPr>
        <w:t xml:space="preserve"> de</w:t>
      </w:r>
      <w:r w:rsidR="039516C1" w:rsidRPr="47A2C170">
        <w:rPr>
          <w:rFonts w:cs="Arial"/>
        </w:rPr>
        <w:t xml:space="preserve"> los proyectos productivos</w:t>
      </w:r>
      <w:r w:rsidR="7E415F57" w:rsidRPr="47A2C170">
        <w:rPr>
          <w:rFonts w:cs="Arial"/>
        </w:rPr>
        <w:t xml:space="preserve"> que dan origen al</w:t>
      </w:r>
      <w:r w:rsidRPr="47A2C170">
        <w:rPr>
          <w:rFonts w:cs="Arial"/>
        </w:rPr>
        <w:t xml:space="preserve"> crédito agropecuario y rural, el presente documento brinda herramientas para la presentación del procedimiento operativo del </w:t>
      </w:r>
      <w:r w:rsidR="68649626" w:rsidRPr="47A2C170">
        <w:rPr>
          <w:rFonts w:cs="Arial"/>
        </w:rPr>
        <w:t>control de gastos e inversiones</w:t>
      </w:r>
      <w:r w:rsidR="7C7CBAE3" w:rsidRPr="47A2C170">
        <w:rPr>
          <w:rFonts w:cs="Arial"/>
        </w:rPr>
        <w:t xml:space="preserve"> del proyecto productivo</w:t>
      </w:r>
      <w:r w:rsidRPr="47A2C170">
        <w:rPr>
          <w:rFonts w:cs="Arial"/>
        </w:rPr>
        <w:t xml:space="preserve"> a cargo de los intermediarios financieros. (en concordancia con lo estipulado en el capítulo </w:t>
      </w:r>
      <w:r w:rsidRPr="002F7C95">
        <w:rPr>
          <w:rFonts w:cs="Arial"/>
        </w:rPr>
        <w:t>Cuarto</w:t>
      </w:r>
      <w:r w:rsidRPr="47A2C170">
        <w:rPr>
          <w:rFonts w:cs="Arial"/>
        </w:rPr>
        <w:t xml:space="preserve"> del título Sexto del Manual de Servicios de FINAGRO)</w:t>
      </w:r>
      <w:r w:rsidR="2DC48E38" w:rsidRPr="47A2C170">
        <w:rPr>
          <w:rFonts w:cs="Arial"/>
        </w:rPr>
        <w:t>.</w:t>
      </w:r>
    </w:p>
    <w:p w14:paraId="5C8048A5" w14:textId="4EA7334E" w:rsidR="0054131C" w:rsidRPr="0054131C" w:rsidRDefault="22AA75F3" w:rsidP="0054131C">
      <w:pPr>
        <w:pStyle w:val="Heading2"/>
        <w:numPr>
          <w:ilvl w:val="0"/>
          <w:numId w:val="23"/>
        </w:numPr>
        <w:rPr>
          <w:sz w:val="32"/>
          <w:szCs w:val="32"/>
        </w:rPr>
      </w:pPr>
      <w:bookmarkStart w:id="2" w:name="_Toc1955432840"/>
      <w:r w:rsidRPr="47A2C170">
        <w:rPr>
          <w:sz w:val="32"/>
          <w:szCs w:val="32"/>
        </w:rPr>
        <w:t>Estructura del procedimiento Operativo</w:t>
      </w:r>
      <w:bookmarkEnd w:id="2"/>
    </w:p>
    <w:p w14:paraId="5A0B131E" w14:textId="58FD8F34" w:rsidR="0054131C" w:rsidRDefault="00A2442C" w:rsidP="0054131C">
      <w:r w:rsidRPr="00A2442C">
        <w:t>El procedimiento operativo</w:t>
      </w:r>
      <w:r w:rsidR="00F46453">
        <w:t xml:space="preserve"> que </w:t>
      </w:r>
      <w:r w:rsidRPr="00A2442C">
        <w:t xml:space="preserve">deben presentar los </w:t>
      </w:r>
      <w:r w:rsidR="00502F15">
        <w:t>intermediarios financieros</w:t>
      </w:r>
      <w:r w:rsidRPr="00A2442C">
        <w:t xml:space="preserve"> a FINAGRO </w:t>
      </w:r>
      <w:r w:rsidR="00F46453" w:rsidRPr="007A70C2">
        <w:rPr>
          <w:b/>
          <w:bCs/>
        </w:rPr>
        <w:t xml:space="preserve">debe </w:t>
      </w:r>
      <w:r w:rsidRPr="007A70C2">
        <w:rPr>
          <w:b/>
          <w:bCs/>
        </w:rPr>
        <w:t>contener</w:t>
      </w:r>
      <w:r w:rsidRPr="00A2442C">
        <w:t xml:space="preserve"> como mínimo l</w:t>
      </w:r>
      <w:r w:rsidR="00127BFC">
        <w:t>a siguiente estructura:</w:t>
      </w:r>
    </w:p>
    <w:p w14:paraId="00008D29" w14:textId="249A121A" w:rsidR="00036EF4" w:rsidRDefault="3F0B59B6" w:rsidP="00036EF4">
      <w:pPr>
        <w:pStyle w:val="ListParagraph"/>
        <w:numPr>
          <w:ilvl w:val="0"/>
          <w:numId w:val="29"/>
        </w:numPr>
      </w:pPr>
      <w:r>
        <w:t xml:space="preserve">Determinar el área </w:t>
      </w:r>
      <w:r w:rsidR="5C838303">
        <w:t xml:space="preserve">encargada de realizar </w:t>
      </w:r>
      <w:r w:rsidR="2C484023">
        <w:t xml:space="preserve">el </w:t>
      </w:r>
      <w:r w:rsidR="68649626">
        <w:t>control de gastos e inversiones</w:t>
      </w:r>
      <w:r w:rsidR="0E89B71E">
        <w:t xml:space="preserve">, indicando </w:t>
      </w:r>
      <w:r w:rsidR="5ACF657B">
        <w:t>nombre, cargo</w:t>
      </w:r>
      <w:r w:rsidR="24609373">
        <w:t>, correo electrónico</w:t>
      </w:r>
      <w:r w:rsidR="5ACF657B">
        <w:t xml:space="preserve"> y n</w:t>
      </w:r>
      <w:r w:rsidR="24609373">
        <w:t>ú</w:t>
      </w:r>
      <w:r w:rsidR="5ACF657B">
        <w:t>mero telefónico de la(s) persona(s)</w:t>
      </w:r>
      <w:r w:rsidR="6E01C5E0">
        <w:t xml:space="preserve"> </w:t>
      </w:r>
      <w:r w:rsidR="471163C8">
        <w:t>que</w:t>
      </w:r>
      <w:r w:rsidR="74C06648">
        <w:t xml:space="preserve"> realiza</w:t>
      </w:r>
      <w:r w:rsidR="5391FBDF">
        <w:t>(</w:t>
      </w:r>
      <w:r w:rsidR="74C06648">
        <w:t>n</w:t>
      </w:r>
      <w:r w:rsidR="5391FBDF">
        <w:t>)</w:t>
      </w:r>
      <w:r w:rsidR="74C06648">
        <w:t xml:space="preserve"> </w:t>
      </w:r>
      <w:r w:rsidR="6E01C5E0">
        <w:t>esta labor</w:t>
      </w:r>
      <w:r w:rsidR="19629ECA">
        <w:t>, detallando</w:t>
      </w:r>
      <w:r w:rsidR="52EE50EA">
        <w:t xml:space="preserve"> </w:t>
      </w:r>
      <w:r w:rsidR="19629ECA">
        <w:t>los datos de contacto</w:t>
      </w:r>
      <w:r w:rsidR="52EE50EA">
        <w:t xml:space="preserve"> del funcionario que aprueba </w:t>
      </w:r>
      <w:r w:rsidR="734F8D13">
        <w:t>la</w:t>
      </w:r>
      <w:r w:rsidR="701A1487">
        <w:t xml:space="preserve"> información </w:t>
      </w:r>
      <w:r w:rsidR="5A1AC289">
        <w:t>enviada a F</w:t>
      </w:r>
      <w:r w:rsidR="1C6BD421">
        <w:t>INAGRO</w:t>
      </w:r>
      <w:r w:rsidR="5A1AC289">
        <w:t>.</w:t>
      </w:r>
    </w:p>
    <w:p w14:paraId="6140A3B0" w14:textId="77777777" w:rsidR="00EF26FC" w:rsidRDefault="00EF26FC" w:rsidP="001C63AF">
      <w:pPr>
        <w:pStyle w:val="ListParagraph"/>
      </w:pPr>
    </w:p>
    <w:p w14:paraId="75DD5127" w14:textId="2964A7DD" w:rsidR="00FE2C73" w:rsidRDefault="00810509" w:rsidP="004A1713">
      <w:pPr>
        <w:pStyle w:val="ListParagraph"/>
        <w:numPr>
          <w:ilvl w:val="0"/>
          <w:numId w:val="29"/>
        </w:numPr>
      </w:pPr>
      <w:r>
        <w:t>De</w:t>
      </w:r>
      <w:r w:rsidR="00004B18">
        <w:t>terminar los</w:t>
      </w:r>
      <w:r w:rsidR="003D54EE">
        <w:t xml:space="preserve"> </w:t>
      </w:r>
      <w:r w:rsidR="00222517">
        <w:t>mecanismo</w:t>
      </w:r>
      <w:r w:rsidR="00D50788">
        <w:t xml:space="preserve">s </w:t>
      </w:r>
      <w:r w:rsidR="007949D6">
        <w:t xml:space="preserve">de comprobación </w:t>
      </w:r>
      <w:r w:rsidR="00E52E7C">
        <w:t xml:space="preserve">y </w:t>
      </w:r>
      <w:r w:rsidR="007949D6">
        <w:t xml:space="preserve">los </w:t>
      </w:r>
      <w:r w:rsidR="00E52E7C">
        <w:t>soportes documentales que se van a</w:t>
      </w:r>
      <w:r w:rsidR="00D50788">
        <w:t xml:space="preserve"> utilizar para </w:t>
      </w:r>
      <w:r w:rsidR="009234C7">
        <w:t xml:space="preserve">realizar el </w:t>
      </w:r>
      <w:r w:rsidR="0054467A">
        <w:t>control de gastos e inversiones</w:t>
      </w:r>
      <w:r w:rsidR="00BC7D2F">
        <w:t xml:space="preserve"> de tal forma que se pueda </w:t>
      </w:r>
      <w:r w:rsidR="00BC7D2F" w:rsidRPr="001E329E">
        <w:t>identificar</w:t>
      </w:r>
      <w:r w:rsidR="0085087A" w:rsidRPr="001E329E">
        <w:t xml:space="preserve"> rápidamente los procedimientos aplicables a cada caso.</w:t>
      </w:r>
    </w:p>
    <w:p w14:paraId="37CECCEE" w14:textId="121EA6AE" w:rsidR="00FE2C73" w:rsidRDefault="00FE2C73" w:rsidP="00FE2C73">
      <w:pPr>
        <w:pStyle w:val="ListParagraph"/>
        <w:numPr>
          <w:ilvl w:val="1"/>
          <w:numId w:val="29"/>
        </w:numPr>
      </w:pPr>
      <w:r>
        <w:t xml:space="preserve">En caso de </w:t>
      </w:r>
      <w:r w:rsidR="004655A7">
        <w:t>que el intermediario financiero registre operaciones de microcrédito</w:t>
      </w:r>
      <w:r w:rsidR="00481499">
        <w:t xml:space="preserve"> agropecuario y rural</w:t>
      </w:r>
      <w:r w:rsidR="004655A7">
        <w:t xml:space="preserve">, se debe explicar la </w:t>
      </w:r>
      <w:r w:rsidR="00904CF7">
        <w:t>tecnología microfinanciera aplicada</w:t>
      </w:r>
      <w:r w:rsidR="0074428B">
        <w:t>.</w:t>
      </w:r>
    </w:p>
    <w:p w14:paraId="5652DC09" w14:textId="77777777" w:rsidR="00FE2C73" w:rsidRDefault="00FE2C73" w:rsidP="00413C33">
      <w:pPr>
        <w:pStyle w:val="ListParagraph"/>
        <w:ind w:left="714"/>
      </w:pPr>
    </w:p>
    <w:p w14:paraId="7F2B3F5C" w14:textId="77777777" w:rsidR="00F4404A" w:rsidRDefault="009D4AA4" w:rsidP="00F4404A">
      <w:pPr>
        <w:pStyle w:val="ListParagraph"/>
        <w:numPr>
          <w:ilvl w:val="0"/>
          <w:numId w:val="29"/>
        </w:numPr>
        <w:ind w:left="714" w:hanging="357"/>
      </w:pPr>
      <w:r>
        <w:t xml:space="preserve">Indicar </w:t>
      </w:r>
      <w:r w:rsidR="00BC0675">
        <w:t>de qué</w:t>
      </w:r>
      <w:r w:rsidR="008A6D02">
        <w:t xml:space="preserve"> </w:t>
      </w:r>
      <w:r w:rsidR="00BC0675">
        <w:t>manera se sustenta y respalda la decisión tomada por el intermediario financiero</w:t>
      </w:r>
      <w:r w:rsidR="006F4F82">
        <w:t xml:space="preserve"> para </w:t>
      </w:r>
      <w:r w:rsidR="00BC7D2F">
        <w:t>determinar el cum</w:t>
      </w:r>
      <w:r w:rsidR="005D44DE">
        <w:t>plimiento</w:t>
      </w:r>
    </w:p>
    <w:p w14:paraId="392A9C5E" w14:textId="77777777" w:rsidR="00F4404A" w:rsidRDefault="00F4404A" w:rsidP="00413C33">
      <w:pPr>
        <w:pStyle w:val="ListParagraph"/>
      </w:pPr>
    </w:p>
    <w:p w14:paraId="668AD805" w14:textId="505829BA" w:rsidR="00986B6A" w:rsidRDefault="00F4404A" w:rsidP="00F4404A">
      <w:pPr>
        <w:pStyle w:val="ListParagraph"/>
        <w:numPr>
          <w:ilvl w:val="0"/>
          <w:numId w:val="29"/>
        </w:numPr>
        <w:ind w:left="714" w:hanging="357"/>
      </w:pPr>
      <w:r>
        <w:t>Definir cómo se</w:t>
      </w:r>
      <w:r w:rsidR="001D798F">
        <w:t xml:space="preserve"> custodia</w:t>
      </w:r>
      <w:r w:rsidR="001D798F" w:rsidDel="00F4404A">
        <w:t xml:space="preserve"> </w:t>
      </w:r>
      <w:r w:rsidR="009B7DA9">
        <w:t>la evidencia</w:t>
      </w:r>
      <w:r>
        <w:t xml:space="preserve"> recopilada durante el control de gastos e inversiones</w:t>
      </w:r>
      <w:r w:rsidR="008A13F4">
        <w:t>.</w:t>
      </w:r>
    </w:p>
    <w:p w14:paraId="26469764" w14:textId="77777777" w:rsidR="00632FDF" w:rsidRDefault="00632FDF" w:rsidP="00632FDF">
      <w:pPr>
        <w:pStyle w:val="ListParagraph"/>
      </w:pPr>
    </w:p>
    <w:p w14:paraId="1292D6C9" w14:textId="3D0BBA70" w:rsidR="00632FDF" w:rsidRDefault="00632FDF">
      <w:pPr>
        <w:pStyle w:val="ListParagraph"/>
        <w:numPr>
          <w:ilvl w:val="0"/>
          <w:numId w:val="29"/>
        </w:numPr>
        <w:ind w:left="714" w:hanging="357"/>
      </w:pPr>
      <w:r>
        <w:t xml:space="preserve">Definir </w:t>
      </w:r>
      <w:r w:rsidR="0049643D">
        <w:t xml:space="preserve">el </w:t>
      </w:r>
      <w:r w:rsidR="0049643D" w:rsidRPr="0049643D">
        <w:t xml:space="preserve">procedimiento </w:t>
      </w:r>
      <w:r w:rsidR="00076B97">
        <w:t xml:space="preserve">de </w:t>
      </w:r>
      <w:r w:rsidR="00004068">
        <w:t xml:space="preserve">Prevención y Control de operaciones relacionadas con posibles delitos ambientales y actividades de deforestación </w:t>
      </w:r>
    </w:p>
    <w:p w14:paraId="6D6B3BD1" w14:textId="77777777" w:rsidR="00294107" w:rsidRDefault="00294107" w:rsidP="47A2C170">
      <w:pPr>
        <w:spacing w:line="259" w:lineRule="auto"/>
        <w:rPr>
          <w:b/>
          <w:bCs/>
        </w:rPr>
      </w:pPr>
    </w:p>
    <w:p w14:paraId="36CB2D94" w14:textId="43F1995B" w:rsidR="005A290A" w:rsidRPr="00103E85" w:rsidRDefault="00F5271B" w:rsidP="47A2C170">
      <w:pPr>
        <w:spacing w:line="259" w:lineRule="auto"/>
      </w:pPr>
      <w:r w:rsidRPr="00294107">
        <w:rPr>
          <w:b/>
        </w:rPr>
        <w:t>NOTA:</w:t>
      </w:r>
      <w:r>
        <w:t xml:space="preserve"> </w:t>
      </w:r>
      <w:r w:rsidR="41E6BBE8" w:rsidRPr="00103E85">
        <w:t xml:space="preserve">Conforme </w:t>
      </w:r>
      <w:r w:rsidR="47D86581" w:rsidRPr="00103E85">
        <w:t>a l</w:t>
      </w:r>
      <w:r w:rsidR="6074474D" w:rsidRPr="00103E85">
        <w:t>a</w:t>
      </w:r>
      <w:r w:rsidR="0934F969" w:rsidRPr="00103E85">
        <w:t xml:space="preserve"> estructura </w:t>
      </w:r>
      <w:r w:rsidR="6074474D" w:rsidRPr="00103E85">
        <w:t>propuesta,</w:t>
      </w:r>
      <w:r w:rsidR="0E8482A0" w:rsidRPr="00103E85">
        <w:t xml:space="preserve"> </w:t>
      </w:r>
      <w:r w:rsidR="36153BAA" w:rsidRPr="00103E85">
        <w:t xml:space="preserve">se presenta a continuación </w:t>
      </w:r>
      <w:r w:rsidR="4F411EE9" w:rsidRPr="00103E85">
        <w:t xml:space="preserve">el conjunto de </w:t>
      </w:r>
      <w:r w:rsidR="484FE228" w:rsidRPr="00103E85">
        <w:t>elementos</w:t>
      </w:r>
      <w:r w:rsidR="76572F9A" w:rsidRPr="00103E85">
        <w:t xml:space="preserve"> </w:t>
      </w:r>
      <w:r w:rsidR="4ABE1D19" w:rsidRPr="00103E85">
        <w:t xml:space="preserve">que </w:t>
      </w:r>
      <w:r w:rsidR="5E29611D" w:rsidRPr="00103E85">
        <w:t>pueden ser referencia</w:t>
      </w:r>
      <w:r w:rsidR="43620DEC" w:rsidRPr="00103E85">
        <w:t xml:space="preserve"> para </w:t>
      </w:r>
      <w:r w:rsidR="3A00BBFF" w:rsidRPr="00103E85">
        <w:t xml:space="preserve">el </w:t>
      </w:r>
      <w:r w:rsidR="00D04667" w:rsidRPr="00103E85">
        <w:t xml:space="preserve">cumplimiento </w:t>
      </w:r>
      <w:r w:rsidR="3A00BBFF" w:rsidRPr="00103E85">
        <w:t>de</w:t>
      </w:r>
      <w:r w:rsidR="43D4828A" w:rsidRPr="00103E85">
        <w:t xml:space="preserve"> lo </w:t>
      </w:r>
      <w:r w:rsidR="3A00BBFF" w:rsidRPr="00103E85">
        <w:t>se</w:t>
      </w:r>
      <w:r w:rsidR="441A34C4" w:rsidRPr="00103E85">
        <w:t xml:space="preserve">ñalado en el </w:t>
      </w:r>
      <w:r w:rsidR="3F6D3958" w:rsidRPr="00103E85">
        <w:t>literal b y c</w:t>
      </w:r>
      <w:r w:rsidR="00D04667" w:rsidRPr="00103E85">
        <w:t>,</w:t>
      </w:r>
      <w:r w:rsidR="5231B315" w:rsidRPr="00103E85">
        <w:t xml:space="preserve"> y que</w:t>
      </w:r>
      <w:r w:rsidR="139ED4A3" w:rsidRPr="00103E85">
        <w:t xml:space="preserve"> tiene</w:t>
      </w:r>
      <w:r w:rsidR="2349ABE0" w:rsidRPr="00103E85">
        <w:t>n</w:t>
      </w:r>
      <w:r w:rsidR="139ED4A3" w:rsidRPr="00103E85">
        <w:t xml:space="preserve"> fines netamente informativos </w:t>
      </w:r>
      <w:r w:rsidR="7864C089" w:rsidRPr="00103E85">
        <w:t xml:space="preserve">o </w:t>
      </w:r>
      <w:r w:rsidR="69CB7B81" w:rsidRPr="00103E85">
        <w:t xml:space="preserve">de </w:t>
      </w:r>
      <w:r w:rsidR="1CCDEBA4" w:rsidRPr="00103E85">
        <w:t xml:space="preserve">recomendaciones </w:t>
      </w:r>
      <w:r w:rsidR="00D04667" w:rsidRPr="00103E85">
        <w:t xml:space="preserve">con los que se </w:t>
      </w:r>
      <w:r w:rsidR="0960A3F7" w:rsidRPr="00103E85">
        <w:t>pued</w:t>
      </w:r>
      <w:r w:rsidR="00D04667" w:rsidRPr="00103E85">
        <w:t>a</w:t>
      </w:r>
      <w:r w:rsidR="0960A3F7" w:rsidRPr="00103E85">
        <w:t xml:space="preserve"> permitir</w:t>
      </w:r>
      <w:r w:rsidR="1CCDEBA4" w:rsidRPr="00103E85">
        <w:t xml:space="preserve"> un mejor entendimiento </w:t>
      </w:r>
      <w:r w:rsidR="7A1F4CEB" w:rsidRPr="00103E85">
        <w:t>de</w:t>
      </w:r>
      <w:r w:rsidR="77C622E8" w:rsidRPr="00103E85">
        <w:t>l procedimiento</w:t>
      </w:r>
      <w:r w:rsidR="19419951" w:rsidRPr="00103E85">
        <w:t xml:space="preserve"> operativo </w:t>
      </w:r>
      <w:r w:rsidR="7A1F4CEB" w:rsidRPr="00103E85">
        <w:t xml:space="preserve">que </w:t>
      </w:r>
      <w:r w:rsidR="1CF42D58" w:rsidRPr="00103E85">
        <w:t>decida</w:t>
      </w:r>
      <w:r w:rsidR="7A1F4CEB" w:rsidRPr="00103E85">
        <w:t xml:space="preserve"> utilizar el intermediario financiero</w:t>
      </w:r>
      <w:r w:rsidR="4B254FC8" w:rsidRPr="00103E85">
        <w:t xml:space="preserve"> para el </w:t>
      </w:r>
      <w:r w:rsidR="68649626" w:rsidRPr="00103E85">
        <w:t>control de gastos e inversiones</w:t>
      </w:r>
      <w:r w:rsidR="00D04667" w:rsidRPr="00103E85">
        <w:t>;</w:t>
      </w:r>
      <w:r w:rsidR="578917C5" w:rsidRPr="00103E85">
        <w:t xml:space="preserve"> por lo que no constituye </w:t>
      </w:r>
      <w:r w:rsidR="6B09D179" w:rsidRPr="00103E85">
        <w:t>un co</w:t>
      </w:r>
      <w:r w:rsidR="2E180349" w:rsidRPr="00103E85">
        <w:t>m</w:t>
      </w:r>
      <w:r w:rsidR="6B09D179" w:rsidRPr="00103E85">
        <w:t>promiso, obligación</w:t>
      </w:r>
      <w:r w:rsidR="2E180349" w:rsidRPr="00103E85">
        <w:t xml:space="preserve"> de carácter vinculante</w:t>
      </w:r>
      <w:r w:rsidR="5253210E" w:rsidRPr="00103E85">
        <w:t xml:space="preserve"> y,</w:t>
      </w:r>
      <w:r w:rsidR="2828FFD9" w:rsidRPr="00103E85">
        <w:t xml:space="preserve"> </w:t>
      </w:r>
      <w:r w:rsidR="1253BF99" w:rsidRPr="00103E85">
        <w:t xml:space="preserve">puede estar sujeta a cambios sin previo aviso </w:t>
      </w:r>
      <w:r w:rsidR="5253210E" w:rsidRPr="00103E85">
        <w:t>sin</w:t>
      </w:r>
      <w:r w:rsidR="5253210E" w:rsidRPr="00103E85">
        <w:rPr>
          <w:rStyle w:val="CommentReference"/>
          <w:rFonts w:eastAsia="Times New Roman" w:cs="Times New Roman"/>
          <w:color w:val="auto"/>
          <w:lang w:eastAsia="es-ES"/>
        </w:rPr>
        <w:t xml:space="preserve"> </w:t>
      </w:r>
      <w:r w:rsidR="5253210E" w:rsidRPr="00103E85">
        <w:t>pr</w:t>
      </w:r>
      <w:r w:rsidR="118E8EA0" w:rsidRPr="00103E85">
        <w:t>etende</w:t>
      </w:r>
      <w:r w:rsidR="5253210E" w:rsidRPr="00103E85">
        <w:t>r</w:t>
      </w:r>
      <w:r w:rsidR="118E8EA0" w:rsidRPr="00103E85">
        <w:t xml:space="preserve"> sustituir la reglamentación </w:t>
      </w:r>
      <w:r w:rsidR="317A31BE" w:rsidRPr="00103E85">
        <w:t xml:space="preserve">expedida por la CNCA </w:t>
      </w:r>
      <w:r w:rsidR="086E368C" w:rsidRPr="00103E85">
        <w:t>o por F</w:t>
      </w:r>
      <w:r w:rsidR="3F4F7749" w:rsidRPr="00103E85">
        <w:t>INAGRO</w:t>
      </w:r>
      <w:r w:rsidR="086E368C" w:rsidRPr="00103E85">
        <w:t xml:space="preserve"> respecto </w:t>
      </w:r>
      <w:r w:rsidR="14444A28" w:rsidRPr="00103E85">
        <w:t>del referido proceso de control</w:t>
      </w:r>
      <w:r w:rsidR="3598A48C" w:rsidRPr="00103E85">
        <w:t>. El uso de est</w:t>
      </w:r>
      <w:r w:rsidR="7BDA5396" w:rsidRPr="00103E85">
        <w:t>o</w:t>
      </w:r>
      <w:r w:rsidR="3C4773DC" w:rsidRPr="00103E85">
        <w:t>s</w:t>
      </w:r>
      <w:r w:rsidR="3598A48C" w:rsidRPr="00103E85">
        <w:t xml:space="preserve"> </w:t>
      </w:r>
      <w:r w:rsidR="7BDA5396" w:rsidRPr="00103E85">
        <w:t>elementos</w:t>
      </w:r>
      <w:r w:rsidR="3598A48C" w:rsidRPr="00103E85">
        <w:t xml:space="preserve"> </w:t>
      </w:r>
      <w:r w:rsidR="5256394B" w:rsidRPr="00103E85">
        <w:t xml:space="preserve">y la interpretación de su contenido </w:t>
      </w:r>
      <w:r w:rsidR="7F012F66" w:rsidRPr="00103E85">
        <w:t xml:space="preserve">son responsabilidad exclusiva </w:t>
      </w:r>
      <w:r w:rsidR="15B7BB47" w:rsidRPr="00103E85">
        <w:t>del intermediario financiero</w:t>
      </w:r>
      <w:r w:rsidR="16387B4D" w:rsidRPr="00103E85">
        <w:t>.</w:t>
      </w:r>
    </w:p>
    <w:p w14:paraId="273D65E9" w14:textId="37119991" w:rsidR="00634121" w:rsidRPr="004019F0" w:rsidRDefault="7A062266" w:rsidP="47A2C170">
      <w:pPr>
        <w:pStyle w:val="Heading2"/>
        <w:numPr>
          <w:ilvl w:val="0"/>
          <w:numId w:val="23"/>
        </w:numPr>
        <w:rPr>
          <w:rFonts w:cstheme="minorBidi"/>
          <w:sz w:val="24"/>
          <w:szCs w:val="24"/>
        </w:rPr>
      </w:pPr>
      <w:bookmarkStart w:id="3" w:name="_Toc61922370"/>
      <w:r w:rsidRPr="47A2C170">
        <w:rPr>
          <w:rFonts w:cs="Arial"/>
          <w:sz w:val="32"/>
          <w:szCs w:val="32"/>
        </w:rPr>
        <w:t>Recomendaciones</w:t>
      </w:r>
      <w:r w:rsidR="33D40052" w:rsidRPr="47A2C170">
        <w:rPr>
          <w:rFonts w:cs="Arial"/>
          <w:sz w:val="32"/>
          <w:szCs w:val="32"/>
        </w:rPr>
        <w:t xml:space="preserve"> </w:t>
      </w:r>
      <w:r w:rsidR="219C8C26" w:rsidRPr="47A2C170">
        <w:rPr>
          <w:rFonts w:cs="Arial"/>
          <w:sz w:val="32"/>
          <w:szCs w:val="32"/>
        </w:rPr>
        <w:t xml:space="preserve">para </w:t>
      </w:r>
      <w:r w:rsidR="33D40052" w:rsidRPr="47A2C170">
        <w:rPr>
          <w:rFonts w:cs="Arial"/>
          <w:sz w:val="32"/>
          <w:szCs w:val="32"/>
        </w:rPr>
        <w:t xml:space="preserve">realizar el </w:t>
      </w:r>
      <w:r w:rsidR="68649626" w:rsidRPr="47A2C170">
        <w:rPr>
          <w:rFonts w:cs="Arial"/>
          <w:sz w:val="32"/>
          <w:szCs w:val="32"/>
        </w:rPr>
        <w:t>control de gastos e inversiones</w:t>
      </w:r>
      <w:bookmarkEnd w:id="3"/>
    </w:p>
    <w:p w14:paraId="67DD14E0" w14:textId="13F90E53" w:rsidR="007D6D92" w:rsidRDefault="000E6514" w:rsidP="00337BF5">
      <w:r w:rsidRPr="00B07698">
        <w:t xml:space="preserve">Para facilitar la realización del </w:t>
      </w:r>
      <w:r w:rsidR="0054467A" w:rsidRPr="00B07698">
        <w:t>control de gastos e inversiones</w:t>
      </w:r>
      <w:r w:rsidR="00C77A7E" w:rsidRPr="00B07698">
        <w:t>,</w:t>
      </w:r>
      <w:r w:rsidRPr="00B07698">
        <w:t xml:space="preserve"> </w:t>
      </w:r>
      <w:r w:rsidR="00DD1550" w:rsidRPr="00B07698">
        <w:t xml:space="preserve">el intermediario financiero </w:t>
      </w:r>
      <w:r w:rsidR="0060327E" w:rsidRPr="00B07698">
        <w:t xml:space="preserve">podrá </w:t>
      </w:r>
      <w:r w:rsidRPr="00B07698">
        <w:t>identifica</w:t>
      </w:r>
      <w:r w:rsidR="00C31AA1" w:rsidRPr="00B07698">
        <w:t xml:space="preserve">r en sus procedimientos operativos los </w:t>
      </w:r>
      <w:r w:rsidR="00390F94" w:rsidRPr="00B07698">
        <w:t>mecanismos</w:t>
      </w:r>
      <w:r w:rsidR="002D55D5" w:rsidRPr="00B07698">
        <w:t xml:space="preserve"> </w:t>
      </w:r>
      <w:r w:rsidR="00103C87" w:rsidRPr="00B07698">
        <w:t xml:space="preserve">de comprobación </w:t>
      </w:r>
      <w:r w:rsidR="002D55D5" w:rsidRPr="00B07698">
        <w:t>y</w:t>
      </w:r>
      <w:r w:rsidR="00C31AA1" w:rsidRPr="00B07698">
        <w:t xml:space="preserve"> los soportes documentales</w:t>
      </w:r>
      <w:r w:rsidR="00C77A7E" w:rsidRPr="00B07698">
        <w:t>,</w:t>
      </w:r>
      <w:r w:rsidR="00C31AA1" w:rsidRPr="00B07698">
        <w:t xml:space="preserve"> </w:t>
      </w:r>
      <w:r w:rsidRPr="00B07698">
        <w:t>que permit</w:t>
      </w:r>
      <w:r w:rsidR="00C9709E" w:rsidRPr="00B07698">
        <w:t>a</w:t>
      </w:r>
      <w:r w:rsidRPr="00B07698">
        <w:t>n una verificación ajustada a las características específicas de cada caso</w:t>
      </w:r>
      <w:r w:rsidR="004A3785" w:rsidRPr="00B07698">
        <w:t>, sin perjuicio de otros medios idóneos que considere</w:t>
      </w:r>
      <w:r w:rsidRPr="00B07698">
        <w:t xml:space="preserve">. Además, </w:t>
      </w:r>
      <w:r w:rsidR="00D07006" w:rsidRPr="00B07698">
        <w:t xml:space="preserve">como </w:t>
      </w:r>
      <w:r w:rsidR="00EA4DF8" w:rsidRPr="00B07698">
        <w:t xml:space="preserve">resultado del </w:t>
      </w:r>
      <w:r w:rsidR="0054467A" w:rsidRPr="00B07698">
        <w:t>control de gastos e inversiones</w:t>
      </w:r>
      <w:r w:rsidR="001644CE" w:rsidRPr="00B07698">
        <w:t xml:space="preserve"> </w:t>
      </w:r>
      <w:r w:rsidR="007D2877" w:rsidRPr="00B07698">
        <w:t xml:space="preserve">del proyecto productivo </w:t>
      </w:r>
      <w:r w:rsidR="001644CE" w:rsidRPr="00B07698">
        <w:t>los intermediarios financieros</w:t>
      </w:r>
      <w:r w:rsidR="00BE1FB9" w:rsidRPr="00B07698">
        <w:t xml:space="preserve"> podrán seguir los lineamientos que aquí se presentan para </w:t>
      </w:r>
      <w:r w:rsidR="001644CE" w:rsidRPr="00B07698">
        <w:t xml:space="preserve">reportar la </w:t>
      </w:r>
      <w:r w:rsidR="00D55626" w:rsidRPr="00B07698">
        <w:t>calificación de cumplimiento</w:t>
      </w:r>
      <w:r w:rsidR="001644CE" w:rsidRPr="00B07698">
        <w:t xml:space="preserve"> resultante</w:t>
      </w:r>
      <w:r w:rsidR="002C0772" w:rsidRPr="00B07698">
        <w:t xml:space="preserve"> en </w:t>
      </w:r>
      <w:r w:rsidR="002C0772" w:rsidRPr="00B07698">
        <w:rPr>
          <w:rFonts w:cs="Arial"/>
          <w:color w:val="auto"/>
        </w:rPr>
        <w:t>el Anexo “6.3 Formato de control IF” del Título Sexto del Manual de servicios</w:t>
      </w:r>
      <w:r w:rsidRPr="00B07698">
        <w:t>.</w:t>
      </w:r>
    </w:p>
    <w:p w14:paraId="55FAF1E6" w14:textId="5E1118B4" w:rsidR="00910371" w:rsidRPr="0057194E" w:rsidRDefault="0057194E" w:rsidP="47A2C170">
      <w:r w:rsidRPr="0057194E">
        <w:t xml:space="preserve">NOTA: </w:t>
      </w:r>
      <w:r w:rsidR="7DCCF2BA" w:rsidRPr="0057194E">
        <w:t xml:space="preserve">Estas recomendaciones no pueden ser utilizadas por los intermediarios financieros como </w:t>
      </w:r>
      <w:r w:rsidR="68FC1D41" w:rsidRPr="0057194E">
        <w:t xml:space="preserve">un </w:t>
      </w:r>
      <w:r w:rsidR="50B52F7B" w:rsidRPr="0057194E">
        <w:t>documento</w:t>
      </w:r>
      <w:r w:rsidR="326B6551" w:rsidRPr="0057194E">
        <w:t xml:space="preserve"> sustituto </w:t>
      </w:r>
      <w:r w:rsidR="05E516A5" w:rsidRPr="0057194E">
        <w:t>de su</w:t>
      </w:r>
      <w:r w:rsidR="326B6551" w:rsidRPr="0057194E">
        <w:t xml:space="preserve"> procedimiento operativo</w:t>
      </w:r>
      <w:r w:rsidR="5AB687A6" w:rsidRPr="0057194E">
        <w:t xml:space="preserve">, ni </w:t>
      </w:r>
      <w:r w:rsidR="50B52F7B" w:rsidRPr="0057194E">
        <w:t xml:space="preserve">tampoco pueden </w:t>
      </w:r>
      <w:r w:rsidR="5AB687A6" w:rsidRPr="0057194E">
        <w:t xml:space="preserve">reglamentar aspectos de </w:t>
      </w:r>
      <w:r w:rsidR="05E516A5" w:rsidRPr="0057194E">
        <w:t xml:space="preserve">competencia de la CNCA. </w:t>
      </w:r>
      <w:r w:rsidR="50B52F7B" w:rsidRPr="0057194E">
        <w:t>No obstante, dada su naturaleza consultiva; pueden servir de derrotero, buena práctica o guía para que los intermediarios financieros estructuren, modifiquen o actualicen sus propios procedimientos operativos.</w:t>
      </w:r>
    </w:p>
    <w:p w14:paraId="6460DFA3" w14:textId="3795BD65" w:rsidR="002352AA" w:rsidRPr="007670F5" w:rsidRDefault="6BFABCD4" w:rsidP="00617BE6">
      <w:pPr>
        <w:pStyle w:val="Heading3"/>
        <w:numPr>
          <w:ilvl w:val="1"/>
          <w:numId w:val="23"/>
        </w:numPr>
        <w:rPr>
          <w:rFonts w:cs="Arial"/>
          <w:sz w:val="32"/>
          <w:szCs w:val="32"/>
        </w:rPr>
      </w:pPr>
      <w:bookmarkStart w:id="4" w:name="_Toc698915296"/>
      <w:r w:rsidRPr="47A2C170">
        <w:rPr>
          <w:rFonts w:cs="Arial"/>
          <w:sz w:val="32"/>
          <w:szCs w:val="32"/>
        </w:rPr>
        <w:t>Alcance</w:t>
      </w:r>
      <w:bookmarkEnd w:id="4"/>
    </w:p>
    <w:p w14:paraId="737050A6" w14:textId="4FB5B3CC" w:rsidR="002352AA" w:rsidRDefault="00144BE7" w:rsidP="002352AA">
      <w:pPr>
        <w:spacing w:before="0"/>
        <w:rPr>
          <w:rFonts w:cs="Arial"/>
          <w:color w:val="auto"/>
        </w:rPr>
      </w:pPr>
      <w:r>
        <w:rPr>
          <w:rFonts w:cs="Arial"/>
          <w:color w:val="auto"/>
        </w:rPr>
        <w:t>S</w:t>
      </w:r>
      <w:r w:rsidR="004C0487">
        <w:rPr>
          <w:rFonts w:cs="Arial"/>
          <w:color w:val="auto"/>
        </w:rPr>
        <w:t>e presentan</w:t>
      </w:r>
      <w:r w:rsidR="002352AA">
        <w:rPr>
          <w:rFonts w:cs="Arial"/>
          <w:color w:val="auto"/>
        </w:rPr>
        <w:t xml:space="preserve"> recomendaciones respecto a </w:t>
      </w:r>
      <w:r w:rsidR="00CE7B6D">
        <w:rPr>
          <w:rFonts w:cs="Arial"/>
          <w:color w:val="auto"/>
        </w:rPr>
        <w:t xml:space="preserve">la definición de los </w:t>
      </w:r>
      <w:r w:rsidR="002352AA" w:rsidRPr="00F95818">
        <w:rPr>
          <w:rFonts w:cs="Arial"/>
          <w:color w:val="auto"/>
        </w:rPr>
        <w:t>mecanismos</w:t>
      </w:r>
      <w:r w:rsidR="00A53632">
        <w:rPr>
          <w:rFonts w:cs="Arial"/>
          <w:color w:val="auto"/>
        </w:rPr>
        <w:t>,</w:t>
      </w:r>
      <w:r w:rsidR="00CE7B6D">
        <w:rPr>
          <w:rFonts w:cs="Arial"/>
          <w:color w:val="auto"/>
        </w:rPr>
        <w:t xml:space="preserve"> soportes documentales </w:t>
      </w:r>
      <w:r w:rsidR="00016D92">
        <w:rPr>
          <w:rFonts w:cs="Arial"/>
          <w:color w:val="auto"/>
        </w:rPr>
        <w:t xml:space="preserve">y </w:t>
      </w:r>
      <w:r w:rsidR="001515E5">
        <w:rPr>
          <w:rFonts w:cs="Arial"/>
          <w:color w:val="auto"/>
        </w:rPr>
        <w:t xml:space="preserve">el reporte de los resultados del </w:t>
      </w:r>
      <w:r w:rsidR="0054467A">
        <w:rPr>
          <w:rFonts w:cs="Arial"/>
          <w:color w:val="auto"/>
        </w:rPr>
        <w:t>control de gastos e inversiones</w:t>
      </w:r>
      <w:r w:rsidR="003F458F">
        <w:rPr>
          <w:rFonts w:cs="Arial"/>
          <w:color w:val="auto"/>
        </w:rPr>
        <w:t xml:space="preserve"> del proyecto productivo</w:t>
      </w:r>
      <w:r w:rsidR="001515E5">
        <w:rPr>
          <w:rFonts w:cs="Arial"/>
          <w:color w:val="auto"/>
        </w:rPr>
        <w:t>.</w:t>
      </w:r>
      <w:r w:rsidR="002352AA">
        <w:rPr>
          <w:rFonts w:cs="Arial"/>
          <w:color w:val="auto"/>
        </w:rPr>
        <w:t xml:space="preserve"> El alcance de</w:t>
      </w:r>
      <w:r w:rsidR="001515E5">
        <w:rPr>
          <w:rFonts w:cs="Arial"/>
          <w:color w:val="auto"/>
        </w:rPr>
        <w:t xml:space="preserve"> estas recomendaciones</w:t>
      </w:r>
      <w:r w:rsidR="002352AA">
        <w:rPr>
          <w:rFonts w:cs="Arial"/>
          <w:color w:val="auto"/>
        </w:rPr>
        <w:t xml:space="preserve"> </w:t>
      </w:r>
      <w:r w:rsidR="001207CB">
        <w:rPr>
          <w:rFonts w:cs="Arial"/>
          <w:color w:val="auto"/>
        </w:rPr>
        <w:t xml:space="preserve">es </w:t>
      </w:r>
      <w:r w:rsidR="001564DE">
        <w:rPr>
          <w:rFonts w:cs="Arial"/>
          <w:color w:val="auto"/>
        </w:rPr>
        <w:t xml:space="preserve">optativo </w:t>
      </w:r>
      <w:r w:rsidR="00711760">
        <w:rPr>
          <w:rFonts w:cs="Arial"/>
          <w:color w:val="auto"/>
        </w:rPr>
        <w:t>y a discreción de los intermediarios financieros</w:t>
      </w:r>
      <w:r w:rsidR="002352AA">
        <w:rPr>
          <w:rFonts w:cs="Arial"/>
          <w:color w:val="auto"/>
        </w:rPr>
        <w:t>.</w:t>
      </w:r>
    </w:p>
    <w:p w14:paraId="36D2D862" w14:textId="0F1C999B" w:rsidR="002352AA" w:rsidRPr="007670F5" w:rsidRDefault="6BFABCD4" w:rsidP="00617BE6">
      <w:pPr>
        <w:pStyle w:val="Heading3"/>
        <w:numPr>
          <w:ilvl w:val="1"/>
          <w:numId w:val="23"/>
        </w:numPr>
        <w:rPr>
          <w:rFonts w:cs="Arial"/>
          <w:sz w:val="32"/>
          <w:szCs w:val="32"/>
        </w:rPr>
      </w:pPr>
      <w:bookmarkStart w:id="5" w:name="_Toc1622820683"/>
      <w:r w:rsidRPr="47A2C170">
        <w:rPr>
          <w:rFonts w:cs="Arial"/>
          <w:sz w:val="32"/>
          <w:szCs w:val="32"/>
        </w:rPr>
        <w:t>Definiciones</w:t>
      </w:r>
      <w:bookmarkEnd w:id="5"/>
    </w:p>
    <w:p w14:paraId="51C3E69E" w14:textId="02C6BBCE" w:rsidR="002352AA" w:rsidRPr="00F95818" w:rsidRDefault="6BFABCD4" w:rsidP="002352AA">
      <w:pPr>
        <w:rPr>
          <w:rFonts w:cs="Arial"/>
          <w:color w:val="auto"/>
        </w:rPr>
      </w:pPr>
      <w:r w:rsidRPr="47A2C170">
        <w:rPr>
          <w:rFonts w:cs="Arial"/>
          <w:color w:val="auto"/>
        </w:rPr>
        <w:t xml:space="preserve">A continuación, se presentan </w:t>
      </w:r>
      <w:r w:rsidR="651A3E28" w:rsidRPr="47A2C170">
        <w:rPr>
          <w:rFonts w:cs="Arial"/>
          <w:color w:val="auto"/>
        </w:rPr>
        <w:t>algunas</w:t>
      </w:r>
      <w:r w:rsidRPr="47A2C170">
        <w:rPr>
          <w:rFonts w:cs="Arial"/>
          <w:color w:val="auto"/>
        </w:rPr>
        <w:t xml:space="preserve"> definiciones </w:t>
      </w:r>
      <w:r w:rsidR="00A364B7">
        <w:rPr>
          <w:rFonts w:cs="Arial"/>
          <w:color w:val="auto"/>
        </w:rPr>
        <w:t xml:space="preserve">que pueden ser útiles </w:t>
      </w:r>
      <w:r w:rsidRPr="47A2C170">
        <w:rPr>
          <w:rFonts w:cs="Arial"/>
          <w:color w:val="auto"/>
        </w:rPr>
        <w:t xml:space="preserve">para la realización del </w:t>
      </w:r>
      <w:r w:rsidR="68649626" w:rsidRPr="47A2C170">
        <w:rPr>
          <w:rFonts w:cs="Arial"/>
          <w:color w:val="auto"/>
        </w:rPr>
        <w:t>control de gastos e inversiones</w:t>
      </w:r>
      <w:r w:rsidRPr="47A2C170">
        <w:rPr>
          <w:rFonts w:cs="Arial"/>
          <w:color w:val="auto"/>
        </w:rPr>
        <w:t>:</w:t>
      </w:r>
    </w:p>
    <w:p w14:paraId="63730C05" w14:textId="4A2BE48F" w:rsidR="002352AA" w:rsidRPr="00F95818" w:rsidRDefault="6BFABCD4" w:rsidP="002352AA">
      <w:pPr>
        <w:ind w:left="360"/>
        <w:rPr>
          <w:rFonts w:cs="Arial"/>
          <w:b/>
          <w:bCs/>
          <w:color w:val="auto"/>
        </w:rPr>
      </w:pPr>
      <w:r w:rsidRPr="47A2C170">
        <w:rPr>
          <w:rFonts w:cs="Arial"/>
          <w:b/>
          <w:bCs/>
          <w:color w:val="auto"/>
        </w:rPr>
        <w:t xml:space="preserve">Actividades financiables: </w:t>
      </w:r>
      <w:r w:rsidRPr="47A2C170">
        <w:rPr>
          <w:rFonts w:cs="Arial"/>
          <w:color w:val="auto"/>
        </w:rPr>
        <w:t xml:space="preserve">son las definidas por la CNCA, mediante la Resolución </w:t>
      </w:r>
      <w:r w:rsidR="001B7F75">
        <w:rPr>
          <w:rFonts w:cs="Arial"/>
          <w:color w:val="auto"/>
        </w:rPr>
        <w:t>10</w:t>
      </w:r>
      <w:r w:rsidRPr="47A2C170">
        <w:rPr>
          <w:rFonts w:cs="Arial"/>
          <w:color w:val="auto"/>
        </w:rPr>
        <w:t xml:space="preserve"> de 202</w:t>
      </w:r>
      <w:r w:rsidR="001B7F75">
        <w:rPr>
          <w:rFonts w:cs="Arial"/>
          <w:color w:val="auto"/>
        </w:rPr>
        <w:t>5</w:t>
      </w:r>
      <w:r w:rsidRPr="47A2C170">
        <w:rPr>
          <w:rFonts w:cs="Arial"/>
          <w:color w:val="auto"/>
        </w:rPr>
        <w:t xml:space="preserve"> o aquella que la modifique o la sustituya y que se encuentran descritas en el</w:t>
      </w:r>
      <w:r w:rsidR="00C26DAD">
        <w:rPr>
          <w:rFonts w:cs="Arial"/>
          <w:color w:val="auto"/>
        </w:rPr>
        <w:t xml:space="preserve"> título Primero del</w:t>
      </w:r>
      <w:r w:rsidRPr="47A2C170">
        <w:rPr>
          <w:rFonts w:cs="Arial"/>
          <w:color w:val="auto"/>
        </w:rPr>
        <w:t xml:space="preserve"> Manual de Servicios de FINAGRO.</w:t>
      </w:r>
    </w:p>
    <w:p w14:paraId="4FA106BD" w14:textId="4BACA866" w:rsidR="002352AA" w:rsidRPr="00F95818" w:rsidRDefault="002352AA" w:rsidP="002352AA">
      <w:pPr>
        <w:ind w:left="360"/>
        <w:rPr>
          <w:rFonts w:cs="Arial"/>
          <w:color w:val="auto"/>
        </w:rPr>
      </w:pPr>
      <w:r w:rsidRPr="00F95818">
        <w:rPr>
          <w:rFonts w:cs="Arial"/>
          <w:b/>
          <w:bCs/>
          <w:color w:val="auto"/>
        </w:rPr>
        <w:t>Crédito agropecuario y rural:</w:t>
      </w:r>
      <w:r w:rsidRPr="00F95818">
        <w:rPr>
          <w:rFonts w:cs="Arial"/>
          <w:color w:val="auto"/>
        </w:rPr>
        <w:t xml:space="preserve"> </w:t>
      </w:r>
      <w:r>
        <w:rPr>
          <w:rFonts w:cs="Arial"/>
          <w:color w:val="auto"/>
        </w:rPr>
        <w:t xml:space="preserve">el que se otorga </w:t>
      </w:r>
      <w:r w:rsidRPr="00F95818">
        <w:rPr>
          <w:rFonts w:cs="Arial"/>
          <w:color w:val="auto"/>
        </w:rPr>
        <w:t xml:space="preserve">a favor de personas naturales o jurídicas para ser utilizado en las distintas fases del proceso de producción y/o comercialización de bienes originados directamente o en forma conexa o complementaria, en la explotación de actividades agropecuarias, afines o similares, así como en el desarrollo de las actividades rurales mencionadas en el </w:t>
      </w:r>
      <w:r w:rsidR="0097124F">
        <w:rPr>
          <w:rFonts w:cs="Arial"/>
          <w:color w:val="auto"/>
        </w:rPr>
        <w:t>a</w:t>
      </w:r>
      <w:r w:rsidRPr="00F95818">
        <w:rPr>
          <w:rFonts w:cs="Arial"/>
          <w:color w:val="auto"/>
        </w:rPr>
        <w:t>rtículo 3 de la Ley 731 de 2002</w:t>
      </w:r>
      <w:r>
        <w:rPr>
          <w:rFonts w:cs="Arial"/>
          <w:color w:val="auto"/>
        </w:rPr>
        <w:t>.</w:t>
      </w:r>
    </w:p>
    <w:p w14:paraId="6F8C6237" w14:textId="3E753CED" w:rsidR="002352AA" w:rsidRPr="00F95818" w:rsidRDefault="0054467A" w:rsidP="002352AA">
      <w:pPr>
        <w:ind w:left="360"/>
        <w:rPr>
          <w:rFonts w:cs="Arial"/>
          <w:color w:val="auto"/>
        </w:rPr>
      </w:pPr>
      <w:r>
        <w:rPr>
          <w:rFonts w:cs="Arial"/>
          <w:b/>
          <w:bCs/>
          <w:color w:val="auto"/>
        </w:rPr>
        <w:t>Control de gastos e inversiones</w:t>
      </w:r>
      <w:r w:rsidR="002352AA" w:rsidRPr="00F95818">
        <w:rPr>
          <w:rFonts w:cs="Arial"/>
          <w:color w:val="auto"/>
        </w:rPr>
        <w:t xml:space="preserve">: </w:t>
      </w:r>
      <w:r w:rsidR="00CE47D7" w:rsidRPr="00CE47D7">
        <w:rPr>
          <w:rFonts w:cs="Arial"/>
          <w:color w:val="auto"/>
          <w:lang w:val="es-ES"/>
        </w:rPr>
        <w:t xml:space="preserve">corresponde a la comprobación del uso de los recursos de crédito agropecuario y rural entregados por un intermediario financiero, con destino a la financiación de proyectos productivos que involucren una o más de las actividades definidas en la Resolución </w:t>
      </w:r>
      <w:r w:rsidR="00372BEC">
        <w:rPr>
          <w:rFonts w:cs="Arial"/>
          <w:color w:val="auto"/>
          <w:lang w:val="es-ES"/>
        </w:rPr>
        <w:t>10</w:t>
      </w:r>
      <w:r w:rsidR="00372BEC" w:rsidRPr="00CE47D7">
        <w:rPr>
          <w:rFonts w:cs="Arial"/>
          <w:color w:val="auto"/>
          <w:lang w:val="es-ES"/>
        </w:rPr>
        <w:t xml:space="preserve"> de</w:t>
      </w:r>
      <w:r w:rsidR="00CE47D7" w:rsidRPr="00CE47D7">
        <w:rPr>
          <w:rFonts w:cs="Arial"/>
          <w:color w:val="auto"/>
          <w:lang w:val="es-ES"/>
        </w:rPr>
        <w:t xml:space="preserve"> 202</w:t>
      </w:r>
      <w:r w:rsidR="002F600B">
        <w:rPr>
          <w:rFonts w:cs="Arial"/>
          <w:color w:val="auto"/>
          <w:lang w:val="es-ES"/>
        </w:rPr>
        <w:t>5</w:t>
      </w:r>
      <w:r w:rsidR="00CE47D7" w:rsidRPr="00CE47D7">
        <w:rPr>
          <w:rFonts w:cs="Arial"/>
          <w:color w:val="auto"/>
          <w:lang w:val="es-ES"/>
        </w:rPr>
        <w:t xml:space="preserve"> o las que la modifiquen, complementen y/o sustituyan.</w:t>
      </w:r>
    </w:p>
    <w:p w14:paraId="77A0C4D9" w14:textId="4188C968" w:rsidR="002352AA" w:rsidRPr="00F95818" w:rsidRDefault="002352AA" w:rsidP="002352AA">
      <w:pPr>
        <w:ind w:left="360"/>
        <w:rPr>
          <w:rFonts w:cs="Arial"/>
          <w:color w:val="auto"/>
        </w:rPr>
      </w:pPr>
      <w:r w:rsidRPr="00F95818">
        <w:rPr>
          <w:rFonts w:cs="Arial"/>
          <w:b/>
          <w:bCs/>
          <w:color w:val="auto"/>
        </w:rPr>
        <w:t>Operación de Crédito</w:t>
      </w:r>
      <w:r w:rsidRPr="00F95818">
        <w:rPr>
          <w:rFonts w:cs="Arial"/>
          <w:color w:val="auto"/>
        </w:rPr>
        <w:t xml:space="preserve">: </w:t>
      </w:r>
      <w:r>
        <w:rPr>
          <w:rFonts w:cs="Arial"/>
          <w:color w:val="auto"/>
        </w:rPr>
        <w:t xml:space="preserve">se entiende como </w:t>
      </w:r>
      <w:r w:rsidR="00982D52" w:rsidRPr="00982D52">
        <w:rPr>
          <w:rFonts w:cs="Arial"/>
          <w:color w:val="auto"/>
          <w:lang w:val="es-ES"/>
        </w:rPr>
        <w:t>el conjunto de desembolsos asociados a un solo crédito</w:t>
      </w:r>
      <w:r>
        <w:rPr>
          <w:rFonts w:cs="Arial"/>
          <w:color w:val="auto"/>
        </w:rPr>
        <w:t>.</w:t>
      </w:r>
    </w:p>
    <w:p w14:paraId="6DACB62F" w14:textId="6CEECA25" w:rsidR="002352AA" w:rsidRDefault="002352AA" w:rsidP="002352AA">
      <w:pPr>
        <w:ind w:left="360"/>
        <w:rPr>
          <w:rFonts w:cs="Arial"/>
          <w:color w:val="auto"/>
        </w:rPr>
      </w:pPr>
      <w:r w:rsidRPr="00543D9B">
        <w:rPr>
          <w:rFonts w:cs="Arial"/>
          <w:b/>
          <w:bCs/>
          <w:color w:val="auto"/>
        </w:rPr>
        <w:t>Proyecto Productivo</w:t>
      </w:r>
      <w:r w:rsidRPr="00543D9B">
        <w:rPr>
          <w:rFonts w:cs="Arial"/>
          <w:color w:val="auto"/>
        </w:rPr>
        <w:t xml:space="preserve">: </w:t>
      </w:r>
      <w:r w:rsidR="00E84696" w:rsidRPr="00543D9B">
        <w:rPr>
          <w:rFonts w:cs="Arial"/>
        </w:rPr>
        <w:t>Se entiende como el conjunto de actividades financiables desarrolladas parcial o totalmente con instrumentos de financiamiento en un periodo determinado por personas naturales o jurídicas</w:t>
      </w:r>
      <w:r w:rsidR="003665B0" w:rsidRPr="00543D9B">
        <w:rPr>
          <w:rFonts w:cs="Arial"/>
        </w:rPr>
        <w:t xml:space="preserve"> y</w:t>
      </w:r>
      <w:r w:rsidR="00E84696" w:rsidRPr="00543D9B">
        <w:rPr>
          <w:rFonts w:cs="Arial"/>
        </w:rPr>
        <w:t xml:space="preserve"> para ser utilizadas en </w:t>
      </w:r>
      <w:r w:rsidR="00B13F59" w:rsidRPr="00543D9B">
        <w:rPr>
          <w:rFonts w:cs="Arial"/>
        </w:rPr>
        <w:t xml:space="preserve">las </w:t>
      </w:r>
      <w:r w:rsidR="00E84696" w:rsidRPr="00543D9B">
        <w:rPr>
          <w:rFonts w:cs="Arial"/>
        </w:rPr>
        <w:t>distintas fases del proceso de producción, transformación o comercialización de bienes originados directamente o en forma conexa o complementaria, en la explotación de actividades agropecuarias, forestales y pesqueras afines o similares</w:t>
      </w:r>
      <w:r w:rsidR="00C75B15" w:rsidRPr="00543D9B">
        <w:rPr>
          <w:rFonts w:cs="Arial"/>
        </w:rPr>
        <w:t>;</w:t>
      </w:r>
      <w:r w:rsidR="00E84696" w:rsidRPr="00543D9B">
        <w:rPr>
          <w:rFonts w:cs="Arial"/>
        </w:rPr>
        <w:t xml:space="preserve"> así como</w:t>
      </w:r>
      <w:r w:rsidR="007F74FE" w:rsidRPr="00543D9B">
        <w:rPr>
          <w:rFonts w:cs="Arial"/>
        </w:rPr>
        <w:t xml:space="preserve"> en</w:t>
      </w:r>
      <w:r w:rsidR="00E84696" w:rsidRPr="00543D9B">
        <w:rPr>
          <w:rFonts w:cs="Arial"/>
        </w:rPr>
        <w:t xml:space="preserve"> el desarrollo de las actividades rurales</w:t>
      </w:r>
      <w:r w:rsidR="00EA0B9C" w:rsidRPr="00543D9B">
        <w:rPr>
          <w:rFonts w:cs="Arial"/>
        </w:rPr>
        <w:t>; identificando</w:t>
      </w:r>
      <w:r w:rsidR="00E84696" w:rsidRPr="00543D9B">
        <w:rPr>
          <w:rFonts w:cs="Arial"/>
        </w:rPr>
        <w:t xml:space="preserve"> en ca</w:t>
      </w:r>
      <w:r w:rsidR="007F74FE" w:rsidRPr="00543D9B">
        <w:rPr>
          <w:rFonts w:cs="Arial"/>
        </w:rPr>
        <w:t>d</w:t>
      </w:r>
      <w:r w:rsidR="00E84696" w:rsidRPr="00543D9B">
        <w:rPr>
          <w:rFonts w:cs="Arial"/>
        </w:rPr>
        <w:t xml:space="preserve">a caso los gastos o inversiones financiadas. los proyectos productivos deberán tener un vínculo claro con el sector agropecuario y rural. </w:t>
      </w:r>
      <w:r w:rsidR="00E84696" w:rsidRPr="00D04531">
        <w:rPr>
          <w:rFonts w:cs="Arial"/>
        </w:rPr>
        <w:t>Los proyectos deben ser técnica, jurídica, financiera y ambientalmente viables, en consonancia con la circular básica jurídica de la superintendencia financiera de Colombia.</w:t>
      </w:r>
    </w:p>
    <w:p w14:paraId="15D624EF" w14:textId="77777777" w:rsidR="002352AA" w:rsidRDefault="002352AA" w:rsidP="002352AA">
      <w:pPr>
        <w:ind w:left="360"/>
        <w:rPr>
          <w:rFonts w:eastAsiaTheme="minorEastAsia" w:cs="Times New Roman (Cuerpo en alfa"/>
        </w:rPr>
      </w:pPr>
      <w:r>
        <w:rPr>
          <w:rFonts w:cs="Arial"/>
          <w:b/>
          <w:bCs/>
          <w:color w:val="auto"/>
        </w:rPr>
        <w:t>Destino del crédito</w:t>
      </w:r>
      <w:r w:rsidRPr="00A94C0E">
        <w:rPr>
          <w:rFonts w:cs="Arial"/>
          <w:color w:val="auto"/>
        </w:rPr>
        <w:t>:</w:t>
      </w:r>
      <w:r>
        <w:rPr>
          <w:rFonts w:cs="Arial"/>
          <w:color w:val="auto"/>
        </w:rPr>
        <w:t xml:space="preserve"> </w:t>
      </w:r>
      <w:r>
        <w:rPr>
          <w:rFonts w:eastAsiaTheme="minorEastAsia" w:cs="Times New Roman (Cuerpo en alfa"/>
        </w:rPr>
        <w:t>corresponde a la finalidad o finalidades específicas para las cuales se utilizará el dinero del crédito.</w:t>
      </w:r>
    </w:p>
    <w:p w14:paraId="5353A20A" w14:textId="77777777" w:rsidR="002352AA" w:rsidRPr="00F95818" w:rsidRDefault="002352AA" w:rsidP="002352AA">
      <w:pPr>
        <w:ind w:left="360"/>
        <w:rPr>
          <w:rFonts w:cs="Arial"/>
          <w:color w:val="auto"/>
        </w:rPr>
      </w:pPr>
      <w:r>
        <w:rPr>
          <w:rFonts w:cs="Arial"/>
          <w:b/>
          <w:bCs/>
          <w:color w:val="auto"/>
        </w:rPr>
        <w:t>Producto relacionado:</w:t>
      </w:r>
      <w:r>
        <w:rPr>
          <w:rFonts w:cs="Arial"/>
          <w:color w:val="auto"/>
        </w:rPr>
        <w:t xml:space="preserve"> </w:t>
      </w:r>
      <w:r w:rsidRPr="007D51E4">
        <w:t xml:space="preserve">hace referencia al sector productivo hacia el cual está orientado el proyecto específico a financiar por parte del </w:t>
      </w:r>
      <w:r>
        <w:t>usuario</w:t>
      </w:r>
      <w:r w:rsidRPr="007D51E4">
        <w:t xml:space="preserve"> del crédito</w:t>
      </w:r>
    </w:p>
    <w:p w14:paraId="4A7C42D5" w14:textId="77777777" w:rsidR="002352AA" w:rsidRPr="00F95818" w:rsidRDefault="002352AA" w:rsidP="002352AA">
      <w:pPr>
        <w:ind w:left="360"/>
        <w:rPr>
          <w:rFonts w:cs="Arial"/>
          <w:color w:val="auto"/>
        </w:rPr>
      </w:pPr>
      <w:bookmarkStart w:id="6" w:name="_Hlk174366236"/>
      <w:r w:rsidRPr="00F95818">
        <w:rPr>
          <w:rFonts w:cs="Arial"/>
          <w:b/>
          <w:bCs/>
          <w:color w:val="auto"/>
        </w:rPr>
        <w:t>Documento</w:t>
      </w:r>
      <w:r w:rsidRPr="00F95818">
        <w:rPr>
          <w:rFonts w:cs="Arial"/>
          <w:color w:val="auto"/>
        </w:rPr>
        <w:t xml:space="preserve">: </w:t>
      </w:r>
      <w:r>
        <w:rPr>
          <w:rFonts w:cs="Arial"/>
          <w:color w:val="auto"/>
        </w:rPr>
        <w:t>c</w:t>
      </w:r>
      <w:r w:rsidRPr="00F95818">
        <w:rPr>
          <w:rFonts w:cs="Arial"/>
          <w:color w:val="auto"/>
        </w:rPr>
        <w:t>orresponde a información y el medio en el que está contenida.</w:t>
      </w:r>
      <w:r>
        <w:rPr>
          <w:rFonts w:cs="Arial"/>
          <w:color w:val="auto"/>
        </w:rPr>
        <w:t xml:space="preserve"> </w:t>
      </w:r>
      <w:r w:rsidRPr="00F95818">
        <w:rPr>
          <w:rFonts w:cs="Arial"/>
          <w:color w:val="auto"/>
        </w:rPr>
        <w:t>La información corresponderá a hechos que poseen significado</w:t>
      </w:r>
      <w:r>
        <w:rPr>
          <w:rFonts w:cs="Arial"/>
          <w:color w:val="auto"/>
        </w:rPr>
        <w:t xml:space="preserve"> </w:t>
      </w:r>
      <w:r w:rsidRPr="00926F7A">
        <w:rPr>
          <w:rFonts w:cs="Arial"/>
          <w:noProof/>
          <w:color w:val="auto"/>
          <w:lang w:val="es-ES"/>
        </w:rPr>
        <w:t>(ISO 9000:2015, 2015)</w:t>
      </w:r>
      <w:r w:rsidRPr="00F95818">
        <w:rPr>
          <w:rFonts w:cs="Arial"/>
          <w:color w:val="auto"/>
        </w:rPr>
        <w:t>.</w:t>
      </w:r>
    </w:p>
    <w:p w14:paraId="1C1CC01F" w14:textId="77777777" w:rsidR="002352AA" w:rsidRPr="00F95818" w:rsidRDefault="002352AA" w:rsidP="002352AA">
      <w:pPr>
        <w:ind w:left="360"/>
        <w:rPr>
          <w:rFonts w:cs="Arial"/>
          <w:color w:val="auto"/>
        </w:rPr>
      </w:pPr>
      <w:r w:rsidRPr="00F95818">
        <w:rPr>
          <w:rFonts w:cs="Arial"/>
          <w:b/>
          <w:bCs/>
          <w:color w:val="auto"/>
        </w:rPr>
        <w:t>Soporte Documental</w:t>
      </w:r>
      <w:r w:rsidRPr="006E78CD">
        <w:rPr>
          <w:rFonts w:cs="Arial"/>
          <w:color w:val="auto"/>
        </w:rPr>
        <w:t>:</w:t>
      </w:r>
      <w:r w:rsidRPr="00F95818">
        <w:rPr>
          <w:rFonts w:cs="Arial"/>
          <w:color w:val="auto"/>
        </w:rPr>
        <w:t xml:space="preserve"> corresponde al medio físico o electrónico en el que está contenida la información del documento. Este puede ser papel, disco magnético, electrónico u óptico, fotografía o muestra patrón o una combinación de éstos </w:t>
      </w:r>
      <w:r w:rsidRPr="00926F7A">
        <w:rPr>
          <w:rFonts w:cs="Arial"/>
          <w:noProof/>
          <w:color w:val="auto"/>
          <w:lang w:val="es-ES"/>
        </w:rPr>
        <w:t>(ISO 9000:2015, 2015)</w:t>
      </w:r>
      <w:r>
        <w:rPr>
          <w:rFonts w:cs="Arial"/>
          <w:color w:val="auto"/>
        </w:rPr>
        <w:t>.</w:t>
      </w:r>
    </w:p>
    <w:bookmarkEnd w:id="6"/>
    <w:p w14:paraId="16031777" w14:textId="6DE0D5E9" w:rsidR="002352AA" w:rsidRDefault="0086003B" w:rsidP="002352AA">
      <w:pPr>
        <w:ind w:left="360"/>
        <w:rPr>
          <w:rFonts w:cs="Arial"/>
          <w:color w:val="auto"/>
        </w:rPr>
      </w:pPr>
      <w:r>
        <w:rPr>
          <w:rFonts w:cs="Arial"/>
          <w:b/>
          <w:bCs/>
          <w:color w:val="auto"/>
        </w:rPr>
        <w:t>Comprobación</w:t>
      </w:r>
      <w:r w:rsidR="002352AA" w:rsidRPr="00F95818">
        <w:rPr>
          <w:rFonts w:cs="Arial"/>
          <w:b/>
          <w:bCs/>
          <w:color w:val="auto"/>
        </w:rPr>
        <w:t xml:space="preserve">: </w:t>
      </w:r>
      <w:r w:rsidR="002352AA">
        <w:rPr>
          <w:rFonts w:cs="Arial"/>
          <w:color w:val="auto"/>
        </w:rPr>
        <w:t xml:space="preserve">en el </w:t>
      </w:r>
      <w:r w:rsidR="0054467A">
        <w:rPr>
          <w:rFonts w:cs="Arial"/>
          <w:color w:val="auto"/>
        </w:rPr>
        <w:t>control de gastos e inversiones</w:t>
      </w:r>
      <w:r w:rsidR="002352AA">
        <w:rPr>
          <w:rFonts w:cs="Arial"/>
          <w:color w:val="auto"/>
        </w:rPr>
        <w:t xml:space="preserve">, </w:t>
      </w:r>
      <w:r w:rsidR="002352AA" w:rsidRPr="00F95818">
        <w:rPr>
          <w:rFonts w:cs="Arial"/>
          <w:color w:val="auto"/>
        </w:rPr>
        <w:t>corresponde al conjunto de acciones que el intermediario financiero debe realizar para establecer la utilización de los recursos del crédito en correspondencia con el proyecto productivo</w:t>
      </w:r>
      <w:r w:rsidR="002352AA">
        <w:rPr>
          <w:rFonts w:cs="Arial"/>
          <w:color w:val="auto"/>
        </w:rPr>
        <w:t>.</w:t>
      </w:r>
    </w:p>
    <w:p w14:paraId="64A92590" w14:textId="67A97A80" w:rsidR="00AC09FB" w:rsidRDefault="00AC09FB" w:rsidP="00904CF7">
      <w:pPr>
        <w:ind w:left="360"/>
        <w:rPr>
          <w:rFonts w:cs="Arial"/>
          <w:b/>
          <w:bCs/>
          <w:color w:val="auto"/>
        </w:rPr>
      </w:pPr>
      <w:r>
        <w:rPr>
          <w:rFonts w:cs="Arial"/>
          <w:b/>
          <w:bCs/>
          <w:color w:val="auto"/>
        </w:rPr>
        <w:t>Microcrédito agropecuario y rural:</w:t>
      </w:r>
      <w:r>
        <w:rPr>
          <w:rFonts w:cs="Arial"/>
          <w:color w:val="auto"/>
        </w:rPr>
        <w:t xml:space="preserve"> </w:t>
      </w:r>
      <w:r w:rsidR="005A3A92">
        <w:rPr>
          <w:rFonts w:cs="Arial"/>
          <w:color w:val="auto"/>
        </w:rPr>
        <w:t>es el</w:t>
      </w:r>
      <w:r w:rsidRPr="47A2C170">
        <w:rPr>
          <w:rFonts w:cs="Arial"/>
          <w:color w:val="auto"/>
        </w:rPr>
        <w:t xml:space="preserve"> </w:t>
      </w:r>
      <w:r w:rsidR="00581F8A">
        <w:rPr>
          <w:rFonts w:cs="Arial"/>
          <w:color w:val="auto"/>
        </w:rPr>
        <w:t xml:space="preserve">crédito de bajo monto </w:t>
      </w:r>
      <w:r w:rsidRPr="47A2C170">
        <w:rPr>
          <w:rFonts w:cs="Arial"/>
          <w:color w:val="auto"/>
        </w:rPr>
        <w:t>definid</w:t>
      </w:r>
      <w:r w:rsidR="005A3A92">
        <w:rPr>
          <w:rFonts w:cs="Arial"/>
          <w:color w:val="auto"/>
        </w:rPr>
        <w:t>o</w:t>
      </w:r>
      <w:r w:rsidRPr="47A2C170">
        <w:rPr>
          <w:rFonts w:cs="Arial"/>
          <w:color w:val="auto"/>
        </w:rPr>
        <w:t xml:space="preserve"> por la CNCA, mediante la Resolución </w:t>
      </w:r>
      <w:r>
        <w:rPr>
          <w:rFonts w:cs="Arial"/>
          <w:color w:val="auto"/>
        </w:rPr>
        <w:t>1</w:t>
      </w:r>
      <w:r w:rsidR="005A3A92">
        <w:rPr>
          <w:rFonts w:cs="Arial"/>
          <w:color w:val="auto"/>
        </w:rPr>
        <w:t>1</w:t>
      </w:r>
      <w:r w:rsidRPr="47A2C170">
        <w:rPr>
          <w:rFonts w:cs="Arial"/>
          <w:color w:val="auto"/>
        </w:rPr>
        <w:t xml:space="preserve"> de 202</w:t>
      </w:r>
      <w:r>
        <w:rPr>
          <w:rFonts w:cs="Arial"/>
          <w:color w:val="auto"/>
        </w:rPr>
        <w:t>5</w:t>
      </w:r>
      <w:r w:rsidRPr="47A2C170">
        <w:rPr>
          <w:rFonts w:cs="Arial"/>
          <w:color w:val="auto"/>
        </w:rPr>
        <w:t xml:space="preserve"> </w:t>
      </w:r>
      <w:r w:rsidR="005A3A92">
        <w:rPr>
          <w:rFonts w:cs="Arial"/>
          <w:color w:val="auto"/>
        </w:rPr>
        <w:t xml:space="preserve">en el artículo 7 </w:t>
      </w:r>
      <w:r w:rsidRPr="47A2C170">
        <w:rPr>
          <w:rFonts w:cs="Arial"/>
          <w:color w:val="auto"/>
        </w:rPr>
        <w:t>o aquella que la modifique o la sustituya y que se encuentran descritas en el</w:t>
      </w:r>
      <w:r>
        <w:rPr>
          <w:rFonts w:cs="Arial"/>
          <w:color w:val="auto"/>
        </w:rPr>
        <w:t xml:space="preserve"> título Primero del</w:t>
      </w:r>
      <w:r w:rsidRPr="47A2C170">
        <w:rPr>
          <w:rFonts w:cs="Arial"/>
          <w:color w:val="auto"/>
        </w:rPr>
        <w:t xml:space="preserve"> Manual de Servicios de FINAGRO.</w:t>
      </w:r>
    </w:p>
    <w:p w14:paraId="5E06E5BF" w14:textId="6422232D" w:rsidR="00904CF7" w:rsidRPr="00581F8A" w:rsidRDefault="00904CF7" w:rsidP="00904CF7">
      <w:pPr>
        <w:ind w:left="360"/>
        <w:rPr>
          <w:rFonts w:cs="Arial"/>
          <w:color w:val="auto"/>
        </w:rPr>
      </w:pPr>
      <w:r>
        <w:rPr>
          <w:rFonts w:cs="Arial"/>
          <w:b/>
          <w:bCs/>
          <w:color w:val="auto"/>
        </w:rPr>
        <w:t>Tecnología microfinanciera:</w:t>
      </w:r>
      <w:r w:rsidRPr="00D04531">
        <w:rPr>
          <w:rFonts w:cs="Arial"/>
          <w:color w:val="auto"/>
        </w:rPr>
        <w:t xml:space="preserve"> </w:t>
      </w:r>
      <w:r w:rsidR="00581F8A" w:rsidRPr="00581F8A">
        <w:rPr>
          <w:rFonts w:cs="Arial"/>
          <w:color w:val="auto"/>
        </w:rPr>
        <w:t>e</w:t>
      </w:r>
      <w:r w:rsidR="00581F8A">
        <w:rPr>
          <w:rFonts w:cs="Arial"/>
          <w:color w:val="auto"/>
        </w:rPr>
        <w:t xml:space="preserve">s la metodología </w:t>
      </w:r>
      <w:r w:rsidR="005943DA">
        <w:rPr>
          <w:rFonts w:cs="Arial"/>
          <w:color w:val="auto"/>
        </w:rPr>
        <w:t xml:space="preserve">definida por la CNCA </w:t>
      </w:r>
      <w:r w:rsidR="005943DA" w:rsidRPr="47A2C170">
        <w:rPr>
          <w:rFonts w:cs="Arial"/>
          <w:color w:val="auto"/>
        </w:rPr>
        <w:t xml:space="preserve">mediante la Resolución </w:t>
      </w:r>
      <w:r w:rsidR="005943DA">
        <w:rPr>
          <w:rFonts w:cs="Arial"/>
          <w:color w:val="auto"/>
        </w:rPr>
        <w:t>11</w:t>
      </w:r>
      <w:r w:rsidR="005943DA" w:rsidRPr="47A2C170">
        <w:rPr>
          <w:rFonts w:cs="Arial"/>
          <w:color w:val="auto"/>
        </w:rPr>
        <w:t xml:space="preserve"> de 202</w:t>
      </w:r>
      <w:r w:rsidR="005943DA">
        <w:rPr>
          <w:rFonts w:cs="Arial"/>
          <w:color w:val="auto"/>
        </w:rPr>
        <w:t>5</w:t>
      </w:r>
      <w:r w:rsidR="005943DA" w:rsidRPr="47A2C170">
        <w:rPr>
          <w:rFonts w:cs="Arial"/>
          <w:color w:val="auto"/>
        </w:rPr>
        <w:t xml:space="preserve"> </w:t>
      </w:r>
      <w:r w:rsidR="005943DA">
        <w:rPr>
          <w:rFonts w:cs="Arial"/>
          <w:color w:val="auto"/>
        </w:rPr>
        <w:t xml:space="preserve">en el artículo 7 </w:t>
      </w:r>
      <w:r w:rsidR="005943DA" w:rsidRPr="47A2C170">
        <w:rPr>
          <w:rFonts w:cs="Arial"/>
          <w:color w:val="auto"/>
        </w:rPr>
        <w:t>o aquella que la modifique o la sustituya y que se encuentran descritas en el</w:t>
      </w:r>
      <w:r w:rsidR="005943DA">
        <w:rPr>
          <w:rFonts w:cs="Arial"/>
          <w:color w:val="auto"/>
        </w:rPr>
        <w:t xml:space="preserve"> título Primero del</w:t>
      </w:r>
      <w:r w:rsidR="005943DA" w:rsidRPr="47A2C170">
        <w:rPr>
          <w:rFonts w:cs="Arial"/>
          <w:color w:val="auto"/>
        </w:rPr>
        <w:t xml:space="preserve"> Manual de Servicios de FINAGRO.</w:t>
      </w:r>
    </w:p>
    <w:p w14:paraId="490AE1E9" w14:textId="2035F568" w:rsidR="006F0179" w:rsidRDefault="10797002" w:rsidP="00091441">
      <w:r>
        <w:t xml:space="preserve">A continuación, se </w:t>
      </w:r>
      <w:r w:rsidR="7879835D">
        <w:t>proponen</w:t>
      </w:r>
      <w:r w:rsidR="447C1DE6">
        <w:t xml:space="preserve"> </w:t>
      </w:r>
      <w:r w:rsidR="793B6AC4">
        <w:t>los mecanismos y</w:t>
      </w:r>
      <w:r w:rsidR="447C1DE6">
        <w:t xml:space="preserve"> los </w:t>
      </w:r>
      <w:r w:rsidR="793B6AC4">
        <w:t>soportes documentales</w:t>
      </w:r>
      <w:r w:rsidR="447C1DE6">
        <w:t xml:space="preserve"> que orientan el </w:t>
      </w:r>
      <w:r w:rsidR="68649626">
        <w:t>control de gastos e inversiones</w:t>
      </w:r>
      <w:r w:rsidR="682ED966">
        <w:t xml:space="preserve"> a los proyectos productivos</w:t>
      </w:r>
      <w:r w:rsidR="5987F069">
        <w:t>;</w:t>
      </w:r>
      <w:r w:rsidR="447C1DE6">
        <w:t xml:space="preserve"> posteriormente</w:t>
      </w:r>
      <w:r w:rsidR="30EC81C2">
        <w:t>,</w:t>
      </w:r>
      <w:r w:rsidR="447C1DE6">
        <w:t xml:space="preserve"> </w:t>
      </w:r>
      <w:r w:rsidR="74C829B6">
        <w:t>se señala</w:t>
      </w:r>
      <w:r w:rsidR="00192438">
        <w:t>rán</w:t>
      </w:r>
      <w:r w:rsidR="74C829B6">
        <w:t xml:space="preserve"> </w:t>
      </w:r>
      <w:r w:rsidR="00A74BA0">
        <w:t>algun</w:t>
      </w:r>
      <w:r w:rsidR="005E5F5C">
        <w:t>o</w:t>
      </w:r>
      <w:r w:rsidR="0072503E">
        <w:t>s</w:t>
      </w:r>
      <w:r w:rsidR="00A74BA0">
        <w:t xml:space="preserve"> </w:t>
      </w:r>
      <w:r w:rsidR="0072503E">
        <w:t xml:space="preserve">parámetros </w:t>
      </w:r>
      <w:r w:rsidR="005E5F5C">
        <w:t>de</w:t>
      </w:r>
      <w:r w:rsidR="000E4EC1">
        <w:t xml:space="preserve"> referencia que permitan</w:t>
      </w:r>
      <w:r w:rsidR="0072503E">
        <w:t xml:space="preserve"> </w:t>
      </w:r>
      <w:r w:rsidR="005E5F5C">
        <w:t xml:space="preserve">ofrecer una </w:t>
      </w:r>
      <w:r w:rsidR="00CD7AC3">
        <w:t>herramienta</w:t>
      </w:r>
      <w:r w:rsidR="005E5F5C">
        <w:t xml:space="preserve"> para</w:t>
      </w:r>
      <w:r w:rsidR="005037E0">
        <w:t xml:space="preserve"> la</w:t>
      </w:r>
      <w:r w:rsidR="005E5F5C">
        <w:t xml:space="preserve"> calificación que deban realizar</w:t>
      </w:r>
      <w:r w:rsidR="74C829B6">
        <w:t xml:space="preserve"> los intermediarios financieros</w:t>
      </w:r>
      <w:r w:rsidR="005E5F5C">
        <w:t>,</w:t>
      </w:r>
      <w:r w:rsidR="74C829B6">
        <w:t xml:space="preserve"> una vez se culmina el </w:t>
      </w:r>
      <w:r w:rsidR="68649626">
        <w:t>control de gastos e inversiones</w:t>
      </w:r>
      <w:r w:rsidR="74C829B6">
        <w:t xml:space="preserve"> </w:t>
      </w:r>
      <w:r w:rsidR="793B6AC4">
        <w:t>y</w:t>
      </w:r>
      <w:r w:rsidR="4B27EAF9">
        <w:t>, finalmente,</w:t>
      </w:r>
      <w:r w:rsidR="51B2DDF0">
        <w:t xml:space="preserve"> se describen a</w:t>
      </w:r>
      <w:r w:rsidR="6006F566">
        <w:t xml:space="preserve">spectos </w:t>
      </w:r>
      <w:proofErr w:type="gramStart"/>
      <w:r w:rsidR="6006F566">
        <w:t>a</w:t>
      </w:r>
      <w:proofErr w:type="gramEnd"/>
      <w:r w:rsidR="6006F566">
        <w:t xml:space="preserve"> tener en cuenta</w:t>
      </w:r>
      <w:r w:rsidR="2349ABE0">
        <w:t>.</w:t>
      </w:r>
    </w:p>
    <w:p w14:paraId="7CE672DB" w14:textId="02C9F441" w:rsidR="00337BF5" w:rsidRPr="007E57C3" w:rsidRDefault="3FE3D8C7" w:rsidP="00617BE6">
      <w:pPr>
        <w:pStyle w:val="Heading3"/>
        <w:numPr>
          <w:ilvl w:val="1"/>
          <w:numId w:val="23"/>
        </w:numPr>
        <w:rPr>
          <w:rFonts w:cs="Arial"/>
          <w:color w:val="3B3838" w:themeColor="background2" w:themeShade="40"/>
          <w:sz w:val="28"/>
          <w:szCs w:val="28"/>
        </w:rPr>
      </w:pPr>
      <w:bookmarkStart w:id="7" w:name="_Toc1040867781"/>
      <w:r w:rsidRPr="47A2C170">
        <w:rPr>
          <w:rFonts w:cs="Arial"/>
          <w:color w:val="3B3838" w:themeColor="background2" w:themeShade="40"/>
          <w:sz w:val="28"/>
          <w:szCs w:val="28"/>
        </w:rPr>
        <w:t>Mecanismos</w:t>
      </w:r>
      <w:bookmarkEnd w:id="7"/>
    </w:p>
    <w:p w14:paraId="29654985" w14:textId="1BF47573" w:rsidR="00666380" w:rsidRDefault="00666380" w:rsidP="002352AA">
      <w:pPr>
        <w:rPr>
          <w:rStyle w:val="Strong"/>
          <w:b w:val="0"/>
          <w:bCs w:val="0"/>
          <w:sz w:val="24"/>
          <w:szCs w:val="20"/>
        </w:rPr>
      </w:pPr>
      <w:r>
        <w:rPr>
          <w:rStyle w:val="Strong"/>
          <w:b w:val="0"/>
          <w:bCs w:val="0"/>
          <w:sz w:val="24"/>
          <w:szCs w:val="20"/>
        </w:rPr>
        <w:t xml:space="preserve">El procedimiento operativo del </w:t>
      </w:r>
      <w:r w:rsidR="0054467A">
        <w:rPr>
          <w:rStyle w:val="Strong"/>
          <w:b w:val="0"/>
          <w:bCs w:val="0"/>
          <w:sz w:val="24"/>
          <w:szCs w:val="20"/>
        </w:rPr>
        <w:t>control de gastos e inversiones</w:t>
      </w:r>
      <w:r>
        <w:rPr>
          <w:rStyle w:val="Strong"/>
          <w:b w:val="0"/>
          <w:bCs w:val="0"/>
          <w:sz w:val="24"/>
          <w:szCs w:val="20"/>
        </w:rPr>
        <w:t xml:space="preserve"> que adelante el </w:t>
      </w:r>
      <w:r w:rsidR="00F4765E">
        <w:rPr>
          <w:rStyle w:val="Strong"/>
          <w:b w:val="0"/>
          <w:bCs w:val="0"/>
          <w:sz w:val="24"/>
          <w:szCs w:val="20"/>
        </w:rPr>
        <w:t>i</w:t>
      </w:r>
      <w:r>
        <w:rPr>
          <w:rStyle w:val="Strong"/>
          <w:b w:val="0"/>
          <w:bCs w:val="0"/>
          <w:sz w:val="24"/>
          <w:szCs w:val="20"/>
        </w:rPr>
        <w:t xml:space="preserve">ntermediario </w:t>
      </w:r>
      <w:r w:rsidR="00F4765E">
        <w:rPr>
          <w:rStyle w:val="Strong"/>
          <w:b w:val="0"/>
          <w:bCs w:val="0"/>
          <w:sz w:val="24"/>
          <w:szCs w:val="20"/>
        </w:rPr>
        <w:t>f</w:t>
      </w:r>
      <w:r>
        <w:rPr>
          <w:rStyle w:val="Strong"/>
          <w:b w:val="0"/>
          <w:bCs w:val="0"/>
          <w:sz w:val="24"/>
          <w:szCs w:val="20"/>
        </w:rPr>
        <w:t xml:space="preserve">inanciero podrá considerar uno o varios de los siguientes </w:t>
      </w:r>
      <w:r w:rsidR="006D3F92">
        <w:rPr>
          <w:rStyle w:val="Strong"/>
          <w:b w:val="0"/>
          <w:bCs w:val="0"/>
          <w:sz w:val="24"/>
          <w:szCs w:val="20"/>
        </w:rPr>
        <w:t>mecanismos</w:t>
      </w:r>
      <w:r>
        <w:rPr>
          <w:rStyle w:val="Strong"/>
          <w:b w:val="0"/>
          <w:bCs w:val="0"/>
          <w:sz w:val="24"/>
          <w:szCs w:val="20"/>
        </w:rPr>
        <w:t xml:space="preserve"> de verificación recomendados, sin perjuicio </w:t>
      </w:r>
      <w:r>
        <w:t>de aquellos otros que sean idóneos para realizar la verificación correspondiente</w:t>
      </w:r>
      <w:r>
        <w:rPr>
          <w:rStyle w:val="Strong"/>
          <w:b w:val="0"/>
          <w:bCs w:val="0"/>
          <w:sz w:val="24"/>
          <w:szCs w:val="20"/>
        </w:rPr>
        <w:t>:</w:t>
      </w:r>
    </w:p>
    <w:p w14:paraId="068D1502" w14:textId="4BB92520" w:rsidR="00337BF5" w:rsidRDefault="00337BF5" w:rsidP="002352AA">
      <w:pPr>
        <w:pStyle w:val="ListParagraph"/>
        <w:numPr>
          <w:ilvl w:val="0"/>
          <w:numId w:val="7"/>
        </w:numPr>
        <w:rPr>
          <w:rStyle w:val="Strong"/>
          <w:b w:val="0"/>
          <w:bCs w:val="0"/>
          <w:sz w:val="24"/>
          <w:szCs w:val="20"/>
        </w:rPr>
      </w:pPr>
      <w:r>
        <w:rPr>
          <w:rStyle w:val="Strong"/>
          <w:b w:val="0"/>
          <w:bCs w:val="0"/>
          <w:sz w:val="24"/>
          <w:szCs w:val="20"/>
        </w:rPr>
        <w:t>Visita presencial o en terreno</w:t>
      </w:r>
      <w:r w:rsidR="00FD71BE">
        <w:rPr>
          <w:rStyle w:val="Strong"/>
          <w:b w:val="0"/>
          <w:bCs w:val="0"/>
          <w:sz w:val="24"/>
          <w:szCs w:val="20"/>
        </w:rPr>
        <w:t>:</w:t>
      </w:r>
      <w:r>
        <w:rPr>
          <w:rStyle w:val="Strong"/>
          <w:b w:val="0"/>
          <w:bCs w:val="0"/>
          <w:sz w:val="24"/>
          <w:szCs w:val="20"/>
        </w:rPr>
        <w:t xml:space="preserve"> consiste en la evaluación </w:t>
      </w:r>
      <w:r w:rsidR="004D5435">
        <w:rPr>
          <w:rStyle w:val="Strong"/>
          <w:b w:val="0"/>
          <w:bCs w:val="0"/>
          <w:sz w:val="24"/>
          <w:szCs w:val="20"/>
        </w:rPr>
        <w:t>in</w:t>
      </w:r>
      <w:r w:rsidR="00204C72">
        <w:rPr>
          <w:rStyle w:val="Strong"/>
          <w:b w:val="0"/>
          <w:bCs w:val="0"/>
          <w:sz w:val="24"/>
          <w:szCs w:val="20"/>
        </w:rPr>
        <w:t xml:space="preserve"> </w:t>
      </w:r>
      <w:r w:rsidR="004D5435">
        <w:rPr>
          <w:rStyle w:val="Strong"/>
          <w:b w:val="0"/>
          <w:bCs w:val="0"/>
          <w:sz w:val="24"/>
          <w:szCs w:val="20"/>
        </w:rPr>
        <w:t xml:space="preserve">situ </w:t>
      </w:r>
      <w:r>
        <w:rPr>
          <w:rStyle w:val="Strong"/>
          <w:b w:val="0"/>
          <w:bCs w:val="0"/>
          <w:sz w:val="24"/>
          <w:szCs w:val="20"/>
        </w:rPr>
        <w:t>de la implementación del proyecto productivo y el uso de los recursos.</w:t>
      </w:r>
    </w:p>
    <w:p w14:paraId="6D6B9F07" w14:textId="5D30B26B" w:rsidR="00337BF5" w:rsidRDefault="00337BF5" w:rsidP="002352AA">
      <w:pPr>
        <w:pStyle w:val="ListParagraph"/>
        <w:numPr>
          <w:ilvl w:val="0"/>
          <w:numId w:val="7"/>
        </w:numPr>
        <w:rPr>
          <w:rStyle w:val="Strong"/>
          <w:b w:val="0"/>
          <w:bCs w:val="0"/>
          <w:sz w:val="24"/>
          <w:szCs w:val="20"/>
        </w:rPr>
      </w:pPr>
      <w:r>
        <w:rPr>
          <w:rStyle w:val="Strong"/>
          <w:b w:val="0"/>
          <w:bCs w:val="0"/>
          <w:sz w:val="24"/>
          <w:szCs w:val="20"/>
        </w:rPr>
        <w:t>Reunión virtual</w:t>
      </w:r>
      <w:r w:rsidR="00D75BAF">
        <w:rPr>
          <w:rStyle w:val="Strong"/>
          <w:b w:val="0"/>
          <w:bCs w:val="0"/>
          <w:sz w:val="24"/>
          <w:szCs w:val="20"/>
        </w:rPr>
        <w:t>:</w:t>
      </w:r>
      <w:r>
        <w:rPr>
          <w:rStyle w:val="Strong"/>
          <w:b w:val="0"/>
          <w:bCs w:val="0"/>
          <w:sz w:val="24"/>
          <w:szCs w:val="20"/>
        </w:rPr>
        <w:t xml:space="preserve"> consiste en la evaluación a través de </w:t>
      </w:r>
      <w:r w:rsidRPr="00B5694C">
        <w:rPr>
          <w:rStyle w:val="Strong"/>
          <w:b w:val="0"/>
          <w:bCs w:val="0"/>
          <w:sz w:val="24"/>
          <w:szCs w:val="20"/>
        </w:rPr>
        <w:t xml:space="preserve">herramientas de videoconferencia </w:t>
      </w:r>
      <w:r>
        <w:rPr>
          <w:rStyle w:val="Strong"/>
          <w:b w:val="0"/>
          <w:bCs w:val="0"/>
          <w:sz w:val="24"/>
          <w:szCs w:val="20"/>
        </w:rPr>
        <w:t>que permitan compartir los soportes documentales entre el intermediario financiero y el usuario del crédito.</w:t>
      </w:r>
    </w:p>
    <w:p w14:paraId="54C0BD50" w14:textId="7D38F1CE" w:rsidR="00337BF5" w:rsidRPr="008831D2" w:rsidRDefault="00337BF5" w:rsidP="002352AA">
      <w:pPr>
        <w:pStyle w:val="ListParagraph"/>
        <w:numPr>
          <w:ilvl w:val="0"/>
          <w:numId w:val="7"/>
        </w:numPr>
        <w:rPr>
          <w:rStyle w:val="Strong"/>
          <w:b w:val="0"/>
          <w:bCs w:val="0"/>
          <w:sz w:val="24"/>
          <w:szCs w:val="20"/>
        </w:rPr>
      </w:pPr>
      <w:r>
        <w:rPr>
          <w:rStyle w:val="Strong"/>
          <w:b w:val="0"/>
          <w:bCs w:val="0"/>
          <w:sz w:val="24"/>
          <w:szCs w:val="20"/>
        </w:rPr>
        <w:t>Utilización de herramientas tecnológicas</w:t>
      </w:r>
      <w:r w:rsidR="00F84D82">
        <w:rPr>
          <w:rStyle w:val="Strong"/>
          <w:b w:val="0"/>
          <w:bCs w:val="0"/>
          <w:sz w:val="24"/>
          <w:szCs w:val="20"/>
        </w:rPr>
        <w:t xml:space="preserve">: </w:t>
      </w:r>
      <w:r w:rsidR="002E4637">
        <w:rPr>
          <w:rStyle w:val="Strong"/>
          <w:b w:val="0"/>
          <w:bCs w:val="0"/>
          <w:sz w:val="24"/>
          <w:szCs w:val="20"/>
        </w:rPr>
        <w:t xml:space="preserve">consiste en la utilización de </w:t>
      </w:r>
      <w:r w:rsidRPr="00B5694C">
        <w:rPr>
          <w:rStyle w:val="Strong"/>
          <w:b w:val="0"/>
          <w:bCs w:val="0"/>
          <w:sz w:val="24"/>
          <w:szCs w:val="20"/>
        </w:rPr>
        <w:t>sistemas de monitoreo digital, aplicaciones móviles</w:t>
      </w:r>
      <w:r>
        <w:rPr>
          <w:rStyle w:val="Strong"/>
          <w:b w:val="0"/>
          <w:bCs w:val="0"/>
          <w:sz w:val="24"/>
          <w:szCs w:val="20"/>
        </w:rPr>
        <w:t xml:space="preserve">, </w:t>
      </w:r>
      <w:r w:rsidRPr="00B5694C">
        <w:rPr>
          <w:rStyle w:val="Strong"/>
          <w:b w:val="0"/>
          <w:bCs w:val="0"/>
          <w:sz w:val="24"/>
          <w:szCs w:val="20"/>
        </w:rPr>
        <w:t>plataformas de gestión de datos</w:t>
      </w:r>
      <w:r>
        <w:rPr>
          <w:rStyle w:val="Strong"/>
          <w:b w:val="0"/>
          <w:bCs w:val="0"/>
          <w:sz w:val="24"/>
          <w:szCs w:val="20"/>
        </w:rPr>
        <w:t xml:space="preserve">, sistemas de información geográfica, entre otros, que permitan </w:t>
      </w:r>
      <w:r w:rsidRPr="004644C6">
        <w:rPr>
          <w:rStyle w:val="Strong"/>
          <w:b w:val="0"/>
          <w:bCs w:val="0"/>
          <w:sz w:val="24"/>
          <w:szCs w:val="20"/>
        </w:rPr>
        <w:t xml:space="preserve">recopilar información sobre el </w:t>
      </w:r>
      <w:r>
        <w:rPr>
          <w:rStyle w:val="Strong"/>
          <w:b w:val="0"/>
          <w:bCs w:val="0"/>
          <w:sz w:val="24"/>
          <w:szCs w:val="20"/>
        </w:rPr>
        <w:t>desarrollo del proyecto productivo o los recursos asociados.</w:t>
      </w:r>
    </w:p>
    <w:p w14:paraId="012B83F4" w14:textId="58DED9B4" w:rsidR="00337BF5" w:rsidRDefault="00337BF5" w:rsidP="002352AA">
      <w:pPr>
        <w:pStyle w:val="ListParagraph"/>
        <w:numPr>
          <w:ilvl w:val="0"/>
          <w:numId w:val="7"/>
        </w:numPr>
        <w:rPr>
          <w:rFonts w:eastAsiaTheme="minorEastAsia" w:cs="Times New Roman (Cuerpo en alfa"/>
          <w:szCs w:val="20"/>
        </w:rPr>
      </w:pPr>
      <w:r w:rsidRPr="00E62C50">
        <w:rPr>
          <w:rStyle w:val="Strong"/>
          <w:b w:val="0"/>
          <w:bCs w:val="0"/>
          <w:sz w:val="24"/>
          <w:szCs w:val="20"/>
        </w:rPr>
        <w:t>Verificación documental en oficina</w:t>
      </w:r>
      <w:r w:rsidR="005130B8">
        <w:rPr>
          <w:rStyle w:val="Strong"/>
          <w:b w:val="0"/>
          <w:bCs w:val="0"/>
          <w:sz w:val="24"/>
          <w:szCs w:val="20"/>
        </w:rPr>
        <w:t>:</w:t>
      </w:r>
      <w:r w:rsidRPr="00E62C50">
        <w:rPr>
          <w:rStyle w:val="Strong"/>
          <w:b w:val="0"/>
          <w:bCs w:val="0"/>
          <w:sz w:val="24"/>
          <w:szCs w:val="20"/>
        </w:rPr>
        <w:t xml:space="preserve"> consiste en revisar, de acuerdo con el procedimiento operativo de cada intermediario financiero, </w:t>
      </w:r>
      <w:r w:rsidRPr="00E62C50">
        <w:rPr>
          <w:rFonts w:eastAsiaTheme="minorEastAsia" w:cs="Times New Roman (Cuerpo en alfa"/>
          <w:szCs w:val="20"/>
        </w:rPr>
        <w:t>los documentos y registros como contratos, facturas y certificados relacionados con el proyecto productivo o el uso de los recursos</w:t>
      </w:r>
      <w:r w:rsidR="00D5090A">
        <w:rPr>
          <w:rFonts w:eastAsiaTheme="minorEastAsia" w:cs="Times New Roman (Cuerpo en alfa"/>
          <w:szCs w:val="20"/>
        </w:rPr>
        <w:t xml:space="preserve"> enviados por el usuario</w:t>
      </w:r>
      <w:r w:rsidR="008745C9">
        <w:rPr>
          <w:rFonts w:eastAsiaTheme="minorEastAsia" w:cs="Times New Roman (Cuerpo en alfa"/>
          <w:szCs w:val="20"/>
        </w:rPr>
        <w:t xml:space="preserve"> del crédito</w:t>
      </w:r>
      <w:r w:rsidRPr="00E62C50">
        <w:rPr>
          <w:rFonts w:eastAsiaTheme="minorEastAsia" w:cs="Times New Roman (Cuerpo en alfa"/>
          <w:szCs w:val="20"/>
        </w:rPr>
        <w:t>.</w:t>
      </w:r>
    </w:p>
    <w:p w14:paraId="50282C77" w14:textId="02274452" w:rsidR="00E03455" w:rsidRPr="00E03455" w:rsidRDefault="002B1B8B" w:rsidP="00E03455">
      <w:pPr>
        <w:rPr>
          <w:rFonts w:eastAsiaTheme="minorEastAsia" w:cs="Times New Roman (Cuerpo en alfa"/>
          <w:szCs w:val="20"/>
        </w:rPr>
      </w:pPr>
      <w:r w:rsidRPr="002B1B8B">
        <w:rPr>
          <w:rFonts w:eastAsiaTheme="minorEastAsia" w:cs="Times New Roman (Cuerpo en alfa"/>
          <w:szCs w:val="20"/>
          <w:lang w:val="es-ES"/>
        </w:rPr>
        <w:t>Los mecanismos antes señalados podrán emplear herramientas tecnológicas con criterios de eficiencia, innovación, y sostenibilidad, que permitan la comprobación de las operaciones e instrumentos de manera eficaz.</w:t>
      </w:r>
    </w:p>
    <w:p w14:paraId="7D71CB9A" w14:textId="2C24773B" w:rsidR="00337BF5" w:rsidRPr="007E57C3" w:rsidRDefault="0A3D6FEE" w:rsidP="00617BE6">
      <w:pPr>
        <w:pStyle w:val="Heading3"/>
        <w:numPr>
          <w:ilvl w:val="1"/>
          <w:numId w:val="23"/>
        </w:numPr>
        <w:rPr>
          <w:rFonts w:cs="Arial"/>
          <w:color w:val="3B3838" w:themeColor="background2" w:themeShade="40"/>
          <w:sz w:val="28"/>
          <w:szCs w:val="28"/>
        </w:rPr>
      </w:pPr>
      <w:bookmarkStart w:id="8" w:name="_Toc645542300"/>
      <w:r w:rsidRPr="47A2C170">
        <w:rPr>
          <w:rFonts w:cs="Arial"/>
          <w:color w:val="3B3838" w:themeColor="background2" w:themeShade="40"/>
          <w:sz w:val="28"/>
          <w:szCs w:val="28"/>
        </w:rPr>
        <w:t>Soportes documentales</w:t>
      </w:r>
      <w:bookmarkEnd w:id="8"/>
    </w:p>
    <w:p w14:paraId="119CDA58" w14:textId="5A25E5ED" w:rsidR="00337BF5" w:rsidRDefault="00337BF5" w:rsidP="002352AA">
      <w:pPr>
        <w:rPr>
          <w:rStyle w:val="Strong"/>
          <w:b w:val="0"/>
          <w:bCs w:val="0"/>
          <w:sz w:val="24"/>
          <w:szCs w:val="20"/>
        </w:rPr>
      </w:pPr>
      <w:r w:rsidRPr="00477A6B">
        <w:rPr>
          <w:rStyle w:val="Strong"/>
          <w:b w:val="0"/>
          <w:bCs w:val="0"/>
          <w:sz w:val="24"/>
          <w:szCs w:val="20"/>
        </w:rPr>
        <w:t xml:space="preserve">Una vez </w:t>
      </w:r>
      <w:r w:rsidR="009066AA">
        <w:rPr>
          <w:rStyle w:val="Strong"/>
          <w:b w:val="0"/>
          <w:bCs w:val="0"/>
          <w:sz w:val="24"/>
          <w:szCs w:val="20"/>
        </w:rPr>
        <w:t>definido</w:t>
      </w:r>
      <w:r w:rsidRPr="00477A6B">
        <w:rPr>
          <w:rStyle w:val="Strong"/>
          <w:b w:val="0"/>
          <w:bCs w:val="0"/>
          <w:sz w:val="24"/>
          <w:szCs w:val="20"/>
        </w:rPr>
        <w:t xml:space="preserve"> </w:t>
      </w:r>
      <w:r>
        <w:rPr>
          <w:rStyle w:val="Strong"/>
          <w:b w:val="0"/>
          <w:bCs w:val="0"/>
          <w:sz w:val="24"/>
          <w:szCs w:val="20"/>
        </w:rPr>
        <w:t>al</w:t>
      </w:r>
      <w:r w:rsidRPr="00477A6B">
        <w:rPr>
          <w:rStyle w:val="Strong"/>
          <w:b w:val="0"/>
          <w:bCs w:val="0"/>
          <w:sz w:val="24"/>
          <w:szCs w:val="20"/>
        </w:rPr>
        <w:t xml:space="preserve"> </w:t>
      </w:r>
      <w:r>
        <w:rPr>
          <w:rStyle w:val="Strong"/>
          <w:b w:val="0"/>
          <w:bCs w:val="0"/>
          <w:sz w:val="24"/>
          <w:szCs w:val="20"/>
        </w:rPr>
        <w:t xml:space="preserve">menos un </w:t>
      </w:r>
      <w:r w:rsidR="0042550B">
        <w:rPr>
          <w:rStyle w:val="Strong"/>
          <w:b w:val="0"/>
          <w:bCs w:val="0"/>
          <w:sz w:val="24"/>
          <w:szCs w:val="20"/>
        </w:rPr>
        <w:t>mecanismo</w:t>
      </w:r>
      <w:r w:rsidRPr="00477A6B">
        <w:rPr>
          <w:rStyle w:val="Strong"/>
          <w:b w:val="0"/>
          <w:bCs w:val="0"/>
          <w:sz w:val="24"/>
          <w:szCs w:val="20"/>
        </w:rPr>
        <w:t xml:space="preserve">, el intermediario financiero podrá utilizar uno o varios de los siguientes </w:t>
      </w:r>
      <w:r w:rsidR="00AB6F70">
        <w:rPr>
          <w:rStyle w:val="Strong"/>
          <w:b w:val="0"/>
          <w:bCs w:val="0"/>
          <w:sz w:val="24"/>
          <w:szCs w:val="20"/>
        </w:rPr>
        <w:t>soportes documentales</w:t>
      </w:r>
      <w:r w:rsidRPr="00477A6B">
        <w:rPr>
          <w:rStyle w:val="Strong"/>
          <w:b w:val="0"/>
          <w:bCs w:val="0"/>
          <w:sz w:val="24"/>
          <w:szCs w:val="20"/>
        </w:rPr>
        <w:t xml:space="preserve"> dentro de</w:t>
      </w:r>
      <w:r>
        <w:rPr>
          <w:rStyle w:val="Strong"/>
          <w:b w:val="0"/>
          <w:bCs w:val="0"/>
          <w:sz w:val="24"/>
          <w:szCs w:val="20"/>
        </w:rPr>
        <w:t xml:space="preserve"> su</w:t>
      </w:r>
      <w:r w:rsidRPr="00477A6B">
        <w:rPr>
          <w:rStyle w:val="Strong"/>
          <w:b w:val="0"/>
          <w:bCs w:val="0"/>
          <w:sz w:val="24"/>
          <w:szCs w:val="20"/>
        </w:rPr>
        <w:t xml:space="preserve"> procedimiento operativo del </w:t>
      </w:r>
      <w:r w:rsidR="0054467A">
        <w:rPr>
          <w:rStyle w:val="Strong"/>
          <w:b w:val="0"/>
          <w:bCs w:val="0"/>
          <w:sz w:val="24"/>
          <w:szCs w:val="20"/>
        </w:rPr>
        <w:t>control de gastos e inversiones</w:t>
      </w:r>
      <w:r w:rsidR="00085637">
        <w:rPr>
          <w:rStyle w:val="Strong"/>
          <w:b w:val="0"/>
          <w:bCs w:val="0"/>
          <w:sz w:val="24"/>
          <w:szCs w:val="20"/>
        </w:rPr>
        <w:t xml:space="preserve">, sin perjuicio </w:t>
      </w:r>
      <w:r w:rsidR="00085637">
        <w:t xml:space="preserve">de aquellos otros que sean idóneos para realizar la </w:t>
      </w:r>
      <w:r w:rsidR="00ED2C2C">
        <w:t>comprobación</w:t>
      </w:r>
      <w:r w:rsidR="00085637">
        <w:t xml:space="preserve"> correspondiente</w:t>
      </w:r>
      <w:r w:rsidRPr="00477A6B">
        <w:rPr>
          <w:rStyle w:val="Strong"/>
          <w:b w:val="0"/>
          <w:bCs w:val="0"/>
          <w:sz w:val="24"/>
          <w:szCs w:val="20"/>
        </w:rPr>
        <w:t>:</w:t>
      </w:r>
    </w:p>
    <w:p w14:paraId="497129AD" w14:textId="77777777" w:rsidR="00337BF5" w:rsidRPr="00C37E47" w:rsidRDefault="00337BF5" w:rsidP="002352AA">
      <w:pPr>
        <w:pStyle w:val="ListParagraph"/>
        <w:numPr>
          <w:ilvl w:val="0"/>
          <w:numId w:val="8"/>
        </w:numPr>
        <w:rPr>
          <w:rFonts w:eastAsiaTheme="minorEastAsia" w:cs="Times New Roman (Cuerpo en alfa"/>
          <w:szCs w:val="20"/>
        </w:rPr>
      </w:pPr>
      <w:r>
        <w:rPr>
          <w:rStyle w:val="Strong"/>
          <w:b w:val="0"/>
          <w:bCs w:val="0"/>
          <w:sz w:val="24"/>
          <w:szCs w:val="20"/>
        </w:rPr>
        <w:t xml:space="preserve">Contratos, facturas, certificados o documentos que permitan establecer la compra o adquisición de bienes o servicios, que permitan acreditar la realización de actividades específicas o haber efectuado los gastos o inversiones asociado a </w:t>
      </w:r>
      <w:r w:rsidRPr="00F00F2E">
        <w:t>los proyectos productivos</w:t>
      </w:r>
      <w:r>
        <w:t>.</w:t>
      </w:r>
    </w:p>
    <w:p w14:paraId="1558A52C" w14:textId="00917C57" w:rsidR="00337BF5" w:rsidRPr="00F61DD2" w:rsidRDefault="00337BF5" w:rsidP="002352AA">
      <w:pPr>
        <w:pStyle w:val="ListParagraph"/>
        <w:numPr>
          <w:ilvl w:val="0"/>
          <w:numId w:val="8"/>
        </w:numPr>
        <w:rPr>
          <w:rFonts w:eastAsiaTheme="minorEastAsia" w:cs="Times New Roman (Cuerpo en alfa"/>
          <w:szCs w:val="20"/>
        </w:rPr>
      </w:pPr>
      <w:r>
        <w:t>Marcos de referencia</w:t>
      </w:r>
      <w:r>
        <w:rPr>
          <w:rStyle w:val="FootnoteReference"/>
        </w:rPr>
        <w:footnoteReference w:id="2"/>
      </w:r>
      <w:r>
        <w:t xml:space="preserve">  que permitan contrastar la realización de actividades asociadas al proyecto productivo.</w:t>
      </w:r>
    </w:p>
    <w:p w14:paraId="04C53BDD" w14:textId="77777777" w:rsidR="00337BF5" w:rsidRPr="001E2147" w:rsidRDefault="00337BF5" w:rsidP="002352AA">
      <w:pPr>
        <w:pStyle w:val="ListParagraph"/>
        <w:numPr>
          <w:ilvl w:val="0"/>
          <w:numId w:val="8"/>
        </w:numPr>
        <w:rPr>
          <w:rStyle w:val="Strong"/>
          <w:b w:val="0"/>
          <w:bCs w:val="0"/>
          <w:sz w:val="24"/>
          <w:szCs w:val="20"/>
        </w:rPr>
      </w:pPr>
      <w:r>
        <w:rPr>
          <w:rStyle w:val="Strong"/>
          <w:b w:val="0"/>
          <w:bCs w:val="0"/>
          <w:sz w:val="24"/>
          <w:szCs w:val="20"/>
        </w:rPr>
        <w:t xml:space="preserve">Soporte documental de la entrevista, encuesta o conversación </w:t>
      </w:r>
      <w:r w:rsidRPr="00B5694C">
        <w:rPr>
          <w:rStyle w:val="Strong"/>
          <w:b w:val="0"/>
          <w:bCs w:val="0"/>
          <w:sz w:val="24"/>
          <w:szCs w:val="20"/>
        </w:rPr>
        <w:t>con</w:t>
      </w:r>
      <w:r>
        <w:rPr>
          <w:rStyle w:val="Strong"/>
          <w:b w:val="0"/>
          <w:bCs w:val="0"/>
          <w:sz w:val="24"/>
          <w:szCs w:val="20"/>
        </w:rPr>
        <w:t xml:space="preserve"> el</w:t>
      </w:r>
      <w:r w:rsidRPr="00B5694C">
        <w:rPr>
          <w:rStyle w:val="Strong"/>
          <w:b w:val="0"/>
          <w:bCs w:val="0"/>
          <w:sz w:val="24"/>
          <w:szCs w:val="20"/>
        </w:rPr>
        <w:t xml:space="preserve"> </w:t>
      </w:r>
      <w:r>
        <w:rPr>
          <w:rStyle w:val="Strong"/>
          <w:b w:val="0"/>
          <w:bCs w:val="0"/>
          <w:sz w:val="24"/>
          <w:szCs w:val="20"/>
        </w:rPr>
        <w:t>usuario del crédito que</w:t>
      </w:r>
      <w:r w:rsidRPr="00B5694C">
        <w:rPr>
          <w:rStyle w:val="Strong"/>
          <w:b w:val="0"/>
          <w:bCs w:val="0"/>
          <w:sz w:val="24"/>
          <w:szCs w:val="20"/>
        </w:rPr>
        <w:t xml:space="preserve"> indag</w:t>
      </w:r>
      <w:r>
        <w:rPr>
          <w:rStyle w:val="Strong"/>
          <w:b w:val="0"/>
          <w:bCs w:val="0"/>
          <w:sz w:val="24"/>
          <w:szCs w:val="20"/>
        </w:rPr>
        <w:t xml:space="preserve">ue información detallada sobre </w:t>
      </w:r>
      <w:r w:rsidRPr="00B5694C">
        <w:rPr>
          <w:rStyle w:val="Strong"/>
          <w:b w:val="0"/>
          <w:bCs w:val="0"/>
          <w:sz w:val="24"/>
          <w:szCs w:val="20"/>
        </w:rPr>
        <w:t>aspectos del uso de</w:t>
      </w:r>
      <w:r>
        <w:rPr>
          <w:rStyle w:val="Strong"/>
          <w:b w:val="0"/>
          <w:bCs w:val="0"/>
          <w:sz w:val="24"/>
          <w:szCs w:val="20"/>
        </w:rPr>
        <w:t xml:space="preserve"> los recursos de</w:t>
      </w:r>
      <w:r w:rsidRPr="00B5694C">
        <w:rPr>
          <w:rStyle w:val="Strong"/>
          <w:b w:val="0"/>
          <w:bCs w:val="0"/>
          <w:sz w:val="24"/>
          <w:szCs w:val="20"/>
        </w:rPr>
        <w:t>l crédito y la implementación del proyecto</w:t>
      </w:r>
      <w:r>
        <w:rPr>
          <w:rStyle w:val="Strong"/>
          <w:b w:val="0"/>
          <w:bCs w:val="0"/>
          <w:sz w:val="24"/>
          <w:szCs w:val="20"/>
        </w:rPr>
        <w:t xml:space="preserve"> productivo.</w:t>
      </w:r>
    </w:p>
    <w:p w14:paraId="1D964D93" w14:textId="77777777" w:rsidR="00337BF5" w:rsidRDefault="00337BF5" w:rsidP="002352AA">
      <w:pPr>
        <w:pStyle w:val="ListParagraph"/>
        <w:numPr>
          <w:ilvl w:val="0"/>
          <w:numId w:val="8"/>
        </w:numPr>
        <w:rPr>
          <w:rStyle w:val="Strong"/>
          <w:b w:val="0"/>
          <w:bCs w:val="0"/>
          <w:sz w:val="24"/>
          <w:szCs w:val="20"/>
        </w:rPr>
      </w:pPr>
      <w:r>
        <w:rPr>
          <w:rStyle w:val="Strong"/>
          <w:b w:val="0"/>
          <w:bCs w:val="0"/>
          <w:sz w:val="24"/>
          <w:szCs w:val="20"/>
        </w:rPr>
        <w:t>Fotografías georreferenciadas que incluyan información del desarrollo productivo, su ubicación geográfica y avance.</w:t>
      </w:r>
    </w:p>
    <w:p w14:paraId="2A2AD466" w14:textId="77777777" w:rsidR="00337BF5" w:rsidRDefault="00337BF5" w:rsidP="002352AA">
      <w:pPr>
        <w:pStyle w:val="ListParagraph"/>
        <w:numPr>
          <w:ilvl w:val="0"/>
          <w:numId w:val="8"/>
        </w:numPr>
        <w:rPr>
          <w:rStyle w:val="Strong"/>
          <w:b w:val="0"/>
          <w:bCs w:val="0"/>
          <w:sz w:val="24"/>
          <w:szCs w:val="20"/>
        </w:rPr>
      </w:pPr>
      <w:r>
        <w:rPr>
          <w:rStyle w:val="Strong"/>
          <w:b w:val="0"/>
          <w:bCs w:val="0"/>
          <w:sz w:val="24"/>
          <w:szCs w:val="20"/>
        </w:rPr>
        <w:t>Imágenes satelitales utilizadas para observar cambios en el uso del suelo y estado del proyecto productivo.</w:t>
      </w:r>
    </w:p>
    <w:p w14:paraId="48231848" w14:textId="77777777" w:rsidR="00337BF5" w:rsidRDefault="00337BF5" w:rsidP="002352AA">
      <w:pPr>
        <w:pStyle w:val="ListParagraph"/>
        <w:numPr>
          <w:ilvl w:val="0"/>
          <w:numId w:val="8"/>
        </w:numPr>
        <w:rPr>
          <w:rStyle w:val="Strong"/>
          <w:b w:val="0"/>
          <w:bCs w:val="0"/>
          <w:sz w:val="24"/>
          <w:szCs w:val="20"/>
        </w:rPr>
      </w:pPr>
      <w:r w:rsidRPr="00C6733E">
        <w:rPr>
          <w:rStyle w:val="Strong"/>
          <w:b w:val="0"/>
          <w:bCs w:val="0"/>
          <w:sz w:val="24"/>
          <w:szCs w:val="20"/>
        </w:rPr>
        <w:t>Registros de actividades realizadas</w:t>
      </w:r>
      <w:r>
        <w:rPr>
          <w:rStyle w:val="Strong"/>
          <w:b w:val="0"/>
          <w:bCs w:val="0"/>
          <w:sz w:val="24"/>
          <w:szCs w:val="20"/>
        </w:rPr>
        <w:t xml:space="preserve"> y expuestas por el usuario del crédito</w:t>
      </w:r>
      <w:r w:rsidRPr="00C6733E">
        <w:rPr>
          <w:rStyle w:val="Strong"/>
          <w:b w:val="0"/>
          <w:bCs w:val="0"/>
          <w:sz w:val="24"/>
          <w:szCs w:val="20"/>
        </w:rPr>
        <w:t xml:space="preserve"> para el desarrollo del proyecto productivo.</w:t>
      </w:r>
    </w:p>
    <w:p w14:paraId="1A8C0FB4" w14:textId="4A7607E1" w:rsidR="0005498C" w:rsidRDefault="0FBAACC3" w:rsidP="47A2C170">
      <w:pPr>
        <w:pStyle w:val="Heading3"/>
        <w:numPr>
          <w:ilvl w:val="1"/>
          <w:numId w:val="23"/>
        </w:numPr>
        <w:rPr>
          <w:rFonts w:cs="Arial"/>
          <w:color w:val="3B3838" w:themeColor="background2" w:themeShade="40"/>
          <w:sz w:val="28"/>
          <w:szCs w:val="28"/>
        </w:rPr>
      </w:pPr>
      <w:bookmarkStart w:id="9" w:name="_Toc1452262384"/>
      <w:r w:rsidRPr="47A2C170">
        <w:rPr>
          <w:rFonts w:cs="Arial"/>
          <w:color w:val="3B3838" w:themeColor="background2" w:themeShade="40"/>
          <w:sz w:val="28"/>
          <w:szCs w:val="28"/>
        </w:rPr>
        <w:t xml:space="preserve">Elementos de </w:t>
      </w:r>
      <w:r w:rsidR="005E68B2">
        <w:rPr>
          <w:rFonts w:cs="Arial"/>
          <w:color w:val="3B3838" w:themeColor="background2" w:themeShade="40"/>
          <w:sz w:val="28"/>
          <w:szCs w:val="28"/>
        </w:rPr>
        <w:t xml:space="preserve">la </w:t>
      </w:r>
      <w:r w:rsidR="00772F3B">
        <w:rPr>
          <w:rFonts w:cs="Arial"/>
          <w:color w:val="3B3838" w:themeColor="background2" w:themeShade="40"/>
          <w:sz w:val="28"/>
          <w:szCs w:val="28"/>
        </w:rPr>
        <w:t>calificación</w:t>
      </w:r>
      <w:bookmarkEnd w:id="9"/>
    </w:p>
    <w:p w14:paraId="287FAD2E" w14:textId="59F51F08" w:rsidR="009724F2" w:rsidRDefault="004E0521" w:rsidP="004E0521">
      <w:pPr>
        <w:rPr>
          <w:rFonts w:cs="Arial"/>
          <w:color w:val="auto"/>
        </w:rPr>
      </w:pPr>
      <w:r w:rsidRPr="18163F84">
        <w:rPr>
          <w:rFonts w:cs="Arial"/>
          <w:color w:val="auto"/>
        </w:rPr>
        <w:t xml:space="preserve">Posterior al análisis de la utilización de los recursos del crédito en correspondencia con el proyecto productivo, </w:t>
      </w:r>
      <w:r w:rsidR="00BF73AF" w:rsidRPr="18163F84">
        <w:rPr>
          <w:rFonts w:cs="Arial"/>
          <w:color w:val="auto"/>
        </w:rPr>
        <w:t>se recuerda a</w:t>
      </w:r>
      <w:r w:rsidRPr="18163F84">
        <w:rPr>
          <w:rFonts w:cs="Arial"/>
          <w:color w:val="auto"/>
        </w:rPr>
        <w:t xml:space="preserve">l intermediario financiero </w:t>
      </w:r>
      <w:r w:rsidR="00BF73AF" w:rsidRPr="18163F84">
        <w:rPr>
          <w:rFonts w:cs="Arial"/>
          <w:color w:val="auto"/>
        </w:rPr>
        <w:t>el deber de</w:t>
      </w:r>
      <w:r w:rsidRPr="18163F84">
        <w:rPr>
          <w:rFonts w:cs="Arial"/>
          <w:color w:val="auto"/>
        </w:rPr>
        <w:t xml:space="preserve"> custodiar los soportes documentales del </w:t>
      </w:r>
      <w:r w:rsidR="0054467A" w:rsidRPr="18163F84">
        <w:rPr>
          <w:rFonts w:cs="Arial"/>
          <w:color w:val="auto"/>
        </w:rPr>
        <w:t>control de gastos e inversiones</w:t>
      </w:r>
      <w:r w:rsidRPr="18163F84">
        <w:rPr>
          <w:rFonts w:cs="Arial"/>
          <w:color w:val="auto"/>
        </w:rPr>
        <w:t xml:space="preserve"> y diligenciar el Anexo “6.3 Formato de control IF” del Título Sexto del Manual de </w:t>
      </w:r>
      <w:r w:rsidR="00535E39" w:rsidRPr="18163F84">
        <w:rPr>
          <w:rFonts w:cs="Arial"/>
          <w:color w:val="auto"/>
        </w:rPr>
        <w:t>S</w:t>
      </w:r>
      <w:r w:rsidRPr="18163F84">
        <w:rPr>
          <w:rFonts w:cs="Arial"/>
          <w:color w:val="auto"/>
        </w:rPr>
        <w:t xml:space="preserve">ervicios. </w:t>
      </w:r>
    </w:p>
    <w:p w14:paraId="3D1D93A7" w14:textId="63283722" w:rsidR="004E0521" w:rsidRDefault="00397F36" w:rsidP="004E0521">
      <w:pPr>
        <w:rPr>
          <w:rFonts w:cs="Arial"/>
          <w:color w:val="auto"/>
        </w:rPr>
      </w:pPr>
      <w:r>
        <w:rPr>
          <w:rFonts w:cs="Arial"/>
          <w:color w:val="auto"/>
        </w:rPr>
        <w:t>Para efectos de la incorporación en el procedimiento operativo del intermediario financiero, e</w:t>
      </w:r>
      <w:r w:rsidR="00BA3C6D">
        <w:rPr>
          <w:rFonts w:cs="Arial"/>
          <w:color w:val="auto"/>
        </w:rPr>
        <w:t>s importante tener en cuenta que solamente</w:t>
      </w:r>
      <w:r w:rsidR="004E0521" w:rsidRPr="00975043">
        <w:rPr>
          <w:rFonts w:cs="Arial"/>
          <w:color w:val="auto"/>
        </w:rPr>
        <w:t xml:space="preserve"> se admiten cuatro tipos de resultado después de que el intermediario financiero realiza el </w:t>
      </w:r>
      <w:r w:rsidR="0054467A">
        <w:rPr>
          <w:rFonts w:cs="Arial"/>
          <w:color w:val="auto"/>
        </w:rPr>
        <w:t>control de gastos e inversiones</w:t>
      </w:r>
      <w:r w:rsidR="00A1472B">
        <w:rPr>
          <w:rFonts w:cs="Arial"/>
          <w:color w:val="auto"/>
        </w:rPr>
        <w:t xml:space="preserve">: </w:t>
      </w:r>
      <w:r w:rsidR="00FD3B22">
        <w:rPr>
          <w:rFonts w:cs="Arial"/>
          <w:color w:val="auto"/>
        </w:rPr>
        <w:t xml:space="preserve">(a) </w:t>
      </w:r>
      <w:r w:rsidR="00A1472B">
        <w:rPr>
          <w:rFonts w:cs="Arial"/>
          <w:color w:val="auto"/>
        </w:rPr>
        <w:t xml:space="preserve">cumplimiento, </w:t>
      </w:r>
      <w:r w:rsidR="00FD3B22">
        <w:rPr>
          <w:rFonts w:cs="Arial"/>
          <w:color w:val="auto"/>
        </w:rPr>
        <w:t xml:space="preserve">(b) </w:t>
      </w:r>
      <w:r w:rsidR="00A1472B">
        <w:rPr>
          <w:rFonts w:cs="Arial"/>
          <w:color w:val="auto"/>
        </w:rPr>
        <w:t xml:space="preserve">cumplimiento parcial, </w:t>
      </w:r>
      <w:r w:rsidR="00FD3B22">
        <w:rPr>
          <w:rFonts w:cs="Arial"/>
          <w:color w:val="auto"/>
        </w:rPr>
        <w:t xml:space="preserve">(c) </w:t>
      </w:r>
      <w:r w:rsidR="00A1472B">
        <w:rPr>
          <w:rFonts w:cs="Arial"/>
          <w:color w:val="auto"/>
        </w:rPr>
        <w:t xml:space="preserve">incumplimiento y </w:t>
      </w:r>
      <w:r w:rsidR="00FD3B22">
        <w:rPr>
          <w:rFonts w:cs="Arial"/>
          <w:color w:val="auto"/>
        </w:rPr>
        <w:t xml:space="preserve">(d) </w:t>
      </w:r>
      <w:r w:rsidR="00A1472B">
        <w:rPr>
          <w:rFonts w:cs="Arial"/>
          <w:color w:val="auto"/>
        </w:rPr>
        <w:t xml:space="preserve">no aplica. </w:t>
      </w:r>
      <w:r w:rsidR="00E72446">
        <w:rPr>
          <w:rFonts w:cs="Arial"/>
          <w:color w:val="auto"/>
        </w:rPr>
        <w:t>Respecto de l</w:t>
      </w:r>
      <w:r w:rsidR="00766520">
        <w:rPr>
          <w:rFonts w:cs="Arial"/>
          <w:color w:val="auto"/>
        </w:rPr>
        <w:t>os primeros tres resultados</w:t>
      </w:r>
      <w:r w:rsidR="00E72446">
        <w:rPr>
          <w:rFonts w:cs="Arial"/>
          <w:color w:val="auto"/>
        </w:rPr>
        <w:t>, se recomie</w:t>
      </w:r>
      <w:r w:rsidR="001807BA">
        <w:rPr>
          <w:rFonts w:cs="Arial"/>
          <w:color w:val="auto"/>
        </w:rPr>
        <w:t>nda establecer un</w:t>
      </w:r>
      <w:r w:rsidR="00180060">
        <w:rPr>
          <w:rFonts w:cs="Arial"/>
          <w:color w:val="auto"/>
        </w:rPr>
        <w:t xml:space="preserve"> </w:t>
      </w:r>
      <w:r w:rsidR="00766520">
        <w:rPr>
          <w:rFonts w:cs="Arial"/>
          <w:color w:val="auto"/>
        </w:rPr>
        <w:t>porcentaje de cumplimiento</w:t>
      </w:r>
      <w:r w:rsidR="00180060">
        <w:rPr>
          <w:rFonts w:cs="Arial"/>
          <w:color w:val="auto"/>
        </w:rPr>
        <w:t>,</w:t>
      </w:r>
      <w:r w:rsidR="004E0521" w:rsidRPr="00975043">
        <w:rPr>
          <w:rFonts w:cs="Arial"/>
          <w:color w:val="auto"/>
        </w:rPr>
        <w:t xml:space="preserve"> para </w:t>
      </w:r>
      <w:r w:rsidR="00766520">
        <w:rPr>
          <w:rFonts w:cs="Arial"/>
          <w:color w:val="auto"/>
        </w:rPr>
        <w:t>el</w:t>
      </w:r>
      <w:r w:rsidR="004E0521" w:rsidRPr="00975043">
        <w:rPr>
          <w:rFonts w:cs="Arial"/>
          <w:color w:val="auto"/>
        </w:rPr>
        <w:t xml:space="preserve"> cual se propone </w:t>
      </w:r>
      <w:r w:rsidR="00766520">
        <w:rPr>
          <w:rFonts w:cs="Arial"/>
          <w:color w:val="auto"/>
        </w:rPr>
        <w:t>el</w:t>
      </w:r>
      <w:r w:rsidR="004E0521" w:rsidRPr="00975043">
        <w:rPr>
          <w:rFonts w:cs="Arial"/>
          <w:color w:val="auto"/>
        </w:rPr>
        <w:t xml:space="preserve"> siguiente parámetro de aplicación que </w:t>
      </w:r>
      <w:r w:rsidR="00E12C2E">
        <w:rPr>
          <w:rFonts w:cs="Arial"/>
          <w:color w:val="auto"/>
        </w:rPr>
        <w:t>facilita su claridad</w:t>
      </w:r>
      <w:r w:rsidR="00D875DA">
        <w:rPr>
          <w:rFonts w:cs="Arial"/>
          <w:color w:val="auto"/>
        </w:rPr>
        <w:t>:</w:t>
      </w:r>
    </w:p>
    <w:p w14:paraId="2C5D9DBE" w14:textId="43308B01" w:rsidR="00E12C2E" w:rsidRDefault="006B72CF" w:rsidP="00E12C2E">
      <w:r w:rsidRPr="006B72CF">
        <w:rPr>
          <w:b/>
          <w:bCs/>
        </w:rPr>
        <w:t>Porcentaje de cumplimiento</w:t>
      </w:r>
      <w:r w:rsidRPr="006B72CF">
        <w:t>: corresponde al promedio ponderado, con igual peso, entre el nivel de ejecución del proyecto productivo alcanzado por el usuario al momento de la comprobación y el nivel de utilización de los recursos del crédito, conforme con las actividades financiables del proyecto productivo informado</w:t>
      </w:r>
      <w:r w:rsidR="00145D0C">
        <w:rPr>
          <w:rStyle w:val="FootnoteReference"/>
          <w:rFonts w:cs="Arial"/>
          <w:color w:val="auto"/>
        </w:rPr>
        <w:footnoteReference w:id="3"/>
      </w:r>
      <w:r w:rsidRPr="006B72CF">
        <w:t>.</w:t>
      </w:r>
    </w:p>
    <w:p w14:paraId="5C364080" w14:textId="2424237D" w:rsidR="006B72CF" w:rsidRPr="003517DF" w:rsidRDefault="00426A6E" w:rsidP="006B72CF">
      <w:pPr>
        <w:spacing w:before="0" w:after="0"/>
        <w:rPr>
          <w:lang w:val="es-ES"/>
        </w:rPr>
      </w:pPr>
      <w:r>
        <w:t xml:space="preserve">De esta </w:t>
      </w:r>
      <w:r w:rsidR="00F83814">
        <w:t>forma</w:t>
      </w:r>
      <w:r>
        <w:t>, l</w:t>
      </w:r>
      <w:r w:rsidR="003517DF" w:rsidRPr="003517DF">
        <w:rPr>
          <w:lang w:val="es-ES"/>
        </w:rPr>
        <w:t>a calificación de los resultados del control de gastos e inversiones que realiza el intermediario financiero se hará en los siguientes términos:</w:t>
      </w:r>
    </w:p>
    <w:p w14:paraId="54D42DB0" w14:textId="2FFF6C7D" w:rsidR="00D9423A" w:rsidRDefault="00D9423A" w:rsidP="00D9423A">
      <w:pPr>
        <w:pStyle w:val="ListParagraph"/>
        <w:numPr>
          <w:ilvl w:val="0"/>
          <w:numId w:val="31"/>
        </w:numPr>
      </w:pPr>
      <w:r w:rsidRPr="002608DE">
        <w:t>Cumplimiento: se considera como la ejecución del proyecto productivo que refleja una utilización total de los recursos del crédito conforme con las actividades financiables y el desarrollo del proyecto productivo, de acuerdo con la normatividad del crédito agropecuario y rural.</w:t>
      </w:r>
    </w:p>
    <w:p w14:paraId="236C7A93" w14:textId="002526C8" w:rsidR="0082726E" w:rsidRPr="007D6334" w:rsidRDefault="00A71FAB" w:rsidP="007D6334">
      <w:pPr>
        <w:pStyle w:val="ListParagraph"/>
        <w:numPr>
          <w:ilvl w:val="1"/>
          <w:numId w:val="31"/>
        </w:numPr>
        <w:rPr>
          <w:rFonts w:cs="Arial"/>
          <w:color w:val="auto"/>
        </w:rPr>
      </w:pPr>
      <w:r>
        <w:rPr>
          <w:rFonts w:cs="Arial"/>
          <w:color w:val="auto"/>
        </w:rPr>
        <w:t>Causales de cumplimiento</w:t>
      </w:r>
      <w:r>
        <w:rPr>
          <w:rStyle w:val="FootnoteReference"/>
          <w:rFonts w:cs="Arial"/>
          <w:color w:val="auto"/>
        </w:rPr>
        <w:footnoteReference w:id="4"/>
      </w:r>
      <w:r w:rsidR="007D6334">
        <w:rPr>
          <w:rFonts w:cs="Arial"/>
          <w:b/>
          <w:bCs/>
          <w:color w:val="auto"/>
        </w:rPr>
        <w:t>:</w:t>
      </w:r>
    </w:p>
    <w:p w14:paraId="3AE64813" w14:textId="64A383BA" w:rsidR="00A61C33" w:rsidRPr="00735817" w:rsidRDefault="00A61C33" w:rsidP="0082726E">
      <w:pPr>
        <w:pStyle w:val="ListParagraph"/>
        <w:numPr>
          <w:ilvl w:val="2"/>
          <w:numId w:val="31"/>
        </w:numPr>
        <w:rPr>
          <w:rFonts w:cs="Arial"/>
          <w:color w:val="auto"/>
        </w:rPr>
      </w:pPr>
      <w:r w:rsidRPr="002237B4">
        <w:rPr>
          <w:rFonts w:cs="Arial"/>
          <w:b/>
          <w:bCs/>
          <w:color w:val="auto"/>
        </w:rPr>
        <w:t>Ejecución total del proyecto productivo</w:t>
      </w:r>
      <w:r>
        <w:rPr>
          <w:rFonts w:cs="Arial"/>
          <w:b/>
          <w:bCs/>
          <w:color w:val="auto"/>
        </w:rPr>
        <w:t xml:space="preserve"> con la utilización total de los recursos</w:t>
      </w:r>
      <w:r w:rsidR="001E006B">
        <w:rPr>
          <w:rFonts w:cs="Arial"/>
          <w:b/>
          <w:bCs/>
          <w:color w:val="auto"/>
        </w:rPr>
        <w:t xml:space="preserve">: </w:t>
      </w:r>
      <w:r w:rsidR="00016B59">
        <w:rPr>
          <w:rFonts w:cs="Arial"/>
          <w:color w:val="auto"/>
        </w:rPr>
        <w:t>u</w:t>
      </w:r>
      <w:r w:rsidR="00610420" w:rsidRPr="002550EA">
        <w:rPr>
          <w:rFonts w:cs="Arial"/>
          <w:color w:val="auto"/>
        </w:rPr>
        <w:t>suario del crédito que, al momento de la comprobación, ejecutó totalmente el proyecto productivo y utilizó la totalidad de los recursos del crédito en los destinos que lo componen</w:t>
      </w:r>
      <w:r w:rsidR="00610420">
        <w:rPr>
          <w:rFonts w:cs="Arial"/>
          <w:color w:val="auto"/>
        </w:rPr>
        <w:t>.</w:t>
      </w:r>
    </w:p>
    <w:p w14:paraId="552981D4" w14:textId="21B689E0" w:rsidR="001D3022" w:rsidRPr="00433D97" w:rsidRDefault="00A61C33" w:rsidP="00A623CE">
      <w:pPr>
        <w:pStyle w:val="ListParagraph"/>
        <w:numPr>
          <w:ilvl w:val="2"/>
          <w:numId w:val="31"/>
        </w:numPr>
        <w:rPr>
          <w:rFonts w:cs="Arial"/>
          <w:color w:val="auto"/>
        </w:rPr>
      </w:pPr>
      <w:r w:rsidRPr="001D3022">
        <w:rPr>
          <w:rFonts w:cs="Arial"/>
          <w:b/>
          <w:bCs/>
          <w:color w:val="auto"/>
        </w:rPr>
        <w:t xml:space="preserve">Ejecución total del proyecto productivo a un menor costo </w:t>
      </w:r>
      <w:r w:rsidR="0084203F" w:rsidRPr="001D3022">
        <w:rPr>
          <w:rFonts w:cs="Arial"/>
          <w:b/>
          <w:bCs/>
          <w:color w:val="auto"/>
        </w:rPr>
        <w:t>con la utilización total de los recursos</w:t>
      </w:r>
      <w:r w:rsidRPr="001D3022">
        <w:rPr>
          <w:rFonts w:cs="Arial"/>
          <w:b/>
          <w:bCs/>
          <w:color w:val="auto"/>
        </w:rPr>
        <w:t>:</w:t>
      </w:r>
      <w:r w:rsidRPr="001D3022">
        <w:rPr>
          <w:rFonts w:cs="Arial"/>
          <w:color w:val="auto"/>
        </w:rPr>
        <w:t xml:space="preserve"> </w:t>
      </w:r>
      <w:r w:rsidR="001D3022">
        <w:rPr>
          <w:rFonts w:cs="Arial"/>
          <w:color w:val="auto"/>
        </w:rPr>
        <w:t>u</w:t>
      </w:r>
      <w:r w:rsidR="001D3022" w:rsidRPr="008E7563">
        <w:rPr>
          <w:rFonts w:cs="Arial"/>
          <w:color w:val="auto"/>
        </w:rPr>
        <w:t>suario del crédito que, al momento de la comprobación, ejecutó totalmente el proyecto productivo con un costo menor al informado y utilizó la totalidad de los recursos del crédito, destinando el remanente a destinos de la misma actividad financiable del proyecto productivo informado</w:t>
      </w:r>
      <w:r w:rsidR="001D3022" w:rsidRPr="00433D97">
        <w:rPr>
          <w:rFonts w:cs="Arial"/>
          <w:color w:val="auto"/>
        </w:rPr>
        <w:t>.</w:t>
      </w:r>
    </w:p>
    <w:p w14:paraId="3D53C74D" w14:textId="4E1EBEC2" w:rsidR="00A61C33" w:rsidRPr="00D04531" w:rsidRDefault="00A61C33" w:rsidP="00D36C21">
      <w:pPr>
        <w:pStyle w:val="ListParagraph"/>
        <w:numPr>
          <w:ilvl w:val="2"/>
          <w:numId w:val="31"/>
        </w:numPr>
        <w:rPr>
          <w:rFonts w:cs="Arial"/>
          <w:color w:val="auto"/>
        </w:rPr>
      </w:pPr>
      <w:r w:rsidRPr="001D3022">
        <w:rPr>
          <w:rFonts w:cs="Arial"/>
          <w:b/>
          <w:bCs/>
          <w:color w:val="auto"/>
        </w:rPr>
        <w:t xml:space="preserve">Ejecución parcial del proyecto </w:t>
      </w:r>
      <w:r w:rsidR="00214C75" w:rsidRPr="001D3022">
        <w:rPr>
          <w:rFonts w:cs="Arial"/>
          <w:b/>
          <w:bCs/>
          <w:color w:val="auto"/>
        </w:rPr>
        <w:t xml:space="preserve">productivo </w:t>
      </w:r>
      <w:r w:rsidRPr="001D3022">
        <w:rPr>
          <w:rFonts w:cs="Arial"/>
          <w:b/>
          <w:bCs/>
          <w:color w:val="auto"/>
        </w:rPr>
        <w:t>con la utilización total de los recursos</w:t>
      </w:r>
      <w:r w:rsidR="00F118FD" w:rsidRPr="001D3022">
        <w:rPr>
          <w:rFonts w:cs="Arial"/>
          <w:b/>
          <w:bCs/>
          <w:color w:val="auto"/>
        </w:rPr>
        <w:t xml:space="preserve"> en</w:t>
      </w:r>
      <w:r w:rsidR="0016224A" w:rsidRPr="001D3022">
        <w:rPr>
          <w:rFonts w:cs="Arial"/>
          <w:b/>
          <w:bCs/>
          <w:color w:val="auto"/>
        </w:rPr>
        <w:t xml:space="preserve"> </w:t>
      </w:r>
      <w:r w:rsidR="00FF1591" w:rsidRPr="001D3022">
        <w:rPr>
          <w:rFonts w:cs="Arial"/>
          <w:b/>
          <w:bCs/>
          <w:color w:val="auto"/>
        </w:rPr>
        <w:t>el proyecto productivo</w:t>
      </w:r>
      <w:r w:rsidR="00773D50">
        <w:rPr>
          <w:rFonts w:cs="Arial"/>
          <w:b/>
          <w:bCs/>
          <w:color w:val="auto"/>
        </w:rPr>
        <w:t xml:space="preserve"> en la misma actividad financiable</w:t>
      </w:r>
      <w:r w:rsidRPr="001D3022">
        <w:rPr>
          <w:rFonts w:cs="Arial"/>
          <w:b/>
          <w:bCs/>
          <w:color w:val="auto"/>
        </w:rPr>
        <w:t>:</w:t>
      </w:r>
      <w:r w:rsidRPr="001D3022">
        <w:rPr>
          <w:rFonts w:cs="Arial"/>
          <w:color w:val="auto"/>
        </w:rPr>
        <w:t xml:space="preserve"> </w:t>
      </w:r>
      <w:r w:rsidR="00D36C21">
        <w:rPr>
          <w:rFonts w:cs="Arial"/>
          <w:color w:val="auto"/>
        </w:rPr>
        <w:t>u</w:t>
      </w:r>
      <w:r w:rsidR="00D36C21" w:rsidRPr="008E7563">
        <w:rPr>
          <w:rFonts w:cs="Arial"/>
          <w:color w:val="auto"/>
        </w:rPr>
        <w:t>suario del crédito que, al momento de la comprobación, ejecutó parcialmente el proyecto productivo y, aun así, utilizó la totalidad de los recursos del crédito en los destinos del proyecto y/o en destinos de la misma actividad financiable del proyecto productivo informado</w:t>
      </w:r>
      <w:r w:rsidR="00D36C21">
        <w:rPr>
          <w:rFonts w:cs="Arial"/>
          <w:color w:val="auto"/>
        </w:rPr>
        <w:t>.</w:t>
      </w:r>
    </w:p>
    <w:p w14:paraId="3B68B4A1" w14:textId="5097B94E" w:rsidR="00A61C33" w:rsidRPr="00D04531" w:rsidRDefault="005521D1" w:rsidP="005521D1">
      <w:pPr>
        <w:pStyle w:val="ListParagraph"/>
        <w:numPr>
          <w:ilvl w:val="2"/>
          <w:numId w:val="31"/>
        </w:numPr>
        <w:rPr>
          <w:rFonts w:cs="Arial"/>
          <w:color w:val="auto"/>
        </w:rPr>
      </w:pPr>
      <w:r>
        <w:rPr>
          <w:rFonts w:cs="Arial"/>
          <w:b/>
          <w:bCs/>
          <w:color w:val="auto"/>
        </w:rPr>
        <w:t xml:space="preserve">Cambio del destino dentro de la misma actividad financiable con una ejecución del proyecto productivo consistente a la utilización de los recursos: </w:t>
      </w:r>
      <w:r w:rsidR="007815B9">
        <w:rPr>
          <w:rFonts w:cs="Arial"/>
          <w:color w:val="auto"/>
        </w:rPr>
        <w:t>u</w:t>
      </w:r>
      <w:r w:rsidRPr="00FF6DD5">
        <w:rPr>
          <w:rFonts w:cs="Arial"/>
          <w:color w:val="auto"/>
        </w:rPr>
        <w:t>suario del crédito que, al momento de la comprobación, utilizó la totalidad de los recursos del crédito en destinos distintos a los inicialmente informados, dentro de la misma actividad financiable</w:t>
      </w:r>
      <w:r>
        <w:rPr>
          <w:rStyle w:val="FootnoteReference"/>
          <w:rFonts w:cs="Arial"/>
          <w:color w:val="auto"/>
        </w:rPr>
        <w:footnoteReference w:id="5"/>
      </w:r>
      <w:r w:rsidRPr="00FF6DD5">
        <w:rPr>
          <w:rFonts w:cs="Arial"/>
          <w:color w:val="auto"/>
        </w:rPr>
        <w:t>, y cuya ejecución es consistente con el uso de los recursos</w:t>
      </w:r>
      <w:r>
        <w:rPr>
          <w:rStyle w:val="FootnoteReference"/>
          <w:rFonts w:cs="Arial"/>
          <w:color w:val="auto"/>
        </w:rPr>
        <w:footnoteReference w:id="6"/>
      </w:r>
      <w:r>
        <w:rPr>
          <w:rFonts w:cs="Arial"/>
          <w:color w:val="auto"/>
        </w:rPr>
        <w:t>.</w:t>
      </w:r>
    </w:p>
    <w:p w14:paraId="16E4437B" w14:textId="55852A3E" w:rsidR="00D9423A" w:rsidRDefault="00D9423A" w:rsidP="00D9423A">
      <w:pPr>
        <w:pStyle w:val="ListParagraph"/>
        <w:numPr>
          <w:ilvl w:val="0"/>
          <w:numId w:val="31"/>
        </w:numPr>
      </w:pPr>
      <w:r w:rsidRPr="002608DE">
        <w:t xml:space="preserve">Cumplimiento parcial: se considera </w:t>
      </w:r>
      <w:r w:rsidR="006E1972">
        <w:t xml:space="preserve">la ejecución que </w:t>
      </w:r>
      <w:r w:rsidRPr="002608DE">
        <w:t xml:space="preserve">refleje un desarrollo parcial del proyecto productivo sin la acreditación total de los recursos del crédito, de acuerdo con los requisitos establecidos por la normatividad del crédito agropecuario y rural en condiciones </w:t>
      </w:r>
      <w:r w:rsidRPr="00D9423A">
        <w:rPr>
          <w:rFonts w:cs="Arial"/>
          <w:szCs w:val="22"/>
        </w:rPr>
        <w:t>Finagro</w:t>
      </w:r>
      <w:r w:rsidRPr="002608DE">
        <w:t>.</w:t>
      </w:r>
    </w:p>
    <w:p w14:paraId="511167A9" w14:textId="3672DFDC" w:rsidR="00147F96" w:rsidRPr="009A6120" w:rsidRDefault="00147F96" w:rsidP="00147F96">
      <w:pPr>
        <w:pStyle w:val="ListParagraph"/>
        <w:numPr>
          <w:ilvl w:val="1"/>
          <w:numId w:val="31"/>
        </w:numPr>
        <w:rPr>
          <w:b/>
          <w:bCs/>
        </w:rPr>
      </w:pPr>
      <w:r w:rsidRPr="009A6120">
        <w:rPr>
          <w:b/>
          <w:bCs/>
        </w:rPr>
        <w:t>Causa</w:t>
      </w:r>
      <w:r w:rsidR="003517DF">
        <w:rPr>
          <w:b/>
          <w:bCs/>
        </w:rPr>
        <w:t>les</w:t>
      </w:r>
      <w:r w:rsidRPr="009A6120">
        <w:rPr>
          <w:b/>
          <w:bCs/>
        </w:rPr>
        <w:t xml:space="preserve"> de cumplimiento parcia</w:t>
      </w:r>
      <w:r w:rsidR="009A6120" w:rsidRPr="009A6120">
        <w:rPr>
          <w:b/>
          <w:bCs/>
        </w:rPr>
        <w:t>l</w:t>
      </w:r>
      <w:r w:rsidR="009A6120">
        <w:rPr>
          <w:b/>
          <w:bCs/>
        </w:rPr>
        <w:t>:</w:t>
      </w:r>
    </w:p>
    <w:p w14:paraId="2700AFBF" w14:textId="0C07D8FB" w:rsidR="00973A45" w:rsidRPr="00D04531" w:rsidRDefault="00973A45" w:rsidP="00C31F0E">
      <w:pPr>
        <w:pStyle w:val="ListParagraph"/>
        <w:numPr>
          <w:ilvl w:val="2"/>
          <w:numId w:val="31"/>
        </w:numPr>
        <w:rPr>
          <w:rFonts w:cs="Arial"/>
          <w:color w:val="auto"/>
        </w:rPr>
      </w:pPr>
      <w:r w:rsidRPr="00605D7C">
        <w:rPr>
          <w:rFonts w:cs="Arial"/>
          <w:b/>
          <w:bCs/>
          <w:color w:val="auto"/>
        </w:rPr>
        <w:t xml:space="preserve">Ejecución </w:t>
      </w:r>
      <w:r w:rsidR="004A39EB">
        <w:rPr>
          <w:rFonts w:cs="Arial"/>
          <w:b/>
          <w:bCs/>
          <w:color w:val="auto"/>
        </w:rPr>
        <w:t>total</w:t>
      </w:r>
      <w:r w:rsidRPr="00605D7C">
        <w:rPr>
          <w:rFonts w:cs="Arial"/>
          <w:b/>
          <w:bCs/>
          <w:color w:val="auto"/>
        </w:rPr>
        <w:t xml:space="preserve"> </w:t>
      </w:r>
      <w:r>
        <w:rPr>
          <w:rFonts w:cs="Arial"/>
          <w:b/>
          <w:bCs/>
          <w:color w:val="auto"/>
        </w:rPr>
        <w:t xml:space="preserve">del proyecto </w:t>
      </w:r>
      <w:r w:rsidR="001B5641">
        <w:rPr>
          <w:rFonts w:cs="Arial"/>
          <w:b/>
          <w:bCs/>
          <w:color w:val="auto"/>
        </w:rPr>
        <w:t xml:space="preserve">productivo </w:t>
      </w:r>
      <w:r>
        <w:rPr>
          <w:rFonts w:cs="Arial"/>
          <w:b/>
          <w:bCs/>
          <w:color w:val="auto"/>
        </w:rPr>
        <w:t>sin la utilización total de los recursos</w:t>
      </w:r>
      <w:r w:rsidR="004C2777">
        <w:rPr>
          <w:rFonts w:cs="Arial"/>
          <w:b/>
          <w:bCs/>
          <w:color w:val="auto"/>
        </w:rPr>
        <w:t xml:space="preserve"> del crédito</w:t>
      </w:r>
      <w:r w:rsidRPr="00F95818">
        <w:rPr>
          <w:rFonts w:cs="Arial"/>
          <w:color w:val="auto"/>
        </w:rPr>
        <w:t xml:space="preserve">: </w:t>
      </w:r>
      <w:r w:rsidR="00C31F0E">
        <w:rPr>
          <w:rFonts w:cs="Arial"/>
          <w:color w:val="auto"/>
        </w:rPr>
        <w:t>u</w:t>
      </w:r>
      <w:r w:rsidR="00C31F0E" w:rsidRPr="00D629BD">
        <w:rPr>
          <w:rFonts w:cs="Arial"/>
          <w:color w:val="auto"/>
        </w:rPr>
        <w:t xml:space="preserve">suario del crédito que, al momento de la comprobación, ejecutó totalmente el proyecto productivo, pero no utilizó la totalidad de los recursos del crédito en el proyecto productivo ni en destinos de la misma actividad financiable </w:t>
      </w:r>
      <w:r w:rsidR="00C31F0E" w:rsidRPr="008E7563">
        <w:rPr>
          <w:rFonts w:cs="Arial"/>
          <w:color w:val="auto"/>
        </w:rPr>
        <w:t>del proyecto productivo informado</w:t>
      </w:r>
      <w:r w:rsidR="00C31F0E">
        <w:rPr>
          <w:rFonts w:cs="Arial"/>
          <w:color w:val="auto"/>
        </w:rPr>
        <w:t>.</w:t>
      </w:r>
    </w:p>
    <w:p w14:paraId="483AD373" w14:textId="400AB55A" w:rsidR="00246138" w:rsidRPr="008B3A68" w:rsidRDefault="00466C8B" w:rsidP="00A623CE">
      <w:pPr>
        <w:pStyle w:val="ListParagraph"/>
        <w:numPr>
          <w:ilvl w:val="2"/>
          <w:numId w:val="31"/>
        </w:numPr>
        <w:rPr>
          <w:rFonts w:cs="Arial"/>
          <w:color w:val="auto"/>
        </w:rPr>
      </w:pPr>
      <w:r w:rsidRPr="00246138">
        <w:rPr>
          <w:rFonts w:cs="Arial"/>
          <w:b/>
          <w:bCs/>
          <w:color w:val="auto"/>
        </w:rPr>
        <w:t>Ejecución parcial del proyecto sin la utilización total de los recursos</w:t>
      </w:r>
      <w:r w:rsidRPr="00246138">
        <w:rPr>
          <w:rFonts w:cs="Arial"/>
          <w:color w:val="auto"/>
        </w:rPr>
        <w:t xml:space="preserve">: </w:t>
      </w:r>
      <w:r w:rsidR="00246138">
        <w:rPr>
          <w:rFonts w:cs="Arial"/>
          <w:color w:val="auto"/>
        </w:rPr>
        <w:t>u</w:t>
      </w:r>
      <w:r w:rsidR="00246138" w:rsidRPr="00835F0C">
        <w:rPr>
          <w:rFonts w:cs="Arial"/>
          <w:color w:val="auto"/>
        </w:rPr>
        <w:t xml:space="preserve">suario del crédito que, al momento de la comprobación, ejecutó parcialmente el proyecto productivo y no utilizó la totalidad de los recursos del crédito en el proyecto productivo ni en destinos de la misma actividad financiable </w:t>
      </w:r>
      <w:r w:rsidR="00246138" w:rsidRPr="008E7563">
        <w:rPr>
          <w:rFonts w:cs="Arial"/>
          <w:color w:val="auto"/>
        </w:rPr>
        <w:t>del proyecto productivo informado</w:t>
      </w:r>
      <w:r w:rsidR="00246138">
        <w:rPr>
          <w:rFonts w:cs="Arial"/>
          <w:color w:val="auto"/>
        </w:rPr>
        <w:t>.</w:t>
      </w:r>
    </w:p>
    <w:p w14:paraId="7DE52C27" w14:textId="27C011B7" w:rsidR="009315C5" w:rsidRPr="00246138" w:rsidRDefault="00E9206E" w:rsidP="00A623CE">
      <w:pPr>
        <w:pStyle w:val="ListParagraph"/>
        <w:numPr>
          <w:ilvl w:val="2"/>
          <w:numId w:val="31"/>
        </w:numPr>
        <w:rPr>
          <w:rFonts w:cs="Arial"/>
          <w:color w:val="auto"/>
        </w:rPr>
      </w:pPr>
      <w:r w:rsidRPr="009315C5">
        <w:rPr>
          <w:rFonts w:cs="Arial"/>
          <w:b/>
          <w:bCs/>
          <w:color w:val="auto"/>
        </w:rPr>
        <w:t>Soportes incompletos de la ejecución del proyecto o del uso de los recursos</w:t>
      </w:r>
      <w:r w:rsidR="004F1762" w:rsidRPr="009315C5">
        <w:rPr>
          <w:rFonts w:cs="Arial"/>
          <w:b/>
          <w:bCs/>
          <w:color w:val="auto"/>
        </w:rPr>
        <w:t xml:space="preserve">: </w:t>
      </w:r>
      <w:r w:rsidR="00530EBA">
        <w:rPr>
          <w:rFonts w:cs="Arial"/>
          <w:color w:val="auto"/>
        </w:rPr>
        <w:t>us</w:t>
      </w:r>
      <w:r w:rsidR="009315C5" w:rsidRPr="00133FE8">
        <w:rPr>
          <w:rFonts w:cs="Arial"/>
          <w:color w:val="auto"/>
        </w:rPr>
        <w:t xml:space="preserve">uario del crédito que, al momento de la comprobación, aporta soportes de manera parcial sobre la ejecución del proyecto y/o </w:t>
      </w:r>
      <w:r w:rsidR="009315C5">
        <w:rPr>
          <w:rFonts w:cs="Arial"/>
          <w:color w:val="auto"/>
        </w:rPr>
        <w:t>la utilización</w:t>
      </w:r>
      <w:r w:rsidR="009315C5" w:rsidRPr="00133FE8">
        <w:rPr>
          <w:rFonts w:cs="Arial"/>
          <w:color w:val="auto"/>
        </w:rPr>
        <w:t xml:space="preserve"> de los recursos, sin que sea posible acreditar plenamente la comprobación en los términos del presente instructivo</w:t>
      </w:r>
      <w:r w:rsidR="009315C5" w:rsidRPr="009E5911">
        <w:rPr>
          <w:rFonts w:cs="Arial"/>
          <w:color w:val="auto"/>
        </w:rPr>
        <w:t>.</w:t>
      </w:r>
    </w:p>
    <w:p w14:paraId="7B3AABB1" w14:textId="74292CC1" w:rsidR="00521DC3" w:rsidRDefault="00E66730" w:rsidP="00230F78">
      <w:pPr>
        <w:pStyle w:val="ListParagraph"/>
        <w:numPr>
          <w:ilvl w:val="2"/>
          <w:numId w:val="31"/>
        </w:numPr>
        <w:rPr>
          <w:rFonts w:cs="Arial"/>
          <w:color w:val="auto"/>
        </w:rPr>
      </w:pPr>
      <w:r>
        <w:rPr>
          <w:rFonts w:cs="Arial"/>
          <w:b/>
          <w:bCs/>
          <w:color w:val="auto"/>
        </w:rPr>
        <w:t xml:space="preserve">Soportes con fecha por fuera del periodo establecido para la </w:t>
      </w:r>
      <w:r w:rsidR="00521DC3" w:rsidRPr="009315C5" w:rsidDel="00E66730">
        <w:rPr>
          <w:rFonts w:cs="Arial"/>
          <w:b/>
          <w:bCs/>
          <w:color w:val="auto"/>
        </w:rPr>
        <w:t>inversión</w:t>
      </w:r>
      <w:r w:rsidR="00521DC3" w:rsidRPr="009315C5">
        <w:rPr>
          <w:rFonts w:cs="Arial"/>
          <w:color w:val="auto"/>
        </w:rPr>
        <w:t xml:space="preserve">: </w:t>
      </w:r>
      <w:r w:rsidR="00230F78">
        <w:rPr>
          <w:rFonts w:cs="Arial"/>
          <w:color w:val="auto"/>
        </w:rPr>
        <w:t>u</w:t>
      </w:r>
      <w:r w:rsidR="00230F78" w:rsidRPr="00DD04F2">
        <w:rPr>
          <w:rFonts w:cs="Arial"/>
          <w:color w:val="auto"/>
        </w:rPr>
        <w:t>suario del crédito que, al momento de la comprobación, suministra soportes documentales cuya fecha de emisión se encuentra por fuera del periodo establecido para ejecutar la inversión del proyecto productivo</w:t>
      </w:r>
      <w:r w:rsidR="00230F78" w:rsidRPr="009E5911">
        <w:rPr>
          <w:rFonts w:cs="Arial"/>
          <w:color w:val="auto"/>
        </w:rPr>
        <w:t>.</w:t>
      </w:r>
    </w:p>
    <w:p w14:paraId="774C1A0C" w14:textId="4E3FE99F" w:rsidR="004C7CA2" w:rsidRPr="00D04531" w:rsidRDefault="004C7CA2" w:rsidP="00230F78">
      <w:pPr>
        <w:pStyle w:val="ListParagraph"/>
        <w:numPr>
          <w:ilvl w:val="2"/>
          <w:numId w:val="31"/>
        </w:numPr>
        <w:rPr>
          <w:rFonts w:cs="Arial"/>
          <w:color w:val="auto"/>
        </w:rPr>
      </w:pPr>
      <w:r>
        <w:rPr>
          <w:rFonts w:cs="Arial"/>
          <w:b/>
          <w:bCs/>
          <w:color w:val="auto"/>
        </w:rPr>
        <w:t xml:space="preserve">Cambio del destino dentro de la misma actividad financiable con inconsistencias en la ejecución del proyecto productivo respecto al uso de los recursos: </w:t>
      </w:r>
      <w:r w:rsidR="002747FC">
        <w:t>u</w:t>
      </w:r>
      <w:r w:rsidRPr="008643AB">
        <w:t>suario del crédito que, al momento de la comprobación, destinó recursos a destinos distintos a los inicialmente informados, dentro de la misma actividad financiable, pero la ejecución evidenciada y/o los soportes presentan inconsistencias</w:t>
      </w:r>
      <w:r>
        <w:rPr>
          <w:rStyle w:val="FootnoteReference"/>
        </w:rPr>
        <w:footnoteReference w:id="7"/>
      </w:r>
      <w:r w:rsidRPr="00332C0A">
        <w:rPr>
          <w:rFonts w:cs="Arial"/>
          <w:color w:val="auto"/>
        </w:rPr>
        <w:t>.</w:t>
      </w:r>
      <w:r w:rsidRPr="008643AB">
        <w:t xml:space="preserve"> que impiden acreditar con suficiencia la utilización de los recursos en correspondencia con el desarrollo del proyecto productivo, en los términos del presente instructivo</w:t>
      </w:r>
      <w:r>
        <w:t>.</w:t>
      </w:r>
    </w:p>
    <w:p w14:paraId="3FF78C5A" w14:textId="55165C9E" w:rsidR="00D9423A" w:rsidRDefault="00D9423A" w:rsidP="00D9423A">
      <w:pPr>
        <w:pStyle w:val="ListParagraph"/>
        <w:numPr>
          <w:ilvl w:val="0"/>
          <w:numId w:val="31"/>
        </w:numPr>
      </w:pPr>
      <w:r w:rsidRPr="002608DE">
        <w:t xml:space="preserve">Incumplimiento: se </w:t>
      </w:r>
      <w:r w:rsidRPr="00D9423A">
        <w:t>considera</w:t>
      </w:r>
      <w:r w:rsidRPr="002608DE">
        <w:t xml:space="preserve"> como la ejecución del proyecto productivo que no refleja la utilización de los recursos del crédito conforme con las actividades financiables ni el desarrollo del proyecto productivo que cumpla con lo necesario según la normatividad del crédito agropecuario y rural en condiciones </w:t>
      </w:r>
      <w:r w:rsidRPr="00D9423A">
        <w:rPr>
          <w:rFonts w:cs="Arial"/>
          <w:szCs w:val="22"/>
        </w:rPr>
        <w:t>Finagro</w:t>
      </w:r>
      <w:r w:rsidRPr="002608DE">
        <w:t>.</w:t>
      </w:r>
    </w:p>
    <w:p w14:paraId="3BD49445" w14:textId="21683C95" w:rsidR="009A6120" w:rsidRPr="009A6120" w:rsidRDefault="009A6120" w:rsidP="00233030">
      <w:pPr>
        <w:pStyle w:val="ListParagraph"/>
        <w:numPr>
          <w:ilvl w:val="1"/>
          <w:numId w:val="31"/>
        </w:numPr>
        <w:rPr>
          <w:rFonts w:cs="Arial"/>
          <w:color w:val="auto"/>
        </w:rPr>
      </w:pPr>
      <w:r>
        <w:rPr>
          <w:rFonts w:cs="Arial"/>
          <w:b/>
          <w:bCs/>
          <w:color w:val="auto"/>
        </w:rPr>
        <w:t>Causa</w:t>
      </w:r>
      <w:r w:rsidR="003517DF">
        <w:rPr>
          <w:rFonts w:cs="Arial"/>
          <w:b/>
          <w:bCs/>
          <w:color w:val="auto"/>
        </w:rPr>
        <w:t>les</w:t>
      </w:r>
      <w:r>
        <w:rPr>
          <w:rFonts w:cs="Arial"/>
          <w:b/>
          <w:bCs/>
          <w:color w:val="auto"/>
        </w:rPr>
        <w:t xml:space="preserve"> de incumplimiento:</w:t>
      </w:r>
    </w:p>
    <w:p w14:paraId="7850DBE0" w14:textId="5EE167A4" w:rsidR="00233030" w:rsidRPr="00233030" w:rsidRDefault="00233030" w:rsidP="009A6120">
      <w:pPr>
        <w:pStyle w:val="ListParagraph"/>
        <w:numPr>
          <w:ilvl w:val="2"/>
          <w:numId w:val="31"/>
        </w:numPr>
        <w:rPr>
          <w:rFonts w:cs="Arial"/>
          <w:color w:val="auto"/>
        </w:rPr>
      </w:pPr>
      <w:r w:rsidRPr="00605D7C">
        <w:rPr>
          <w:rFonts w:cs="Arial"/>
          <w:b/>
          <w:bCs/>
          <w:color w:val="auto"/>
        </w:rPr>
        <w:t>No realizó la inversi</w:t>
      </w:r>
      <w:r>
        <w:rPr>
          <w:rFonts w:cs="Arial"/>
          <w:b/>
          <w:bCs/>
          <w:color w:val="auto"/>
        </w:rPr>
        <w:t>ó</w:t>
      </w:r>
      <w:r w:rsidRPr="00605D7C">
        <w:rPr>
          <w:rFonts w:cs="Arial"/>
          <w:b/>
          <w:bCs/>
          <w:color w:val="auto"/>
        </w:rPr>
        <w:t>n</w:t>
      </w:r>
      <w:r w:rsidRPr="009E5911">
        <w:rPr>
          <w:rFonts w:cs="Arial"/>
          <w:b/>
          <w:bCs/>
          <w:color w:val="auto"/>
        </w:rPr>
        <w:t xml:space="preserve">: </w:t>
      </w:r>
      <w:r w:rsidR="002747FC">
        <w:rPr>
          <w:rFonts w:cs="Arial"/>
          <w:color w:val="auto"/>
        </w:rPr>
        <w:t>u</w:t>
      </w:r>
      <w:r w:rsidR="002747FC" w:rsidRPr="007D1F3D">
        <w:rPr>
          <w:rFonts w:cs="Arial"/>
          <w:color w:val="auto"/>
        </w:rPr>
        <w:t>suario del crédito que, al momento de la comprobación, no desarrolló el proyecto productivo y no utilizó los recursos del crédito conforme con las actividades financiables</w:t>
      </w:r>
      <w:r w:rsidR="002747FC" w:rsidRPr="009E5911">
        <w:rPr>
          <w:rFonts w:cs="Arial"/>
          <w:color w:val="auto"/>
        </w:rPr>
        <w:t>.</w:t>
      </w:r>
    </w:p>
    <w:p w14:paraId="26218E6E" w14:textId="03D91132" w:rsidR="004F1762" w:rsidRPr="00D04531" w:rsidRDefault="009457B6" w:rsidP="0071495B">
      <w:pPr>
        <w:pStyle w:val="ListParagraph"/>
        <w:numPr>
          <w:ilvl w:val="2"/>
          <w:numId w:val="31"/>
        </w:numPr>
        <w:rPr>
          <w:rFonts w:cs="Arial"/>
          <w:color w:val="auto"/>
        </w:rPr>
      </w:pPr>
      <w:r>
        <w:rPr>
          <w:rFonts w:cs="Arial"/>
          <w:b/>
          <w:bCs/>
          <w:color w:val="auto"/>
        </w:rPr>
        <w:t>Ausencia de soportes documentales de la ejecución del proyecto y del uso de los recursos</w:t>
      </w:r>
      <w:r w:rsidR="004F1762" w:rsidRPr="009E5911">
        <w:rPr>
          <w:rFonts w:cs="Arial"/>
          <w:b/>
          <w:bCs/>
          <w:color w:val="auto"/>
        </w:rPr>
        <w:t xml:space="preserve">: </w:t>
      </w:r>
      <w:r w:rsidR="0071495B">
        <w:rPr>
          <w:rFonts w:cs="Arial"/>
          <w:color w:val="auto"/>
        </w:rPr>
        <w:t>u</w:t>
      </w:r>
      <w:r w:rsidR="0071495B" w:rsidRPr="00AE4FC3">
        <w:rPr>
          <w:rFonts w:cs="Arial"/>
          <w:color w:val="auto"/>
        </w:rPr>
        <w:t>suario del crédito que, al momento de la comprobación, no entrega o no permite el levantamiento de soportes de la inversión que acrediten la ejecución del proyecto y el uso de los recursos, y no existe mecanismo que permita la comprobación en los términos del presente instructivo</w:t>
      </w:r>
      <w:r w:rsidR="0071495B" w:rsidRPr="009E5911">
        <w:rPr>
          <w:rFonts w:cs="Arial"/>
          <w:color w:val="auto"/>
        </w:rPr>
        <w:t>.</w:t>
      </w:r>
    </w:p>
    <w:p w14:paraId="5885F554" w14:textId="0856EE1D" w:rsidR="004F1762" w:rsidRPr="00F71C5F" w:rsidRDefault="00A75B5C" w:rsidP="009A6120">
      <w:pPr>
        <w:pStyle w:val="ListParagraph"/>
        <w:numPr>
          <w:ilvl w:val="2"/>
          <w:numId w:val="31"/>
        </w:numPr>
      </w:pPr>
      <w:r w:rsidRPr="00605D7C">
        <w:rPr>
          <w:rFonts w:cs="Arial"/>
          <w:b/>
          <w:bCs/>
          <w:color w:val="auto"/>
        </w:rPr>
        <w:t>Cambio de</w:t>
      </w:r>
      <w:r>
        <w:rPr>
          <w:rFonts w:cs="Arial"/>
          <w:b/>
          <w:bCs/>
          <w:color w:val="auto"/>
        </w:rPr>
        <w:t>l proyecto productivo a otra actividad financiable</w:t>
      </w:r>
      <w:r w:rsidRPr="009E5911">
        <w:rPr>
          <w:rFonts w:cs="Arial"/>
          <w:color w:val="auto"/>
        </w:rPr>
        <w:t xml:space="preserve">: </w:t>
      </w:r>
      <w:r w:rsidR="00426DBF">
        <w:rPr>
          <w:rFonts w:cs="Arial"/>
          <w:color w:val="auto"/>
        </w:rPr>
        <w:t>u</w:t>
      </w:r>
      <w:r w:rsidR="00426DBF" w:rsidRPr="00AE4FC3">
        <w:rPr>
          <w:rFonts w:cs="Arial"/>
          <w:color w:val="auto"/>
        </w:rPr>
        <w:t>suario del crédito que, al momento de la comprobación, cambió la actividad financiable del proyecto productivo para la cual se solicitó el crédito</w:t>
      </w:r>
      <w:r w:rsidR="00426DBF">
        <w:rPr>
          <w:rFonts w:cs="Arial"/>
          <w:color w:val="auto"/>
        </w:rPr>
        <w:t xml:space="preserve"> y no se realizó el ajuste ante Finagro a través del aplicativo AGROS conforme a los plazos establecidos en la reglamentación.</w:t>
      </w:r>
    </w:p>
    <w:p w14:paraId="056067A6" w14:textId="15FCDA3E" w:rsidR="00B24987" w:rsidRPr="00521DC3" w:rsidRDefault="00DA0651" w:rsidP="009A6120">
      <w:pPr>
        <w:pStyle w:val="ListParagraph"/>
        <w:numPr>
          <w:ilvl w:val="2"/>
          <w:numId w:val="31"/>
        </w:numPr>
        <w:rPr>
          <w:rFonts w:cs="Arial"/>
          <w:color w:val="auto"/>
        </w:rPr>
      </w:pPr>
      <w:r>
        <w:rPr>
          <w:rFonts w:cs="Arial"/>
          <w:b/>
          <w:bCs/>
          <w:color w:val="auto"/>
        </w:rPr>
        <w:t>Usuario del crédito</w:t>
      </w:r>
      <w:r w:rsidR="00F71C5F" w:rsidRPr="00605D7C">
        <w:rPr>
          <w:rFonts w:cs="Arial"/>
          <w:b/>
          <w:bCs/>
          <w:color w:val="auto"/>
        </w:rPr>
        <w:t xml:space="preserve"> no localizado</w:t>
      </w:r>
      <w:r w:rsidR="00426DBF">
        <w:rPr>
          <w:rFonts w:cs="Arial"/>
          <w:b/>
          <w:bCs/>
          <w:color w:val="auto"/>
        </w:rPr>
        <w:t xml:space="preserve"> para el control</w:t>
      </w:r>
      <w:r w:rsidR="00F71C5F" w:rsidRPr="009E5911">
        <w:rPr>
          <w:rFonts w:cs="Arial"/>
          <w:b/>
          <w:bCs/>
          <w:color w:val="auto"/>
        </w:rPr>
        <w:t xml:space="preserve">: </w:t>
      </w:r>
      <w:r w:rsidR="00C03CD5">
        <w:rPr>
          <w:rFonts w:cs="Arial"/>
          <w:color w:val="auto"/>
        </w:rPr>
        <w:t>u</w:t>
      </w:r>
      <w:r w:rsidR="00C36E33">
        <w:rPr>
          <w:rFonts w:cs="Arial"/>
          <w:color w:val="auto"/>
        </w:rPr>
        <w:t>s</w:t>
      </w:r>
      <w:r w:rsidR="00C36E33" w:rsidRPr="001827BD">
        <w:rPr>
          <w:rFonts w:cs="Arial"/>
          <w:color w:val="auto"/>
        </w:rPr>
        <w:t>uario del crédito que, con la información suministrada en el otorgamiento del crédito (datos de contacto y ubicación), no es posible localizar tras intentos razonables y suficientes</w:t>
      </w:r>
      <w:r w:rsidR="00C36E33">
        <w:rPr>
          <w:rStyle w:val="FootnoteReference"/>
          <w:rFonts w:cs="Arial"/>
          <w:color w:val="auto"/>
        </w:rPr>
        <w:footnoteReference w:id="8"/>
      </w:r>
      <w:r w:rsidR="00C36E33" w:rsidRPr="001827BD">
        <w:rPr>
          <w:rFonts w:cs="Arial"/>
          <w:color w:val="auto"/>
        </w:rPr>
        <w:t xml:space="preserve"> por diferentes medios</w:t>
      </w:r>
      <w:r w:rsidR="00C36E33" w:rsidRPr="009E5911">
        <w:rPr>
          <w:rFonts w:cs="Arial"/>
          <w:color w:val="auto"/>
        </w:rPr>
        <w:t>.</w:t>
      </w:r>
    </w:p>
    <w:p w14:paraId="2B7A5E6B" w14:textId="30F3EA26" w:rsidR="00F71C5F" w:rsidRPr="009E5911" w:rsidRDefault="00DA0651" w:rsidP="009A6120">
      <w:pPr>
        <w:pStyle w:val="ListParagraph"/>
        <w:numPr>
          <w:ilvl w:val="2"/>
          <w:numId w:val="31"/>
        </w:numPr>
        <w:rPr>
          <w:rFonts w:cs="Arial"/>
          <w:color w:val="auto"/>
        </w:rPr>
      </w:pPr>
      <w:r>
        <w:rPr>
          <w:rFonts w:cs="Arial"/>
          <w:b/>
          <w:bCs/>
          <w:color w:val="auto"/>
        </w:rPr>
        <w:t>Usuario del crédito</w:t>
      </w:r>
      <w:r w:rsidRPr="00605D7C">
        <w:rPr>
          <w:rFonts w:cs="Arial"/>
          <w:b/>
          <w:bCs/>
          <w:color w:val="auto"/>
        </w:rPr>
        <w:t xml:space="preserve"> </w:t>
      </w:r>
      <w:r w:rsidR="00F71C5F" w:rsidRPr="00605D7C">
        <w:rPr>
          <w:rFonts w:cs="Arial"/>
          <w:b/>
          <w:bCs/>
          <w:color w:val="auto"/>
        </w:rPr>
        <w:t>renuente</w:t>
      </w:r>
      <w:r w:rsidR="0096607A">
        <w:rPr>
          <w:rFonts w:cs="Arial"/>
          <w:b/>
          <w:bCs/>
          <w:color w:val="auto"/>
        </w:rPr>
        <w:t xml:space="preserve"> al control</w:t>
      </w:r>
      <w:r w:rsidR="00F71C5F" w:rsidRPr="009E5911">
        <w:rPr>
          <w:rFonts w:cs="Arial"/>
          <w:color w:val="auto"/>
        </w:rPr>
        <w:t xml:space="preserve">: </w:t>
      </w:r>
      <w:r w:rsidR="00C03CD5">
        <w:rPr>
          <w:rFonts w:cs="Arial"/>
          <w:color w:val="auto"/>
        </w:rPr>
        <w:t>u</w:t>
      </w:r>
      <w:r w:rsidR="00C03CD5" w:rsidRPr="00266DB7">
        <w:rPr>
          <w:rFonts w:cs="Arial"/>
          <w:color w:val="auto"/>
        </w:rPr>
        <w:t xml:space="preserve">suario del crédito que, al momento de la comprobación, se rehúsa a atender o permitir </w:t>
      </w:r>
      <w:r w:rsidR="00C03CD5">
        <w:rPr>
          <w:rFonts w:cs="Arial"/>
          <w:color w:val="auto"/>
        </w:rPr>
        <w:t xml:space="preserve">el mecanismo </w:t>
      </w:r>
      <w:r w:rsidR="00C03CD5" w:rsidRPr="00266DB7">
        <w:rPr>
          <w:rFonts w:cs="Arial"/>
          <w:color w:val="auto"/>
        </w:rPr>
        <w:t>de control</w:t>
      </w:r>
      <w:r w:rsidR="00C03CD5" w:rsidRPr="009E5911">
        <w:rPr>
          <w:rFonts w:cs="Arial"/>
          <w:color w:val="auto"/>
        </w:rPr>
        <w:t>.</w:t>
      </w:r>
    </w:p>
    <w:p w14:paraId="336335FE" w14:textId="49BCF641" w:rsidR="00F71C5F" w:rsidRDefault="00B24987" w:rsidP="009A6120">
      <w:pPr>
        <w:pStyle w:val="ListParagraph"/>
        <w:numPr>
          <w:ilvl w:val="2"/>
          <w:numId w:val="31"/>
        </w:numPr>
        <w:rPr>
          <w:rFonts w:cs="Arial"/>
          <w:color w:val="auto"/>
        </w:rPr>
      </w:pPr>
      <w:r w:rsidRPr="00605D7C">
        <w:rPr>
          <w:rFonts w:cs="Arial"/>
          <w:b/>
          <w:bCs/>
          <w:color w:val="auto"/>
        </w:rPr>
        <w:t>Desviación de recursos</w:t>
      </w:r>
      <w:r w:rsidRPr="009E5911">
        <w:rPr>
          <w:rFonts w:cs="Arial"/>
          <w:b/>
          <w:bCs/>
          <w:color w:val="auto"/>
        </w:rPr>
        <w:t xml:space="preserve">: </w:t>
      </w:r>
      <w:r w:rsidR="00D32EFD" w:rsidRPr="00D15C09">
        <w:rPr>
          <w:rFonts w:cs="Arial"/>
          <w:color w:val="auto"/>
        </w:rPr>
        <w:t xml:space="preserve">Usuario del crédito que, al momento de la comprobación, destina los recursos del crédito a usos que no corresponden a las actividades financiables definidas en </w:t>
      </w:r>
      <w:r w:rsidR="00D32EFD">
        <w:rPr>
          <w:rFonts w:cs="Arial"/>
          <w:color w:val="auto"/>
        </w:rPr>
        <w:t>el Manual de Servicios de Finagro</w:t>
      </w:r>
      <w:r w:rsidR="00D32EFD" w:rsidRPr="009E5911">
        <w:rPr>
          <w:rFonts w:cs="Arial"/>
          <w:color w:val="auto"/>
        </w:rPr>
        <w:t>.</w:t>
      </w:r>
    </w:p>
    <w:p w14:paraId="4090C0D4" w14:textId="5D2B2E8F" w:rsidR="001E45DA" w:rsidRPr="00332C0A" w:rsidRDefault="001E45DA" w:rsidP="00D04531">
      <w:pPr>
        <w:pStyle w:val="ListParagraph"/>
        <w:numPr>
          <w:ilvl w:val="0"/>
          <w:numId w:val="31"/>
        </w:numPr>
      </w:pPr>
      <w:r w:rsidDel="001E45DA">
        <w:t>Caso fortuito</w:t>
      </w:r>
      <w:r w:rsidR="00D9423A" w:rsidRPr="002608DE">
        <w:t>:</w:t>
      </w:r>
      <w:r w:rsidDel="001E45DA">
        <w:t xml:space="preserve"> </w:t>
      </w:r>
      <w:r>
        <w:t xml:space="preserve">situaciones de fuerza mayor por condiciones que no puede controlar el usuario del </w:t>
      </w:r>
      <w:r w:rsidRPr="00332C0A">
        <w:t>crédito o el intermediario financiero que le imposibilitan establecer el cumplimiento del proyecto productivo (</w:t>
      </w:r>
      <w:proofErr w:type="spellStart"/>
      <w:r w:rsidRPr="00332C0A">
        <w:t>e.g</w:t>
      </w:r>
      <w:proofErr w:type="spellEnd"/>
      <w:r w:rsidRPr="00332C0A">
        <w:t>. factores climáticos, orden público, fallecimiento del cliente). Siempre que aplique se debe indicar el plazo por el que se requiere</w:t>
      </w:r>
      <w:r w:rsidRPr="00332C0A">
        <w:rPr>
          <w:lang w:val="es-ES"/>
        </w:rPr>
        <w:t xml:space="preserve"> la suspensión de términos.</w:t>
      </w:r>
      <w:r w:rsidRPr="00332C0A">
        <w:t xml:space="preserve"> </w:t>
      </w:r>
    </w:p>
    <w:p w14:paraId="53439328" w14:textId="77777777" w:rsidR="0080149B" w:rsidRDefault="0080149B" w:rsidP="0080149B">
      <w:pPr>
        <w:rPr>
          <w:rFonts w:cs="Arial"/>
          <w:color w:val="auto"/>
        </w:rPr>
      </w:pPr>
      <w:r>
        <w:rPr>
          <w:rFonts w:cs="Arial"/>
          <w:color w:val="auto"/>
        </w:rPr>
        <w:t>Además, se debe tener en cuenta lo siguiente respecto al caso fortuito:</w:t>
      </w:r>
    </w:p>
    <w:p w14:paraId="62714A3C" w14:textId="26EF83D5" w:rsidR="0080149B" w:rsidRDefault="0080149B" w:rsidP="0080149B">
      <w:pPr>
        <w:pStyle w:val="ListParagraph"/>
        <w:numPr>
          <w:ilvl w:val="0"/>
          <w:numId w:val="35"/>
        </w:numPr>
        <w:rPr>
          <w:rFonts w:cs="Arial"/>
          <w:color w:val="auto"/>
        </w:rPr>
      </w:pPr>
      <w:r>
        <w:rPr>
          <w:rFonts w:cs="Arial"/>
          <w:color w:val="auto"/>
        </w:rPr>
        <w:t>C</w:t>
      </w:r>
      <w:r w:rsidRPr="00F83181">
        <w:rPr>
          <w:rFonts w:cs="Arial"/>
          <w:color w:val="auto"/>
        </w:rPr>
        <w:t xml:space="preserve">uando el intermediario financiero tenga conocimiento que el productor se vea afectado por </w:t>
      </w:r>
      <w:r w:rsidRPr="00484F60">
        <w:rPr>
          <w:rFonts w:cs="Arial"/>
          <w:color w:val="auto"/>
        </w:rPr>
        <w:t>circunstancias de fuerza mayor o caso fortuito</w:t>
      </w:r>
      <w:r>
        <w:rPr>
          <w:rFonts w:cs="Arial"/>
          <w:color w:val="auto"/>
        </w:rPr>
        <w:t xml:space="preserve"> </w:t>
      </w:r>
      <w:r w:rsidRPr="00F83181">
        <w:rPr>
          <w:rFonts w:cs="Arial"/>
          <w:color w:val="auto"/>
        </w:rPr>
        <w:t>para el desarrollo del proyecto productivo, o cuando el intermediario por estas circunstancias  se le impida o retrase la ejecución del control de gastos e inversiones, deberá informar por escrito a FINAGRO dentro de los tres (3) días hábiles siguientes  al conocimiento de la ocurrencia del hecho, en tod</w:t>
      </w:r>
      <w:r>
        <w:rPr>
          <w:rFonts w:cs="Arial"/>
          <w:color w:val="auto"/>
        </w:rPr>
        <w:t>o</w:t>
      </w:r>
      <w:r w:rsidRPr="00F83181">
        <w:rPr>
          <w:rFonts w:cs="Arial"/>
          <w:color w:val="auto"/>
        </w:rPr>
        <w:t xml:space="preserve"> caso dentro del plazo de la ejecución del proyecto, a través de los correos electrónicos: </w:t>
      </w:r>
      <w:hyperlink r:id="rId13" w:history="1">
        <w:r w:rsidRPr="00A03C87">
          <w:rPr>
            <w:rStyle w:val="Hyperlink"/>
            <w:rFonts w:cs="Arial"/>
          </w:rPr>
          <w:t>controlyseguimiento@finagro.com.co</w:t>
        </w:r>
      </w:hyperlink>
      <w:r w:rsidRPr="00F83181">
        <w:rPr>
          <w:rFonts w:cs="Arial"/>
          <w:color w:val="auto"/>
        </w:rPr>
        <w:t>, los soportes que acrediten la ocurrencia del evento  deberán ser custodiados por el Intermediario financiero.</w:t>
      </w:r>
    </w:p>
    <w:p w14:paraId="2F39BE6F" w14:textId="77777777" w:rsidR="0080149B" w:rsidRPr="00F542DE" w:rsidRDefault="0080149B" w:rsidP="0080149B">
      <w:pPr>
        <w:pStyle w:val="ListParagraph"/>
        <w:numPr>
          <w:ilvl w:val="0"/>
          <w:numId w:val="35"/>
        </w:numPr>
        <w:rPr>
          <w:rFonts w:cs="Arial"/>
          <w:color w:val="auto"/>
        </w:rPr>
      </w:pPr>
      <w:r>
        <w:rPr>
          <w:rFonts w:cs="Arial"/>
          <w:color w:val="auto"/>
        </w:rPr>
        <w:t>En caso de que se presente un caso fortuito y siempre que aplique</w:t>
      </w:r>
      <w:r w:rsidRPr="00332C0A">
        <w:rPr>
          <w:rFonts w:cs="Arial"/>
          <w:color w:val="auto"/>
        </w:rPr>
        <w:t xml:space="preserve"> se debe indicar el plazo por el que se requiere</w:t>
      </w:r>
      <w:r w:rsidRPr="00332C0A">
        <w:rPr>
          <w:rFonts w:cs="Arial"/>
          <w:color w:val="auto"/>
          <w:lang w:val="es-ES"/>
        </w:rPr>
        <w:t xml:space="preserve"> la suspensión de términos.</w:t>
      </w:r>
    </w:p>
    <w:p w14:paraId="554B6B9C" w14:textId="77777777" w:rsidR="0080149B" w:rsidRPr="00431FA8" w:rsidRDefault="0080149B" w:rsidP="0080149B">
      <w:pPr>
        <w:pStyle w:val="ListParagraph"/>
        <w:numPr>
          <w:ilvl w:val="0"/>
          <w:numId w:val="35"/>
        </w:numPr>
        <w:rPr>
          <w:rFonts w:cs="Arial"/>
          <w:color w:val="auto"/>
        </w:rPr>
      </w:pPr>
      <w:r w:rsidRPr="009245C4">
        <w:rPr>
          <w:rFonts w:cs="Arial"/>
          <w:color w:val="auto"/>
        </w:rPr>
        <w:t>Una vez superada la situación o el plazo de suspensión</w:t>
      </w:r>
      <w:r>
        <w:rPr>
          <w:rFonts w:cs="Arial"/>
          <w:color w:val="auto"/>
        </w:rPr>
        <w:t xml:space="preserve"> y</w:t>
      </w:r>
      <w:r w:rsidRPr="009245C4">
        <w:rPr>
          <w:rFonts w:cs="Arial"/>
          <w:color w:val="auto"/>
        </w:rPr>
        <w:t xml:space="preserve"> </w:t>
      </w:r>
      <w:r>
        <w:rPr>
          <w:rFonts w:cs="Arial"/>
          <w:color w:val="auto"/>
        </w:rPr>
        <w:t xml:space="preserve">se haya culminado el plazo de la ejecución del proyecto, el </w:t>
      </w:r>
      <w:r w:rsidRPr="009245C4">
        <w:rPr>
          <w:rFonts w:cs="Arial"/>
          <w:color w:val="auto"/>
        </w:rPr>
        <w:t>Intermediario Financiero deberá informar a Finagro, dentro de los 60 días calendario siguientes, el resultado del control de gastos e inversiones.</w:t>
      </w:r>
    </w:p>
    <w:p w14:paraId="00F0C3DA" w14:textId="43BFFF01" w:rsidR="00930A6A" w:rsidRPr="00091441" w:rsidRDefault="00173BC6" w:rsidP="00091441">
      <w:pPr>
        <w:rPr>
          <w:rFonts w:cs="Arial"/>
          <w:color w:val="auto"/>
          <w:u w:val="single"/>
        </w:rPr>
      </w:pPr>
      <w:r w:rsidRPr="00173BC6">
        <w:rPr>
          <w:rFonts w:cs="Arial"/>
          <w:color w:val="auto"/>
          <w:u w:val="single"/>
        </w:rPr>
        <w:t xml:space="preserve">La </w:t>
      </w:r>
      <w:r w:rsidR="00270C4C">
        <w:rPr>
          <w:rFonts w:cs="Arial"/>
          <w:color w:val="auto"/>
          <w:u w:val="single"/>
        </w:rPr>
        <w:t xml:space="preserve">calificación del cumplimiento indicada por el intermediario financiero </w:t>
      </w:r>
      <w:r w:rsidR="00DD05FE">
        <w:rPr>
          <w:rFonts w:cs="Arial"/>
          <w:color w:val="auto"/>
          <w:u w:val="single"/>
        </w:rPr>
        <w:t>FINAGRO</w:t>
      </w:r>
      <w:r w:rsidR="00270C4C">
        <w:rPr>
          <w:rFonts w:cs="Arial"/>
          <w:color w:val="auto"/>
          <w:u w:val="single"/>
        </w:rPr>
        <w:t xml:space="preserve"> la entiende como </w:t>
      </w:r>
      <w:r w:rsidR="00D97D26">
        <w:rPr>
          <w:rFonts w:cs="Arial"/>
          <w:color w:val="auto"/>
          <w:u w:val="single"/>
        </w:rPr>
        <w:t>verás y ajustada a la reglamentación y es responsabilidad del intermediario financiero</w:t>
      </w:r>
      <w:r w:rsidR="003D0F13" w:rsidRPr="003D0F13">
        <w:rPr>
          <w:rFonts w:cs="Arial"/>
          <w:color w:val="auto"/>
          <w:u w:val="single"/>
        </w:rPr>
        <w:t xml:space="preserve"> custodiar los soportes y evidencias que sustentan el resultado del control de gastos e inversiones.</w:t>
      </w:r>
    </w:p>
    <w:p w14:paraId="2089D645" w14:textId="41A2E06A" w:rsidR="002409A3" w:rsidRDefault="2090ABEB" w:rsidP="47A2C170">
      <w:pPr>
        <w:pStyle w:val="Heading3"/>
        <w:numPr>
          <w:ilvl w:val="1"/>
          <w:numId w:val="23"/>
        </w:numPr>
        <w:rPr>
          <w:rFonts w:cs="Arial"/>
          <w:color w:val="3B3838"/>
          <w:sz w:val="28"/>
          <w:szCs w:val="28"/>
        </w:rPr>
      </w:pPr>
      <w:bookmarkStart w:id="10" w:name="_Toc797469025"/>
      <w:r w:rsidRPr="47A2C170">
        <w:rPr>
          <w:rFonts w:cs="Arial"/>
          <w:color w:val="3B3838" w:themeColor="background2" w:themeShade="40"/>
          <w:sz w:val="28"/>
          <w:szCs w:val="28"/>
        </w:rPr>
        <w:t>Para tener en cuenta</w:t>
      </w:r>
      <w:bookmarkEnd w:id="10"/>
    </w:p>
    <w:p w14:paraId="1816E5D5" w14:textId="2532EBEC" w:rsidR="001F46AF" w:rsidRPr="001F46AF" w:rsidRDefault="00C336D0" w:rsidP="001F46AF">
      <w:r>
        <w:t xml:space="preserve">Al momento de realizar el control de gastos </w:t>
      </w:r>
      <w:r w:rsidR="004B2285">
        <w:t>e</w:t>
      </w:r>
      <w:r>
        <w:t xml:space="preserve"> inversiones los intermediarios financieros deberán tener en cuenta los siguientes puntos:</w:t>
      </w:r>
    </w:p>
    <w:p w14:paraId="38F287B1" w14:textId="77777777" w:rsidR="009E6FB5" w:rsidRPr="001F46AF" w:rsidRDefault="009E6FB5" w:rsidP="009E6FB5">
      <w:r>
        <w:t>Sobre las operaciones:</w:t>
      </w:r>
    </w:p>
    <w:p w14:paraId="4B4C6200" w14:textId="77777777" w:rsidR="009E6FB5" w:rsidRPr="00866589" w:rsidRDefault="009E6FB5" w:rsidP="009E6FB5">
      <w:pPr>
        <w:pStyle w:val="ListParagraph"/>
        <w:numPr>
          <w:ilvl w:val="0"/>
          <w:numId w:val="33"/>
        </w:numPr>
        <w:rPr>
          <w:rFonts w:cs="Arial"/>
          <w:color w:val="auto"/>
        </w:rPr>
      </w:pPr>
      <w:r w:rsidRPr="00866589">
        <w:rPr>
          <w:rFonts w:cs="Arial"/>
          <w:color w:val="auto"/>
        </w:rPr>
        <w:t>La operación que se encuentra en anticipos (leasing)</w:t>
      </w:r>
      <w:r>
        <w:rPr>
          <w:rStyle w:val="FootnoteReference"/>
          <w:rFonts w:cs="Arial"/>
          <w:color w:val="auto"/>
        </w:rPr>
        <w:footnoteReference w:id="9"/>
      </w:r>
      <w:r w:rsidRPr="00866589">
        <w:rPr>
          <w:rFonts w:cs="Arial"/>
          <w:color w:val="auto"/>
        </w:rPr>
        <w:t xml:space="preserve"> antes de la fecha máxima permitida para el control de gastos e inversiones, no serán sujetas a calificación de cumplimiento, situación que será informada en el formato respectivo.</w:t>
      </w:r>
    </w:p>
    <w:p w14:paraId="4C586587" w14:textId="77777777" w:rsidR="009E6FB5" w:rsidRPr="00ED7FC8" w:rsidRDefault="009E6FB5" w:rsidP="009E6FB5">
      <w:pPr>
        <w:pStyle w:val="ListParagraph"/>
        <w:numPr>
          <w:ilvl w:val="0"/>
          <w:numId w:val="33"/>
        </w:numPr>
      </w:pPr>
      <w:r>
        <w:t>Para las o</w:t>
      </w:r>
      <w:r w:rsidRPr="00EC2429">
        <w:t>peraciones de crédito registradas por un valor individual menor o igual a 3.080 UVB</w:t>
      </w:r>
      <w:r>
        <w:t xml:space="preserve"> de pequeño productor o pequeño productor de ingresos bajos en las que </w:t>
      </w:r>
      <w:r w:rsidRPr="00916CD4">
        <w:rPr>
          <w:rFonts w:cs="Arial"/>
          <w:color w:val="auto"/>
          <w:lang w:val="es-ES"/>
        </w:rPr>
        <w:t>el usuario no cuent</w:t>
      </w:r>
      <w:r>
        <w:rPr>
          <w:rFonts w:cs="Arial"/>
          <w:color w:val="auto"/>
          <w:lang w:val="es-ES"/>
        </w:rPr>
        <w:t>a</w:t>
      </w:r>
      <w:r w:rsidRPr="00916CD4">
        <w:rPr>
          <w:rFonts w:cs="Arial"/>
          <w:color w:val="auto"/>
          <w:lang w:val="es-ES"/>
        </w:rPr>
        <w:t xml:space="preserve"> con los soportes documentales relacionados con los gastos e inversiones objeto del crédito</w:t>
      </w:r>
      <w:r>
        <w:rPr>
          <w:rFonts w:cs="Arial"/>
          <w:color w:val="auto"/>
          <w:lang w:val="es-ES"/>
        </w:rPr>
        <w:t xml:space="preserve">, el intermediario financiero </w:t>
      </w:r>
      <w:r w:rsidRPr="00916CD4">
        <w:rPr>
          <w:rFonts w:cs="Arial"/>
          <w:color w:val="auto"/>
          <w:lang w:val="es-ES"/>
        </w:rPr>
        <w:t>podrá aportar</w:t>
      </w:r>
      <w:r w:rsidRPr="00916CD4">
        <w:rPr>
          <w:rFonts w:cs="Arial"/>
          <w:color w:val="auto"/>
        </w:rPr>
        <w:t xml:space="preserve"> </w:t>
      </w:r>
      <w:r>
        <w:rPr>
          <w:rFonts w:cs="Arial"/>
          <w:color w:val="auto"/>
        </w:rPr>
        <w:t xml:space="preserve">una declaración firmada a través del </w:t>
      </w:r>
      <w:r w:rsidRPr="00F95818">
        <w:rPr>
          <w:rFonts w:cs="Arial"/>
          <w:color w:val="auto"/>
        </w:rPr>
        <w:t xml:space="preserve">Anexo </w:t>
      </w:r>
      <w:r>
        <w:rPr>
          <w:rFonts w:cs="Arial"/>
          <w:color w:val="auto"/>
        </w:rPr>
        <w:t>“</w:t>
      </w:r>
      <w:r w:rsidRPr="00F95818">
        <w:rPr>
          <w:rFonts w:cs="Arial"/>
          <w:color w:val="auto"/>
        </w:rPr>
        <w:t>6.4</w:t>
      </w:r>
      <w:r>
        <w:rPr>
          <w:rFonts w:cs="Arial"/>
          <w:color w:val="auto"/>
        </w:rPr>
        <w:t xml:space="preserve"> </w:t>
      </w:r>
      <w:r w:rsidRPr="00F95818">
        <w:rPr>
          <w:rFonts w:cs="Arial"/>
          <w:color w:val="auto"/>
        </w:rPr>
        <w:t xml:space="preserve">Declaración de gastos o inversiones” del Título </w:t>
      </w:r>
      <w:r>
        <w:rPr>
          <w:rFonts w:cs="Arial"/>
          <w:color w:val="auto"/>
        </w:rPr>
        <w:t>Sexto</w:t>
      </w:r>
      <w:r w:rsidRPr="00F95818">
        <w:rPr>
          <w:rFonts w:cs="Arial"/>
          <w:color w:val="auto"/>
        </w:rPr>
        <w:t xml:space="preserve"> del Manual</w:t>
      </w:r>
      <w:r>
        <w:rPr>
          <w:rFonts w:cs="Arial"/>
          <w:color w:val="auto"/>
        </w:rPr>
        <w:t xml:space="preserve"> de Servicios y deberá informar las razones por las cuales no fue posible obtener otros soportes documentales.</w:t>
      </w:r>
    </w:p>
    <w:p w14:paraId="763BC97A" w14:textId="77777777" w:rsidR="009E6FB5" w:rsidRDefault="009E6FB5" w:rsidP="009E6FB5">
      <w:pPr>
        <w:pStyle w:val="ListParagraph"/>
        <w:numPr>
          <w:ilvl w:val="0"/>
          <w:numId w:val="33"/>
        </w:numPr>
        <w:rPr>
          <w:rFonts w:cs="Arial"/>
          <w:color w:val="auto"/>
        </w:rPr>
      </w:pPr>
      <w:r w:rsidRPr="00866589">
        <w:rPr>
          <w:rFonts w:cs="Arial"/>
          <w:color w:val="auto"/>
        </w:rPr>
        <w:t>El pronto pago de la operación no se considera una causal válida para no realizar el control de gastos e inversiones, este mecanismo de control no aplicará sobre operaciones normalizadas ni para aquellas de compra de cartera, así como tampoco para aquellas con un valor igual o menor a 740 UVB.</w:t>
      </w:r>
    </w:p>
    <w:p w14:paraId="6EAD3A90" w14:textId="77777777" w:rsidR="009E6FB5" w:rsidRPr="00EE45BF" w:rsidRDefault="009E6FB5" w:rsidP="009E6FB5">
      <w:pPr>
        <w:pStyle w:val="ListParagraph"/>
        <w:numPr>
          <w:ilvl w:val="0"/>
          <w:numId w:val="33"/>
        </w:numPr>
      </w:pPr>
      <w:r>
        <w:t xml:space="preserve">Los días para realizar el control de gastos e inversiones dependerán del plazo de las inversiones que tenga el destino registrado en Agros. </w:t>
      </w:r>
      <w:r w:rsidRPr="47A2C170">
        <w:rPr>
          <w:lang w:val="es-ES"/>
        </w:rPr>
        <w:t xml:space="preserve">Para el caso de cultivos de mediano y tardío rendimiento y algunos proyectos pecuarios, el plazo para informar a Finagro sobre los resultados del control de gastos e inversiones será de hasta trescientos noventa (390) días calendario, mientras que para los demás destinos el plazo será hasta doscientos diez (210) días calendario </w:t>
      </w:r>
      <w:r>
        <w:rPr>
          <w:lang w:val="es-ES"/>
        </w:rPr>
        <w:t>(</w:t>
      </w:r>
      <w:r w:rsidRPr="0051493E">
        <w:rPr>
          <w:lang w:val="es-ES"/>
        </w:rPr>
        <w:t xml:space="preserve">ver </w:t>
      </w:r>
      <w:r>
        <w:rPr>
          <w:lang w:val="es-ES"/>
        </w:rPr>
        <w:t>A</w:t>
      </w:r>
      <w:r w:rsidRPr="0051493E">
        <w:rPr>
          <w:lang w:val="es-ES"/>
        </w:rPr>
        <w:t>nexo</w:t>
      </w:r>
      <w:r>
        <w:rPr>
          <w:lang w:val="es-ES"/>
        </w:rPr>
        <w:t xml:space="preserve"> 1.2 “Códigos de Destinos y Producto relacionado”)</w:t>
      </w:r>
      <w:r w:rsidRPr="47A2C170">
        <w:rPr>
          <w:lang w:val="es-ES"/>
        </w:rPr>
        <w:t>.</w:t>
      </w:r>
    </w:p>
    <w:p w14:paraId="51229789" w14:textId="3A68322E" w:rsidR="00454FFB" w:rsidRPr="00F9746F" w:rsidRDefault="00D16AA0" w:rsidP="00F9746F">
      <w:pPr>
        <w:pStyle w:val="ListParagraph"/>
        <w:numPr>
          <w:ilvl w:val="0"/>
          <w:numId w:val="33"/>
        </w:numPr>
        <w:spacing w:before="100" w:beforeAutospacing="1" w:after="100" w:afterAutospacing="1"/>
        <w:rPr>
          <w:lang w:val="es-ES"/>
        </w:rPr>
      </w:pPr>
      <w:r w:rsidRPr="00D16AA0">
        <w:rPr>
          <w:lang w:val="es-ES"/>
        </w:rPr>
        <w:t>Para las operaciones clasificadas bajo el Enfoque Territorial, el intermediario financiero deberá garantizar, desde la etapa de estructuración y otorgamiento del crédito, la documentación de la alineación del proyecto productivo con el Plan de Desarrollo Territorial vigente, así como su contribución al fortalecimiento de los eslabones productivos a nivel territorial, con evidencia verificable y trazable en el expediente de crédito. En la etapa de control de gastos e inversiones, se deberá validar la coherencia entre la ejecución de los recursos y la documentación del otorgamiento, conforme a los mecanismos y soportes definidos en este documento y en el procedimiento operativo del intermediario financiero.</w:t>
      </w:r>
      <w:r w:rsidR="00F9746F">
        <w:rPr>
          <w:lang w:val="es-ES"/>
        </w:rPr>
        <w:t xml:space="preserve"> </w:t>
      </w:r>
      <w:r w:rsidRPr="00F9746F">
        <w:rPr>
          <w:lang w:val="es-ES"/>
        </w:rPr>
        <w:t>Se recomienda que dichos mecanismos permitan evidenciar la alineación del proyecto con el Plan de Desarrollo Territorial a partir de la información del crédito (objeto, localización y actividad financiable).</w:t>
      </w:r>
    </w:p>
    <w:p w14:paraId="071CBF76" w14:textId="77777777" w:rsidR="00EE45BF" w:rsidRPr="00566BAC" w:rsidRDefault="00EE45BF" w:rsidP="00693AEC">
      <w:pPr>
        <w:pStyle w:val="ListParagraph"/>
      </w:pPr>
    </w:p>
    <w:p w14:paraId="06ACA03A" w14:textId="77777777" w:rsidR="009E6FB5" w:rsidRPr="001F46AF" w:rsidRDefault="009E6FB5" w:rsidP="009E6FB5">
      <w:r>
        <w:t>Sobre la gestión de Finagro y los intermediarios financieros:</w:t>
      </w:r>
    </w:p>
    <w:p w14:paraId="278B7291" w14:textId="77777777" w:rsidR="009E6FB5" w:rsidRPr="002954B9" w:rsidRDefault="009E6FB5" w:rsidP="009E6FB5">
      <w:pPr>
        <w:pStyle w:val="ListParagraph"/>
        <w:numPr>
          <w:ilvl w:val="0"/>
          <w:numId w:val="33"/>
        </w:numPr>
      </w:pPr>
      <w:r w:rsidRPr="008F2F55">
        <w:t>Finagro señalará los efectos del control de acuerdo con la calificación de los resultados, en concordancia con lo establecido en la normatividad vigente.</w:t>
      </w:r>
    </w:p>
    <w:p w14:paraId="2BB6DF92" w14:textId="77777777" w:rsidR="009E6FB5" w:rsidRDefault="009E6FB5" w:rsidP="009E6FB5">
      <w:pPr>
        <w:pStyle w:val="ListParagraph"/>
        <w:numPr>
          <w:ilvl w:val="0"/>
          <w:numId w:val="33"/>
        </w:numPr>
      </w:pPr>
      <w:r>
        <w:t>Finagro se reserva la potestad de realizar análisis adicionales como parte de su ejercicio de comprobación sobre el cumplimiento de las normas aplicables.</w:t>
      </w:r>
    </w:p>
    <w:p w14:paraId="21ABB50A" w14:textId="77777777" w:rsidR="009E6FB5" w:rsidRDefault="009E6FB5" w:rsidP="009E6FB5">
      <w:pPr>
        <w:pStyle w:val="ListParagraph"/>
        <w:numPr>
          <w:ilvl w:val="0"/>
          <w:numId w:val="33"/>
        </w:numPr>
      </w:pPr>
      <w:r>
        <w:t xml:space="preserve">En </w:t>
      </w:r>
      <w:r w:rsidRPr="00C32237">
        <w:rPr>
          <w:rFonts w:cs="Arial"/>
          <w:color w:val="auto"/>
        </w:rPr>
        <w:t xml:space="preserve">el Anexo “6.3 Formato de control IF” del </w:t>
      </w:r>
      <w:r>
        <w:rPr>
          <w:rFonts w:cs="Arial"/>
          <w:color w:val="auto"/>
        </w:rPr>
        <w:t>T</w:t>
      </w:r>
      <w:r w:rsidRPr="00C32237">
        <w:rPr>
          <w:rFonts w:cs="Arial"/>
          <w:color w:val="auto"/>
        </w:rPr>
        <w:t xml:space="preserve">ítulo </w:t>
      </w:r>
      <w:r>
        <w:rPr>
          <w:rFonts w:cs="Arial"/>
          <w:color w:val="auto"/>
        </w:rPr>
        <w:t>S</w:t>
      </w:r>
      <w:r w:rsidRPr="00C32237">
        <w:rPr>
          <w:rFonts w:cs="Arial"/>
          <w:color w:val="auto"/>
        </w:rPr>
        <w:t>exto del Manual de servicios</w:t>
      </w:r>
      <w:r>
        <w:rPr>
          <w:rFonts w:cs="Arial"/>
          <w:color w:val="auto"/>
        </w:rPr>
        <w:t xml:space="preserve"> se incluyen preguntas que </w:t>
      </w:r>
      <w:r w:rsidRPr="00FF5C61">
        <w:rPr>
          <w:rFonts w:cs="Arial"/>
          <w:color w:val="auto"/>
          <w:lang w:val="es-ES"/>
        </w:rPr>
        <w:t>servirán para el levantamiento de información relacionada con el desarrollo de los proyectos productivos, su entorno y prácticas productivas, así como de los productores agropecuarios y sus hogares</w:t>
      </w:r>
      <w:r>
        <w:t>. Todas estas preguntas deben ser respondidas por el usuario del crédito.</w:t>
      </w:r>
    </w:p>
    <w:p w14:paraId="534D01AB" w14:textId="77777777" w:rsidR="009E6FB5" w:rsidRPr="00592085" w:rsidRDefault="009E6FB5" w:rsidP="009E6FB5">
      <w:pPr>
        <w:pStyle w:val="ListParagraph"/>
        <w:numPr>
          <w:ilvl w:val="0"/>
          <w:numId w:val="33"/>
        </w:numPr>
      </w:pPr>
      <w:r>
        <w:rPr>
          <w:rFonts w:eastAsiaTheme="minorEastAsia" w:cs="Times New Roman (Cuerpo en alfa"/>
        </w:rPr>
        <w:t>Para establecer el cumplimiento de las operaciones de crédito con subsidio a la tasa de interés se</w:t>
      </w:r>
      <w:r w:rsidRPr="00B37E92">
        <w:rPr>
          <w:rFonts w:eastAsiaTheme="minorEastAsia" w:cs="Times New Roman (Cuerpo en alfa"/>
        </w:rPr>
        <w:t xml:space="preserve"> </w:t>
      </w:r>
      <w:r>
        <w:rPr>
          <w:rFonts w:eastAsiaTheme="minorEastAsia" w:cs="Times New Roman (Cuerpo en alfa"/>
        </w:rPr>
        <w:t>deberá atender de manera precisa</w:t>
      </w:r>
      <w:r w:rsidRPr="00B37E92">
        <w:rPr>
          <w:rFonts w:eastAsiaTheme="minorEastAsia" w:cs="Times New Roman (Cuerpo en alfa"/>
        </w:rPr>
        <w:t xml:space="preserve"> las condiciones </w:t>
      </w:r>
      <w:r>
        <w:rPr>
          <w:rFonts w:eastAsiaTheme="minorEastAsia" w:cs="Times New Roman (Cuerpo en alfa"/>
        </w:rPr>
        <w:t xml:space="preserve">generales y específicas establecidas en </w:t>
      </w:r>
      <w:r w:rsidRPr="00B37E92">
        <w:rPr>
          <w:rFonts w:eastAsiaTheme="minorEastAsia" w:cs="Times New Roman (Cuerpo en alfa"/>
        </w:rPr>
        <w:t xml:space="preserve">el Título Cuarto del Manual de Servicios. </w:t>
      </w:r>
    </w:p>
    <w:p w14:paraId="4C45F06F" w14:textId="77777777" w:rsidR="009E6FB5" w:rsidRPr="00C06F67" w:rsidRDefault="009E6FB5" w:rsidP="009E6FB5">
      <w:pPr>
        <w:pStyle w:val="ListParagraph"/>
        <w:numPr>
          <w:ilvl w:val="0"/>
          <w:numId w:val="33"/>
        </w:numPr>
        <w:rPr>
          <w:rFonts w:cs="Arial"/>
          <w:color w:val="auto"/>
        </w:rPr>
      </w:pPr>
      <w:r w:rsidRPr="00866589">
        <w:rPr>
          <w:rFonts w:cs="Arial"/>
          <w:color w:val="auto"/>
        </w:rPr>
        <w:t>Las demás que de manera particular señale el intermediario financiero, que serán revisadas individualmente en el proceso de control de gastos e inversiones que realice FINAGRO, conforme con lo dispuesto en el Manual de Servicios.</w:t>
      </w:r>
    </w:p>
    <w:p w14:paraId="1B835487" w14:textId="4E7118A5" w:rsidR="009C263F" w:rsidRPr="001F46AF" w:rsidRDefault="009C263F" w:rsidP="00E201A7">
      <w:pPr>
        <w:pStyle w:val="ListParagraph"/>
      </w:pPr>
    </w:p>
    <w:sectPr w:rsidR="009C263F" w:rsidRPr="001F46AF" w:rsidSect="009F1EF4">
      <w:headerReference w:type="default" r:id="rId14"/>
      <w:pgSz w:w="12240" w:h="15840"/>
      <w:pgMar w:top="1985"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740F" w14:textId="77777777" w:rsidR="00EE48F1" w:rsidRDefault="00EE48F1" w:rsidP="008E7C0E">
      <w:r>
        <w:separator/>
      </w:r>
    </w:p>
  </w:endnote>
  <w:endnote w:type="continuationSeparator" w:id="0">
    <w:p w14:paraId="59470F7E" w14:textId="77777777" w:rsidR="00EE48F1" w:rsidRDefault="00EE48F1" w:rsidP="008E7C0E">
      <w:r>
        <w:continuationSeparator/>
      </w:r>
    </w:p>
  </w:endnote>
  <w:endnote w:type="continuationNotice" w:id="1">
    <w:p w14:paraId="6CD08D38" w14:textId="77777777" w:rsidR="00EE48F1" w:rsidRDefault="00EE48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Títulos en alf">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Times New Roman (Cuerpo en alf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343121"/>
      <w:docPartObj>
        <w:docPartGallery w:val="Page Numbers (Bottom of Page)"/>
        <w:docPartUnique/>
      </w:docPartObj>
    </w:sdtPr>
    <w:sdtContent>
      <w:p w14:paraId="483FD55A" w14:textId="77777777" w:rsidR="00C2132C" w:rsidRDefault="00C2132C">
        <w:pPr>
          <w:pStyle w:val="Footer"/>
          <w:jc w:val="center"/>
        </w:pPr>
        <w:r>
          <w:fldChar w:fldCharType="begin"/>
        </w:r>
        <w:r>
          <w:instrText>PAGE   \* MERGEFORMAT</w:instrText>
        </w:r>
        <w:r>
          <w:fldChar w:fldCharType="separate"/>
        </w:r>
        <w:r>
          <w:rPr>
            <w:lang w:val="es-ES"/>
          </w:rPr>
          <w:t>2</w:t>
        </w:r>
        <w:r>
          <w:fldChar w:fldCharType="end"/>
        </w:r>
      </w:p>
    </w:sdtContent>
  </w:sdt>
  <w:p w14:paraId="2A98DEF0" w14:textId="34195868" w:rsidR="00C2132C" w:rsidRDefault="00E6397B" w:rsidP="00E6397B">
    <w:pPr>
      <w:pStyle w:val="Footer"/>
      <w:tabs>
        <w:tab w:val="clear" w:pos="4252"/>
        <w:tab w:val="clear" w:pos="8504"/>
        <w:tab w:val="left" w:pos="61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DEFD" w14:textId="77777777" w:rsidR="00EE48F1" w:rsidRDefault="00EE48F1" w:rsidP="008E7C0E">
      <w:r>
        <w:separator/>
      </w:r>
    </w:p>
  </w:footnote>
  <w:footnote w:type="continuationSeparator" w:id="0">
    <w:p w14:paraId="32286E9A" w14:textId="77777777" w:rsidR="00EE48F1" w:rsidRDefault="00EE48F1" w:rsidP="008E7C0E">
      <w:r>
        <w:continuationSeparator/>
      </w:r>
    </w:p>
  </w:footnote>
  <w:footnote w:type="continuationNotice" w:id="1">
    <w:p w14:paraId="1771BDAE" w14:textId="77777777" w:rsidR="00EE48F1" w:rsidRDefault="00EE48F1">
      <w:pPr>
        <w:spacing w:before="0"/>
      </w:pPr>
    </w:p>
  </w:footnote>
  <w:footnote w:id="2">
    <w:p w14:paraId="275581AD" w14:textId="75AAEFBC" w:rsidR="00337BF5" w:rsidRPr="00B009AE" w:rsidRDefault="00337BF5" w:rsidP="00337BF5">
      <w:pPr>
        <w:pStyle w:val="FootnoteText"/>
      </w:pPr>
      <w:r>
        <w:rPr>
          <w:rStyle w:val="FootnoteReference"/>
        </w:rPr>
        <w:footnoteRef/>
      </w:r>
      <w:r w:rsidR="00600C86">
        <w:t>FINAGRO</w:t>
      </w:r>
      <w:r>
        <w:t xml:space="preserve"> </w:t>
      </w:r>
      <w:r w:rsidR="00DD52E8">
        <w:t>tiene a disposición</w:t>
      </w:r>
      <w:r>
        <w:t xml:space="preserve"> la herramienta </w:t>
      </w:r>
      <w:hyperlink r:id="rId1" w:history="1">
        <w:r w:rsidRPr="00307BB0">
          <w:rPr>
            <w:rStyle w:val="Hyperlink"/>
          </w:rPr>
          <w:t>AGROGuías</w:t>
        </w:r>
      </w:hyperlink>
      <w:r>
        <w:t xml:space="preserve"> </w:t>
      </w:r>
      <w:r w:rsidR="00193FD4">
        <w:t>que</w:t>
      </w:r>
      <w:r w:rsidRPr="00307BB0">
        <w:t xml:space="preserve"> entrega a los productores y al sistema financiero información para la toma de decisiones </w:t>
      </w:r>
      <w:r w:rsidR="00E0632B">
        <w:t xml:space="preserve">que </w:t>
      </w:r>
      <w:r w:rsidR="00805153">
        <w:t>permita</w:t>
      </w:r>
      <w:r w:rsidRPr="00307BB0">
        <w:t xml:space="preserve"> impulsar el desarrollo de emprendimientos productivos y negocios ya establecidos</w:t>
      </w:r>
      <w:r w:rsidR="00FC023D">
        <w:t xml:space="preserve"> o el que considere el intermediario financiero</w:t>
      </w:r>
      <w:r w:rsidRPr="00307BB0">
        <w:t>.</w:t>
      </w:r>
    </w:p>
  </w:footnote>
  <w:footnote w:id="3">
    <w:p w14:paraId="385180A0" w14:textId="77777777" w:rsidR="00145D0C" w:rsidRDefault="00145D0C" w:rsidP="00145D0C">
      <w:pPr>
        <w:pStyle w:val="FootnoteText"/>
      </w:pPr>
      <w:r>
        <w:rPr>
          <w:rStyle w:val="FootnoteReference"/>
        </w:rPr>
        <w:footnoteRef/>
      </w:r>
      <w:r>
        <w:t xml:space="preserve"> </w:t>
      </w:r>
      <w:r w:rsidRPr="00293A52">
        <w:rPr>
          <w:rFonts w:cs="Arial"/>
          <w:color w:val="auto"/>
        </w:rPr>
        <w:t xml:space="preserve">Cuando el proyecto tiene múltiples destinos, cada componente se pondera según su proporción en el valor total del </w:t>
      </w:r>
      <w:r>
        <w:rPr>
          <w:rFonts w:cs="Arial"/>
          <w:color w:val="auto"/>
        </w:rPr>
        <w:t>crédito.</w:t>
      </w:r>
    </w:p>
  </w:footnote>
  <w:footnote w:id="4">
    <w:p w14:paraId="2C4D7F4E" w14:textId="4C9D59CD" w:rsidR="00A71FAB" w:rsidRDefault="00A71FAB">
      <w:pPr>
        <w:pStyle w:val="FootnoteText"/>
      </w:pPr>
      <w:r>
        <w:rPr>
          <w:rStyle w:val="FootnoteReference"/>
        </w:rPr>
        <w:footnoteRef/>
      </w:r>
      <w:r>
        <w:t xml:space="preserve"> </w:t>
      </w:r>
      <w:r w:rsidR="000C4B4D">
        <w:t>Se recuerda que e</w:t>
      </w:r>
      <w:r>
        <w:rPr>
          <w:rFonts w:cs="Arial"/>
          <w:color w:val="auto"/>
        </w:rPr>
        <w:t>n todas</w:t>
      </w:r>
      <w:r w:rsidR="00E72198">
        <w:rPr>
          <w:rFonts w:cs="Arial"/>
          <w:color w:val="auto"/>
        </w:rPr>
        <w:t xml:space="preserve"> las causales de cumplimiento</w:t>
      </w:r>
      <w:r w:rsidRPr="007D6334">
        <w:rPr>
          <w:rFonts w:cs="Arial"/>
          <w:color w:val="auto"/>
        </w:rPr>
        <w:t xml:space="preserve"> siempre</w:t>
      </w:r>
      <w:r w:rsidR="00E72198">
        <w:rPr>
          <w:rFonts w:cs="Arial"/>
          <w:color w:val="auto"/>
        </w:rPr>
        <w:t xml:space="preserve"> se</w:t>
      </w:r>
      <w:r w:rsidRPr="007D6334">
        <w:rPr>
          <w:rFonts w:cs="Arial"/>
          <w:color w:val="auto"/>
        </w:rPr>
        <w:t xml:space="preserve"> debe acreditar la utilización total </w:t>
      </w:r>
      <w:r w:rsidRPr="007D6334">
        <w:t>de los recursos del crédito conforme con las actividades financiables y el desarrollo del proyecto productivo</w:t>
      </w:r>
      <w:r w:rsidR="00E72198">
        <w:rPr>
          <w:rFonts w:cs="Arial"/>
          <w:color w:val="auto"/>
        </w:rPr>
        <w:t>.</w:t>
      </w:r>
    </w:p>
  </w:footnote>
  <w:footnote w:id="5">
    <w:p w14:paraId="7E9312DC" w14:textId="77777777" w:rsidR="005521D1" w:rsidRDefault="005521D1" w:rsidP="005521D1">
      <w:pPr>
        <w:pStyle w:val="FootnoteText"/>
      </w:pPr>
      <w:r>
        <w:rPr>
          <w:rStyle w:val="FootnoteReference"/>
        </w:rPr>
        <w:footnoteRef/>
      </w:r>
      <w:r>
        <w:t xml:space="preserve"> Se recuerda que, durante el periodo de la ejecución del proyecto productivo, el intermediario financiero deberá hacer el respectivo ajuste en el aplicativo AGROS de Finagro, conforme a los plazos establecidos en la reglamentación.</w:t>
      </w:r>
    </w:p>
  </w:footnote>
  <w:footnote w:id="6">
    <w:p w14:paraId="6B478F76" w14:textId="77777777" w:rsidR="005521D1" w:rsidRDefault="005521D1" w:rsidP="005521D1">
      <w:pPr>
        <w:pStyle w:val="FootnoteText"/>
      </w:pPr>
      <w:r>
        <w:rPr>
          <w:rStyle w:val="FootnoteReference"/>
        </w:rPr>
        <w:footnoteRef/>
      </w:r>
      <w:r>
        <w:t xml:space="preserve"> </w:t>
      </w:r>
      <w:r>
        <w:rPr>
          <w:rFonts w:cs="Arial"/>
          <w:color w:val="auto"/>
        </w:rPr>
        <w:t>P</w:t>
      </w:r>
      <w:r w:rsidRPr="00FF6DD5">
        <w:rPr>
          <w:rFonts w:cs="Arial"/>
          <w:color w:val="auto"/>
        </w:rPr>
        <w:t>ara operaciones con subsidio a la tasa o con incentivos, se deberá atender la reglamentación aplicable</w:t>
      </w:r>
      <w:r>
        <w:rPr>
          <w:rFonts w:cs="Arial"/>
          <w:color w:val="auto"/>
        </w:rPr>
        <w:t>.</w:t>
      </w:r>
    </w:p>
  </w:footnote>
  <w:footnote w:id="7">
    <w:p w14:paraId="32E895AB" w14:textId="77777777" w:rsidR="004C7CA2" w:rsidRDefault="004C7CA2" w:rsidP="004C7CA2">
      <w:pPr>
        <w:pStyle w:val="FootnoteText"/>
      </w:pPr>
      <w:r>
        <w:rPr>
          <w:rStyle w:val="FootnoteReference"/>
        </w:rPr>
        <w:footnoteRef/>
      </w:r>
      <w:r>
        <w:t xml:space="preserve"> </w:t>
      </w:r>
      <w:r w:rsidRPr="00332C0A">
        <w:rPr>
          <w:rFonts w:cs="Arial"/>
          <w:color w:val="auto"/>
        </w:rPr>
        <w:t xml:space="preserve">e.g. </w:t>
      </w:r>
      <w:r>
        <w:rPr>
          <w:rFonts w:cs="Arial"/>
          <w:color w:val="auto"/>
        </w:rPr>
        <w:t>costos de producción por hectárea sobrestimados que no reflejan la realidad de la ejecución.</w:t>
      </w:r>
    </w:p>
  </w:footnote>
  <w:footnote w:id="8">
    <w:p w14:paraId="4542A6DD" w14:textId="77777777" w:rsidR="00C36E33" w:rsidRDefault="00C36E33" w:rsidP="00C36E33">
      <w:pPr>
        <w:pStyle w:val="FootnoteText"/>
      </w:pPr>
      <w:r>
        <w:rPr>
          <w:rStyle w:val="FootnoteReference"/>
        </w:rPr>
        <w:footnoteRef/>
      </w:r>
      <w:r>
        <w:t xml:space="preserve"> La razonabilidad y suficiencia de los intentos serán definidos por el intermediario financiero.</w:t>
      </w:r>
    </w:p>
  </w:footnote>
  <w:footnote w:id="9">
    <w:p w14:paraId="3225C112" w14:textId="77777777" w:rsidR="009E6FB5" w:rsidRDefault="009E6FB5" w:rsidP="009E6FB5">
      <w:pPr>
        <w:pStyle w:val="FootnoteText"/>
      </w:pPr>
      <w:r>
        <w:rPr>
          <w:rStyle w:val="FootnoteReference"/>
        </w:rPr>
        <w:footnoteRef/>
      </w:r>
      <w:r>
        <w:t xml:space="preserve"> Se recuerda que para las operaciones de Leasing el intermediario financiero deberá hacer el respectivo reporte del número de desembolsos en el aplicativo AGROS de Finagro.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2C91" w14:textId="62A27279" w:rsidR="00841DCC" w:rsidRDefault="00702E2B">
    <w:pPr>
      <w:pStyle w:val="Header"/>
    </w:pPr>
    <w:r>
      <w:rPr>
        <w:noProof/>
        <w:lang w:eastAsia="es-CO"/>
      </w:rPr>
      <w:drawing>
        <wp:anchor distT="0" distB="0" distL="114300" distR="114300" simplePos="0" relativeHeight="251658240" behindDoc="1" locked="0" layoutInCell="1" allowOverlap="1" wp14:anchorId="0D0E8592" wp14:editId="0C851CB3">
          <wp:simplePos x="0" y="0"/>
          <wp:positionH relativeFrom="page">
            <wp:align>left</wp:align>
          </wp:positionH>
          <wp:positionV relativeFrom="paragraph">
            <wp:posOffset>-436733</wp:posOffset>
          </wp:positionV>
          <wp:extent cx="7747659" cy="10035827"/>
          <wp:effectExtent l="0" t="0" r="5715" b="3810"/>
          <wp:wrapNone/>
          <wp:docPr id="28900660" name="Imagen 28900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47659" cy="1003582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E52A" w14:textId="41BCE66A" w:rsidR="008E7C0E" w:rsidRDefault="00D42BA4">
    <w:pPr>
      <w:pStyle w:val="Header"/>
    </w:pPr>
    <w:r>
      <w:rPr>
        <w:noProof/>
        <w:lang w:eastAsia="es-CO"/>
      </w:rPr>
      <w:drawing>
        <wp:anchor distT="0" distB="0" distL="114300" distR="114300" simplePos="0" relativeHeight="251658241" behindDoc="1" locked="0" layoutInCell="1" allowOverlap="1" wp14:anchorId="06E0572A" wp14:editId="0F628234">
          <wp:simplePos x="0" y="0"/>
          <wp:positionH relativeFrom="page">
            <wp:align>left</wp:align>
          </wp:positionH>
          <wp:positionV relativeFrom="paragraph">
            <wp:posOffset>-436245</wp:posOffset>
          </wp:positionV>
          <wp:extent cx="7747659" cy="10035827"/>
          <wp:effectExtent l="0" t="0" r="5715" b="3810"/>
          <wp:wrapNone/>
          <wp:docPr id="656069726" name="Imagen 65606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47659" cy="1003582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VN5kBw5hHccYa" int2:id="znFcKmp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33C"/>
    <w:multiLevelType w:val="hybridMultilevel"/>
    <w:tmpl w:val="9BEEAAB8"/>
    <w:lvl w:ilvl="0" w:tplc="240A001B">
      <w:start w:val="1"/>
      <w:numFmt w:val="lowerRoman"/>
      <w:lvlText w:val="%1."/>
      <w:lvlJc w:val="righ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B8B7E3B"/>
    <w:multiLevelType w:val="hybridMultilevel"/>
    <w:tmpl w:val="73D8953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771703"/>
    <w:multiLevelType w:val="hybridMultilevel"/>
    <w:tmpl w:val="F35CA11A"/>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4F528C1"/>
    <w:multiLevelType w:val="hybridMultilevel"/>
    <w:tmpl w:val="325A2712"/>
    <w:lvl w:ilvl="0" w:tplc="240A001B">
      <w:start w:val="1"/>
      <w:numFmt w:val="lowerRoman"/>
      <w:lvlText w:val="%1."/>
      <w:lvlJc w:val="right"/>
      <w:pPr>
        <w:ind w:left="1416" w:hanging="360"/>
      </w:pPr>
      <w:rPr>
        <w:rFonts w:hint="default"/>
      </w:rPr>
    </w:lvl>
    <w:lvl w:ilvl="1" w:tplc="240A001B">
      <w:start w:val="1"/>
      <w:numFmt w:val="lowerRoman"/>
      <w:lvlText w:val="%2."/>
      <w:lvlJc w:val="right"/>
      <w:pPr>
        <w:ind w:left="2136" w:hanging="360"/>
      </w:pPr>
    </w:lvl>
    <w:lvl w:ilvl="2" w:tplc="240A001B" w:tentative="1">
      <w:start w:val="1"/>
      <w:numFmt w:val="lowerRoman"/>
      <w:lvlText w:val="%3."/>
      <w:lvlJc w:val="right"/>
      <w:pPr>
        <w:ind w:left="2856" w:hanging="180"/>
      </w:pPr>
    </w:lvl>
    <w:lvl w:ilvl="3" w:tplc="240A000F" w:tentative="1">
      <w:start w:val="1"/>
      <w:numFmt w:val="decimal"/>
      <w:lvlText w:val="%4."/>
      <w:lvlJc w:val="left"/>
      <w:pPr>
        <w:ind w:left="3576" w:hanging="360"/>
      </w:pPr>
    </w:lvl>
    <w:lvl w:ilvl="4" w:tplc="240A0019" w:tentative="1">
      <w:start w:val="1"/>
      <w:numFmt w:val="lowerLetter"/>
      <w:lvlText w:val="%5."/>
      <w:lvlJc w:val="left"/>
      <w:pPr>
        <w:ind w:left="4296" w:hanging="360"/>
      </w:pPr>
    </w:lvl>
    <w:lvl w:ilvl="5" w:tplc="240A001B" w:tentative="1">
      <w:start w:val="1"/>
      <w:numFmt w:val="lowerRoman"/>
      <w:lvlText w:val="%6."/>
      <w:lvlJc w:val="right"/>
      <w:pPr>
        <w:ind w:left="5016" w:hanging="180"/>
      </w:pPr>
    </w:lvl>
    <w:lvl w:ilvl="6" w:tplc="240A000F" w:tentative="1">
      <w:start w:val="1"/>
      <w:numFmt w:val="decimal"/>
      <w:lvlText w:val="%7."/>
      <w:lvlJc w:val="left"/>
      <w:pPr>
        <w:ind w:left="5736" w:hanging="360"/>
      </w:pPr>
    </w:lvl>
    <w:lvl w:ilvl="7" w:tplc="240A0019" w:tentative="1">
      <w:start w:val="1"/>
      <w:numFmt w:val="lowerLetter"/>
      <w:lvlText w:val="%8."/>
      <w:lvlJc w:val="left"/>
      <w:pPr>
        <w:ind w:left="6456" w:hanging="360"/>
      </w:pPr>
    </w:lvl>
    <w:lvl w:ilvl="8" w:tplc="240A001B" w:tentative="1">
      <w:start w:val="1"/>
      <w:numFmt w:val="lowerRoman"/>
      <w:lvlText w:val="%9."/>
      <w:lvlJc w:val="right"/>
      <w:pPr>
        <w:ind w:left="7176" w:hanging="180"/>
      </w:pPr>
    </w:lvl>
  </w:abstractNum>
  <w:abstractNum w:abstractNumId="4" w15:restartNumberingAfterBreak="0">
    <w:nsid w:val="165F5CCC"/>
    <w:multiLevelType w:val="hybridMultilevel"/>
    <w:tmpl w:val="73D895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CC770A"/>
    <w:multiLevelType w:val="hybridMultilevel"/>
    <w:tmpl w:val="1DEA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920B2C"/>
    <w:multiLevelType w:val="hybridMultilevel"/>
    <w:tmpl w:val="FBB863C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4E7070"/>
    <w:multiLevelType w:val="hybridMultilevel"/>
    <w:tmpl w:val="B4C2F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C53747"/>
    <w:multiLevelType w:val="hybridMultilevel"/>
    <w:tmpl w:val="F91E891A"/>
    <w:lvl w:ilvl="0" w:tplc="240A001B">
      <w:start w:val="1"/>
      <w:numFmt w:val="lowerRoman"/>
      <w:lvlText w:val="%1."/>
      <w:lvlJc w:val="righ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22107D6"/>
    <w:multiLevelType w:val="hybridMultilevel"/>
    <w:tmpl w:val="9B5496D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8E0AB2"/>
    <w:multiLevelType w:val="hybridMultilevel"/>
    <w:tmpl w:val="22D8380C"/>
    <w:lvl w:ilvl="0" w:tplc="240A001B">
      <w:start w:val="1"/>
      <w:numFmt w:val="lowerRoman"/>
      <w:lvlText w:val="%1."/>
      <w:lvlJc w:val="right"/>
      <w:pPr>
        <w:ind w:left="1437" w:hanging="360"/>
      </w:pPr>
    </w:lvl>
    <w:lvl w:ilvl="1" w:tplc="240A0019">
      <w:start w:val="1"/>
      <w:numFmt w:val="lowerLetter"/>
      <w:lvlText w:val="%2."/>
      <w:lvlJc w:val="left"/>
      <w:pPr>
        <w:ind w:left="2157" w:hanging="360"/>
      </w:pPr>
    </w:lvl>
    <w:lvl w:ilvl="2" w:tplc="240A001B" w:tentative="1">
      <w:start w:val="1"/>
      <w:numFmt w:val="lowerRoman"/>
      <w:lvlText w:val="%3."/>
      <w:lvlJc w:val="right"/>
      <w:pPr>
        <w:ind w:left="2877" w:hanging="180"/>
      </w:pPr>
    </w:lvl>
    <w:lvl w:ilvl="3" w:tplc="240A000F" w:tentative="1">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11" w15:restartNumberingAfterBreak="0">
    <w:nsid w:val="299E5227"/>
    <w:multiLevelType w:val="multilevel"/>
    <w:tmpl w:val="CE509236"/>
    <w:lvl w:ilvl="0">
      <w:start w:val="1"/>
      <w:numFmt w:val="decimal"/>
      <w:lvlText w:val="%1."/>
      <w:lvlJc w:val="left"/>
      <w:pPr>
        <w:ind w:left="360" w:hanging="360"/>
      </w:pPr>
      <w:rPr>
        <w:rFonts w:hint="default"/>
        <w:b/>
        <w:bCs/>
        <w:color w:val="F6B51B"/>
        <w:sz w:val="32"/>
        <w:szCs w:val="32"/>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B9E79AC"/>
    <w:multiLevelType w:val="hybridMultilevel"/>
    <w:tmpl w:val="445609DA"/>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01">
      <w:start w:val="1"/>
      <w:numFmt w:val="bullet"/>
      <w:lvlText w:val=""/>
      <w:lvlJc w:val="left"/>
      <w:pPr>
        <w:ind w:left="1636" w:hanging="360"/>
      </w:pPr>
      <w:rPr>
        <w:rFonts w:ascii="Symbol" w:hAnsi="Symbol" w:hint="default"/>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2B1674"/>
    <w:multiLevelType w:val="multilevel"/>
    <w:tmpl w:val="38822168"/>
    <w:lvl w:ilvl="0">
      <w:start w:val="4"/>
      <w:numFmt w:val="decimal"/>
      <w:lvlText w:val="%1."/>
      <w:lvlJc w:val="left"/>
      <w:pPr>
        <w:ind w:left="540" w:hanging="540"/>
      </w:pPr>
      <w:rPr>
        <w:rFonts w:eastAsiaTheme="majorEastAsia" w:hint="default"/>
        <w:b/>
        <w:color w:val="000000" w:themeColor="text1"/>
        <w:sz w:val="32"/>
      </w:rPr>
    </w:lvl>
    <w:lvl w:ilvl="1">
      <w:start w:val="3"/>
      <w:numFmt w:val="decimal"/>
      <w:lvlText w:val="%1.%2."/>
      <w:lvlJc w:val="left"/>
      <w:pPr>
        <w:ind w:left="1647" w:hanging="720"/>
      </w:pPr>
      <w:rPr>
        <w:rFonts w:eastAsiaTheme="majorEastAsia" w:hint="default"/>
        <w:b/>
        <w:color w:val="000000" w:themeColor="text1"/>
        <w:sz w:val="32"/>
      </w:rPr>
    </w:lvl>
    <w:lvl w:ilvl="2">
      <w:start w:val="1"/>
      <w:numFmt w:val="decimal"/>
      <w:lvlText w:val="%1.%2.%3."/>
      <w:lvlJc w:val="left"/>
      <w:pPr>
        <w:ind w:left="2574" w:hanging="720"/>
      </w:pPr>
      <w:rPr>
        <w:rFonts w:eastAsiaTheme="majorEastAsia" w:hint="default"/>
        <w:b/>
        <w:color w:val="000000" w:themeColor="text1"/>
        <w:sz w:val="32"/>
      </w:rPr>
    </w:lvl>
    <w:lvl w:ilvl="3">
      <w:start w:val="1"/>
      <w:numFmt w:val="decimal"/>
      <w:lvlText w:val="%1.%2.%3.%4."/>
      <w:lvlJc w:val="left"/>
      <w:pPr>
        <w:ind w:left="3861" w:hanging="1080"/>
      </w:pPr>
      <w:rPr>
        <w:rFonts w:eastAsiaTheme="majorEastAsia" w:hint="default"/>
        <w:b/>
        <w:color w:val="000000" w:themeColor="text1"/>
        <w:sz w:val="32"/>
      </w:rPr>
    </w:lvl>
    <w:lvl w:ilvl="4">
      <w:start w:val="1"/>
      <w:numFmt w:val="decimal"/>
      <w:lvlText w:val="%1.%2.%3.%4.%5."/>
      <w:lvlJc w:val="left"/>
      <w:pPr>
        <w:ind w:left="4788" w:hanging="1080"/>
      </w:pPr>
      <w:rPr>
        <w:rFonts w:eastAsiaTheme="majorEastAsia" w:hint="default"/>
        <w:b/>
        <w:color w:val="000000" w:themeColor="text1"/>
        <w:sz w:val="32"/>
      </w:rPr>
    </w:lvl>
    <w:lvl w:ilvl="5">
      <w:start w:val="1"/>
      <w:numFmt w:val="decimal"/>
      <w:lvlText w:val="%1.%2.%3.%4.%5.%6."/>
      <w:lvlJc w:val="left"/>
      <w:pPr>
        <w:ind w:left="6075" w:hanging="1440"/>
      </w:pPr>
      <w:rPr>
        <w:rFonts w:eastAsiaTheme="majorEastAsia" w:hint="default"/>
        <w:b/>
        <w:color w:val="000000" w:themeColor="text1"/>
        <w:sz w:val="32"/>
      </w:rPr>
    </w:lvl>
    <w:lvl w:ilvl="6">
      <w:start w:val="1"/>
      <w:numFmt w:val="decimal"/>
      <w:lvlText w:val="%1.%2.%3.%4.%5.%6.%7."/>
      <w:lvlJc w:val="left"/>
      <w:pPr>
        <w:ind w:left="7002" w:hanging="1440"/>
      </w:pPr>
      <w:rPr>
        <w:rFonts w:eastAsiaTheme="majorEastAsia" w:hint="default"/>
        <w:b/>
        <w:color w:val="000000" w:themeColor="text1"/>
        <w:sz w:val="32"/>
      </w:rPr>
    </w:lvl>
    <w:lvl w:ilvl="7">
      <w:start w:val="1"/>
      <w:numFmt w:val="decimal"/>
      <w:lvlText w:val="%1.%2.%3.%4.%5.%6.%7.%8."/>
      <w:lvlJc w:val="left"/>
      <w:pPr>
        <w:ind w:left="8289" w:hanging="1800"/>
      </w:pPr>
      <w:rPr>
        <w:rFonts w:eastAsiaTheme="majorEastAsia" w:hint="default"/>
        <w:b/>
        <w:color w:val="000000" w:themeColor="text1"/>
        <w:sz w:val="32"/>
      </w:rPr>
    </w:lvl>
    <w:lvl w:ilvl="8">
      <w:start w:val="1"/>
      <w:numFmt w:val="decimal"/>
      <w:lvlText w:val="%1.%2.%3.%4.%5.%6.%7.%8.%9."/>
      <w:lvlJc w:val="left"/>
      <w:pPr>
        <w:ind w:left="9576" w:hanging="2160"/>
      </w:pPr>
      <w:rPr>
        <w:rFonts w:eastAsiaTheme="majorEastAsia" w:hint="default"/>
        <w:b/>
        <w:color w:val="000000" w:themeColor="text1"/>
        <w:sz w:val="32"/>
      </w:rPr>
    </w:lvl>
  </w:abstractNum>
  <w:abstractNum w:abstractNumId="14" w15:restartNumberingAfterBreak="0">
    <w:nsid w:val="2FB0398E"/>
    <w:multiLevelType w:val="hybridMultilevel"/>
    <w:tmpl w:val="78DE4148"/>
    <w:lvl w:ilvl="0" w:tplc="240A0019">
      <w:start w:val="1"/>
      <w:numFmt w:val="lowerLetter"/>
      <w:lvlText w:val="%1."/>
      <w:lvlJc w:val="left"/>
      <w:pPr>
        <w:ind w:left="720" w:hanging="360"/>
      </w:pPr>
      <w:rPr>
        <w:rFonts w:hint="default"/>
      </w:rPr>
    </w:lvl>
    <w:lvl w:ilvl="1" w:tplc="240A0001">
      <w:start w:val="1"/>
      <w:numFmt w:val="bullet"/>
      <w:lvlText w:val=""/>
      <w:lvlJc w:val="left"/>
      <w:pPr>
        <w:ind w:left="720" w:hanging="360"/>
      </w:pPr>
      <w:rPr>
        <w:rFonts w:ascii="Symbol" w:hAnsi="Symbol" w:hint="default"/>
      </w:rPr>
    </w:lvl>
    <w:lvl w:ilvl="2" w:tplc="240A001B">
      <w:start w:val="1"/>
      <w:numFmt w:val="lowerRoman"/>
      <w:lvlText w:val="%3."/>
      <w:lvlJc w:val="right"/>
      <w:pPr>
        <w:ind w:left="1314"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C408D6"/>
    <w:multiLevelType w:val="hybridMultilevel"/>
    <w:tmpl w:val="68B2ED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343874"/>
    <w:multiLevelType w:val="hybridMultilevel"/>
    <w:tmpl w:val="CB5049D8"/>
    <w:lvl w:ilvl="0" w:tplc="240A0019">
      <w:start w:val="1"/>
      <w:numFmt w:val="lowerLetter"/>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27B558E"/>
    <w:multiLevelType w:val="hybridMultilevel"/>
    <w:tmpl w:val="E0326096"/>
    <w:lvl w:ilvl="0" w:tplc="36CA5A1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901BFF"/>
    <w:multiLevelType w:val="multilevel"/>
    <w:tmpl w:val="CE509236"/>
    <w:lvl w:ilvl="0">
      <w:start w:val="1"/>
      <w:numFmt w:val="decimal"/>
      <w:lvlText w:val="%1."/>
      <w:lvlJc w:val="left"/>
      <w:pPr>
        <w:ind w:left="785" w:hanging="360"/>
      </w:pPr>
      <w:rPr>
        <w:rFonts w:hint="default"/>
        <w:b/>
        <w:bCs/>
        <w:color w:val="F6B51B"/>
        <w:sz w:val="32"/>
        <w:szCs w:val="32"/>
      </w:rPr>
    </w:lvl>
    <w:lvl w:ilvl="1">
      <w:start w:val="1"/>
      <w:numFmt w:val="decimal"/>
      <w:isLgl/>
      <w:lvlText w:val="%1.%2."/>
      <w:lvlJc w:val="left"/>
      <w:pPr>
        <w:ind w:left="1004"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9206E2"/>
    <w:multiLevelType w:val="hybridMultilevel"/>
    <w:tmpl w:val="61D20F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AE1C09"/>
    <w:multiLevelType w:val="hybridMultilevel"/>
    <w:tmpl w:val="2F8670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12C7FF1"/>
    <w:multiLevelType w:val="multilevel"/>
    <w:tmpl w:val="9CDE9914"/>
    <w:lvl w:ilvl="0">
      <w:start w:val="1"/>
      <w:numFmt w:val="decimal"/>
      <w:lvlText w:val="%1."/>
      <w:lvlJc w:val="left"/>
      <w:pPr>
        <w:ind w:left="785" w:hanging="360"/>
      </w:pPr>
      <w:rPr>
        <w:rFonts w:hint="default"/>
        <w:b/>
        <w:bCs/>
        <w:color w:val="F6B51B"/>
        <w:sz w:val="32"/>
        <w:szCs w:val="32"/>
      </w:rPr>
    </w:lvl>
    <w:lvl w:ilvl="1">
      <w:start w:val="1"/>
      <w:numFmt w:val="decimal"/>
      <w:isLgl/>
      <w:lvlText w:val="%1.%2."/>
      <w:lvlJc w:val="left"/>
      <w:pPr>
        <w:ind w:left="1004" w:hanging="720"/>
      </w:pPr>
      <w:rPr>
        <w:rFonts w:hint="default"/>
        <w:color w:val="3B3838"/>
      </w:rPr>
    </w:lvl>
    <w:lvl w:ilvl="2">
      <w:start w:val="1"/>
      <w:numFmt w:val="decimal"/>
      <w:isLgl/>
      <w:lvlText w:val="%1.%2.%3."/>
      <w:lvlJc w:val="left"/>
      <w:pPr>
        <w:ind w:left="157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2BB4793"/>
    <w:multiLevelType w:val="hybridMultilevel"/>
    <w:tmpl w:val="06B6BE9C"/>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43C6278"/>
    <w:multiLevelType w:val="multilevel"/>
    <w:tmpl w:val="DAC426E6"/>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7221894"/>
    <w:multiLevelType w:val="hybridMultilevel"/>
    <w:tmpl w:val="54B64160"/>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494E0352"/>
    <w:multiLevelType w:val="hybridMultilevel"/>
    <w:tmpl w:val="3470123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52345483"/>
    <w:multiLevelType w:val="hybridMultilevel"/>
    <w:tmpl w:val="72DCD9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80E5A60"/>
    <w:multiLevelType w:val="hybridMultilevel"/>
    <w:tmpl w:val="9F2E3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60798C"/>
    <w:multiLevelType w:val="hybridMultilevel"/>
    <w:tmpl w:val="36108F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C911D8"/>
    <w:multiLevelType w:val="hybridMultilevel"/>
    <w:tmpl w:val="79067B1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6E243829"/>
    <w:multiLevelType w:val="hybridMultilevel"/>
    <w:tmpl w:val="4DC61ED8"/>
    <w:lvl w:ilvl="0" w:tplc="240A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7BD30F91"/>
    <w:multiLevelType w:val="hybridMultilevel"/>
    <w:tmpl w:val="DE0C0C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5465B6"/>
    <w:multiLevelType w:val="hybridMultilevel"/>
    <w:tmpl w:val="8ADE02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7E944582"/>
    <w:multiLevelType w:val="hybridMultilevel"/>
    <w:tmpl w:val="E77C2544"/>
    <w:lvl w:ilvl="0" w:tplc="240A0019">
      <w:start w:val="1"/>
      <w:numFmt w:val="lowerLetter"/>
      <w:lvlText w:val="%1."/>
      <w:lvlJc w:val="left"/>
      <w:pPr>
        <w:ind w:left="1776" w:hanging="360"/>
      </w:pPr>
      <w:rPr>
        <w:rFonts w:hint="default"/>
      </w:rPr>
    </w:lvl>
    <w:lvl w:ilvl="1" w:tplc="240A0003">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num w:numId="1" w16cid:durableId="9963696">
    <w:abstractNumId w:val="14"/>
  </w:num>
  <w:num w:numId="2" w16cid:durableId="839541571">
    <w:abstractNumId w:val="0"/>
  </w:num>
  <w:num w:numId="3" w16cid:durableId="1610699912">
    <w:abstractNumId w:val="8"/>
  </w:num>
  <w:num w:numId="4" w16cid:durableId="1209532686">
    <w:abstractNumId w:val="30"/>
  </w:num>
  <w:num w:numId="5" w16cid:durableId="1212839487">
    <w:abstractNumId w:val="11"/>
  </w:num>
  <w:num w:numId="6" w16cid:durableId="979305585">
    <w:abstractNumId w:val="6"/>
  </w:num>
  <w:num w:numId="7" w16cid:durableId="944965012">
    <w:abstractNumId w:val="9"/>
  </w:num>
  <w:num w:numId="8" w16cid:durableId="1682270765">
    <w:abstractNumId w:val="1"/>
  </w:num>
  <w:num w:numId="9" w16cid:durableId="786777323">
    <w:abstractNumId w:val="15"/>
  </w:num>
  <w:num w:numId="10" w16cid:durableId="1563716353">
    <w:abstractNumId w:val="27"/>
  </w:num>
  <w:num w:numId="11" w16cid:durableId="1077288692">
    <w:abstractNumId w:val="7"/>
  </w:num>
  <w:num w:numId="12" w16cid:durableId="1395007572">
    <w:abstractNumId w:val="29"/>
  </w:num>
  <w:num w:numId="13" w16cid:durableId="1295057863">
    <w:abstractNumId w:val="2"/>
  </w:num>
  <w:num w:numId="14" w16cid:durableId="1224564452">
    <w:abstractNumId w:val="10"/>
  </w:num>
  <w:num w:numId="15" w16cid:durableId="322510235">
    <w:abstractNumId w:val="32"/>
  </w:num>
  <w:num w:numId="16" w16cid:durableId="471094901">
    <w:abstractNumId w:val="3"/>
  </w:num>
  <w:num w:numId="17" w16cid:durableId="1600141495">
    <w:abstractNumId w:val="33"/>
  </w:num>
  <w:num w:numId="18" w16cid:durableId="1737895970">
    <w:abstractNumId w:val="19"/>
  </w:num>
  <w:num w:numId="19" w16cid:durableId="454909142">
    <w:abstractNumId w:val="22"/>
  </w:num>
  <w:num w:numId="20" w16cid:durableId="2107114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014697">
    <w:abstractNumId w:val="26"/>
  </w:num>
  <w:num w:numId="22" w16cid:durableId="378288963">
    <w:abstractNumId w:val="20"/>
  </w:num>
  <w:num w:numId="23" w16cid:durableId="663162406">
    <w:abstractNumId w:val="21"/>
  </w:num>
  <w:num w:numId="24" w16cid:durableId="1924340078">
    <w:abstractNumId w:val="13"/>
  </w:num>
  <w:num w:numId="25" w16cid:durableId="1045329801">
    <w:abstractNumId w:val="28"/>
  </w:num>
  <w:num w:numId="26" w16cid:durableId="1122264066">
    <w:abstractNumId w:val="4"/>
  </w:num>
  <w:num w:numId="27" w16cid:durableId="986318932">
    <w:abstractNumId w:val="18"/>
  </w:num>
  <w:num w:numId="28" w16cid:durableId="1253664350">
    <w:abstractNumId w:val="23"/>
  </w:num>
  <w:num w:numId="29" w16cid:durableId="961765031">
    <w:abstractNumId w:val="16"/>
  </w:num>
  <w:num w:numId="30" w16cid:durableId="482622229">
    <w:abstractNumId w:val="25"/>
  </w:num>
  <w:num w:numId="31" w16cid:durableId="402947131">
    <w:abstractNumId w:val="12"/>
  </w:num>
  <w:num w:numId="32" w16cid:durableId="1394817526">
    <w:abstractNumId w:val="24"/>
  </w:num>
  <w:num w:numId="33" w16cid:durableId="1057432444">
    <w:abstractNumId w:val="31"/>
  </w:num>
  <w:num w:numId="34" w16cid:durableId="942608835">
    <w:abstractNumId w:val="17"/>
  </w:num>
  <w:num w:numId="35" w16cid:durableId="162280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0E"/>
    <w:rsid w:val="000011D5"/>
    <w:rsid w:val="00003EAE"/>
    <w:rsid w:val="00004068"/>
    <w:rsid w:val="000046B6"/>
    <w:rsid w:val="00004B18"/>
    <w:rsid w:val="00005122"/>
    <w:rsid w:val="0000522B"/>
    <w:rsid w:val="00005D6A"/>
    <w:rsid w:val="00011FE6"/>
    <w:rsid w:val="0001242B"/>
    <w:rsid w:val="000127B5"/>
    <w:rsid w:val="00013924"/>
    <w:rsid w:val="00016B59"/>
    <w:rsid w:val="00016D92"/>
    <w:rsid w:val="00017246"/>
    <w:rsid w:val="00017637"/>
    <w:rsid w:val="000177E2"/>
    <w:rsid w:val="000201AB"/>
    <w:rsid w:val="0002159A"/>
    <w:rsid w:val="00024BC1"/>
    <w:rsid w:val="00025903"/>
    <w:rsid w:val="000275BB"/>
    <w:rsid w:val="00032172"/>
    <w:rsid w:val="00032387"/>
    <w:rsid w:val="00032E52"/>
    <w:rsid w:val="000363DB"/>
    <w:rsid w:val="00036EF4"/>
    <w:rsid w:val="000371C3"/>
    <w:rsid w:val="00037CD5"/>
    <w:rsid w:val="00037E6A"/>
    <w:rsid w:val="000417C1"/>
    <w:rsid w:val="00041FCC"/>
    <w:rsid w:val="00043108"/>
    <w:rsid w:val="00044E5D"/>
    <w:rsid w:val="000476F3"/>
    <w:rsid w:val="00047816"/>
    <w:rsid w:val="00047E09"/>
    <w:rsid w:val="00053784"/>
    <w:rsid w:val="00053A5B"/>
    <w:rsid w:val="000546C4"/>
    <w:rsid w:val="0005498C"/>
    <w:rsid w:val="000552F3"/>
    <w:rsid w:val="00055A30"/>
    <w:rsid w:val="00056CF7"/>
    <w:rsid w:val="00057E82"/>
    <w:rsid w:val="00060D45"/>
    <w:rsid w:val="0006298E"/>
    <w:rsid w:val="00064A9F"/>
    <w:rsid w:val="00064D0B"/>
    <w:rsid w:val="00065468"/>
    <w:rsid w:val="000674C3"/>
    <w:rsid w:val="0007162D"/>
    <w:rsid w:val="00071EE8"/>
    <w:rsid w:val="00072CF4"/>
    <w:rsid w:val="00072F21"/>
    <w:rsid w:val="00074024"/>
    <w:rsid w:val="00075134"/>
    <w:rsid w:val="00076464"/>
    <w:rsid w:val="00076915"/>
    <w:rsid w:val="00076B97"/>
    <w:rsid w:val="000800E4"/>
    <w:rsid w:val="00080494"/>
    <w:rsid w:val="0008069E"/>
    <w:rsid w:val="00083440"/>
    <w:rsid w:val="00083839"/>
    <w:rsid w:val="0008493C"/>
    <w:rsid w:val="00085637"/>
    <w:rsid w:val="0008786A"/>
    <w:rsid w:val="00090AEC"/>
    <w:rsid w:val="00091441"/>
    <w:rsid w:val="00091529"/>
    <w:rsid w:val="0009270A"/>
    <w:rsid w:val="00093A1E"/>
    <w:rsid w:val="0009515A"/>
    <w:rsid w:val="000A0E72"/>
    <w:rsid w:val="000A234F"/>
    <w:rsid w:val="000A236A"/>
    <w:rsid w:val="000A364E"/>
    <w:rsid w:val="000A3BA5"/>
    <w:rsid w:val="000A3C78"/>
    <w:rsid w:val="000A5242"/>
    <w:rsid w:val="000A58C5"/>
    <w:rsid w:val="000A684E"/>
    <w:rsid w:val="000B068E"/>
    <w:rsid w:val="000B14A4"/>
    <w:rsid w:val="000B1D5F"/>
    <w:rsid w:val="000B3007"/>
    <w:rsid w:val="000B418D"/>
    <w:rsid w:val="000B57EA"/>
    <w:rsid w:val="000B7304"/>
    <w:rsid w:val="000B730C"/>
    <w:rsid w:val="000C1F20"/>
    <w:rsid w:val="000C4B4D"/>
    <w:rsid w:val="000C533F"/>
    <w:rsid w:val="000C5393"/>
    <w:rsid w:val="000C59E0"/>
    <w:rsid w:val="000C7A99"/>
    <w:rsid w:val="000C7ED0"/>
    <w:rsid w:val="000D0139"/>
    <w:rsid w:val="000D1619"/>
    <w:rsid w:val="000D2030"/>
    <w:rsid w:val="000D267F"/>
    <w:rsid w:val="000D2A9B"/>
    <w:rsid w:val="000D41BA"/>
    <w:rsid w:val="000D4950"/>
    <w:rsid w:val="000D4F31"/>
    <w:rsid w:val="000D56E4"/>
    <w:rsid w:val="000D571E"/>
    <w:rsid w:val="000D6462"/>
    <w:rsid w:val="000D6FFB"/>
    <w:rsid w:val="000E063F"/>
    <w:rsid w:val="000E3272"/>
    <w:rsid w:val="000E336F"/>
    <w:rsid w:val="000E375B"/>
    <w:rsid w:val="000E38BA"/>
    <w:rsid w:val="000E458E"/>
    <w:rsid w:val="000E4EC1"/>
    <w:rsid w:val="000E51C1"/>
    <w:rsid w:val="000E5465"/>
    <w:rsid w:val="000E6514"/>
    <w:rsid w:val="000E69F2"/>
    <w:rsid w:val="000E70A4"/>
    <w:rsid w:val="000F14C1"/>
    <w:rsid w:val="000F1F5D"/>
    <w:rsid w:val="000F285B"/>
    <w:rsid w:val="000F322A"/>
    <w:rsid w:val="001002C3"/>
    <w:rsid w:val="00101904"/>
    <w:rsid w:val="0010217D"/>
    <w:rsid w:val="001028CE"/>
    <w:rsid w:val="00102F92"/>
    <w:rsid w:val="00103560"/>
    <w:rsid w:val="00103C87"/>
    <w:rsid w:val="00103E85"/>
    <w:rsid w:val="001053CD"/>
    <w:rsid w:val="001067D6"/>
    <w:rsid w:val="00110521"/>
    <w:rsid w:val="00110D83"/>
    <w:rsid w:val="001123D9"/>
    <w:rsid w:val="0011276F"/>
    <w:rsid w:val="00112A65"/>
    <w:rsid w:val="00114D1A"/>
    <w:rsid w:val="0011587C"/>
    <w:rsid w:val="00115DE3"/>
    <w:rsid w:val="00116623"/>
    <w:rsid w:val="00116BBE"/>
    <w:rsid w:val="0012028D"/>
    <w:rsid w:val="001207CB"/>
    <w:rsid w:val="001227D8"/>
    <w:rsid w:val="00122842"/>
    <w:rsid w:val="001230F7"/>
    <w:rsid w:val="00123237"/>
    <w:rsid w:val="00124EFD"/>
    <w:rsid w:val="00127BFC"/>
    <w:rsid w:val="00131A48"/>
    <w:rsid w:val="001330DB"/>
    <w:rsid w:val="001336B6"/>
    <w:rsid w:val="00133FBB"/>
    <w:rsid w:val="00134640"/>
    <w:rsid w:val="00134833"/>
    <w:rsid w:val="00134CFB"/>
    <w:rsid w:val="00135649"/>
    <w:rsid w:val="001368C6"/>
    <w:rsid w:val="00137E19"/>
    <w:rsid w:val="00140794"/>
    <w:rsid w:val="00140890"/>
    <w:rsid w:val="00141E36"/>
    <w:rsid w:val="0014332F"/>
    <w:rsid w:val="001446B8"/>
    <w:rsid w:val="00144AF3"/>
    <w:rsid w:val="00144BE7"/>
    <w:rsid w:val="00145D0C"/>
    <w:rsid w:val="0014714D"/>
    <w:rsid w:val="00147398"/>
    <w:rsid w:val="00147F96"/>
    <w:rsid w:val="00150B74"/>
    <w:rsid w:val="001515E5"/>
    <w:rsid w:val="00152115"/>
    <w:rsid w:val="00152A45"/>
    <w:rsid w:val="00152B2D"/>
    <w:rsid w:val="00152F8F"/>
    <w:rsid w:val="00153851"/>
    <w:rsid w:val="00153C51"/>
    <w:rsid w:val="0015573F"/>
    <w:rsid w:val="001564DE"/>
    <w:rsid w:val="0016046B"/>
    <w:rsid w:val="00160E12"/>
    <w:rsid w:val="0016195C"/>
    <w:rsid w:val="001621D7"/>
    <w:rsid w:val="0016224A"/>
    <w:rsid w:val="001644AD"/>
    <w:rsid w:val="001644CE"/>
    <w:rsid w:val="00164A2B"/>
    <w:rsid w:val="00165939"/>
    <w:rsid w:val="00166228"/>
    <w:rsid w:val="00167AAC"/>
    <w:rsid w:val="001705C1"/>
    <w:rsid w:val="00170D22"/>
    <w:rsid w:val="00170E0C"/>
    <w:rsid w:val="00171083"/>
    <w:rsid w:val="001713A3"/>
    <w:rsid w:val="00172B61"/>
    <w:rsid w:val="00172CD5"/>
    <w:rsid w:val="00173BC6"/>
    <w:rsid w:val="001748DB"/>
    <w:rsid w:val="00174B23"/>
    <w:rsid w:val="00180060"/>
    <w:rsid w:val="0018013D"/>
    <w:rsid w:val="001807BA"/>
    <w:rsid w:val="0018122D"/>
    <w:rsid w:val="00181567"/>
    <w:rsid w:val="00181C62"/>
    <w:rsid w:val="00181D77"/>
    <w:rsid w:val="00183FA4"/>
    <w:rsid w:val="001846C6"/>
    <w:rsid w:val="0018492C"/>
    <w:rsid w:val="00185C59"/>
    <w:rsid w:val="001871CC"/>
    <w:rsid w:val="00191254"/>
    <w:rsid w:val="00192438"/>
    <w:rsid w:val="001927B3"/>
    <w:rsid w:val="001927DA"/>
    <w:rsid w:val="00192B75"/>
    <w:rsid w:val="001930C1"/>
    <w:rsid w:val="00193FD4"/>
    <w:rsid w:val="00195131"/>
    <w:rsid w:val="00196E9D"/>
    <w:rsid w:val="00197FD2"/>
    <w:rsid w:val="001A0C3F"/>
    <w:rsid w:val="001A1295"/>
    <w:rsid w:val="001A2DF5"/>
    <w:rsid w:val="001A3081"/>
    <w:rsid w:val="001A6CBA"/>
    <w:rsid w:val="001A7645"/>
    <w:rsid w:val="001A7DB5"/>
    <w:rsid w:val="001B3C46"/>
    <w:rsid w:val="001B4424"/>
    <w:rsid w:val="001B5641"/>
    <w:rsid w:val="001B7541"/>
    <w:rsid w:val="001B7F75"/>
    <w:rsid w:val="001C2215"/>
    <w:rsid w:val="001C33F7"/>
    <w:rsid w:val="001C3C1F"/>
    <w:rsid w:val="001C54B0"/>
    <w:rsid w:val="001C5C74"/>
    <w:rsid w:val="001C5EB8"/>
    <w:rsid w:val="001C63AF"/>
    <w:rsid w:val="001C731E"/>
    <w:rsid w:val="001C7C4D"/>
    <w:rsid w:val="001D0303"/>
    <w:rsid w:val="001D3022"/>
    <w:rsid w:val="001D3370"/>
    <w:rsid w:val="001D367A"/>
    <w:rsid w:val="001D5B7D"/>
    <w:rsid w:val="001D60CF"/>
    <w:rsid w:val="001D64B1"/>
    <w:rsid w:val="001D77A3"/>
    <w:rsid w:val="001D798F"/>
    <w:rsid w:val="001D7F1A"/>
    <w:rsid w:val="001E006B"/>
    <w:rsid w:val="001E0B77"/>
    <w:rsid w:val="001E2FFD"/>
    <w:rsid w:val="001E329E"/>
    <w:rsid w:val="001E45AB"/>
    <w:rsid w:val="001E45DA"/>
    <w:rsid w:val="001E4F95"/>
    <w:rsid w:val="001E5589"/>
    <w:rsid w:val="001E7A8A"/>
    <w:rsid w:val="001F0090"/>
    <w:rsid w:val="001F209C"/>
    <w:rsid w:val="001F2851"/>
    <w:rsid w:val="001F3FEC"/>
    <w:rsid w:val="001F404E"/>
    <w:rsid w:val="001F46AF"/>
    <w:rsid w:val="001F59B2"/>
    <w:rsid w:val="001F5CDD"/>
    <w:rsid w:val="001F7FB0"/>
    <w:rsid w:val="00200912"/>
    <w:rsid w:val="0020140C"/>
    <w:rsid w:val="00201A11"/>
    <w:rsid w:val="00204372"/>
    <w:rsid w:val="00204C4C"/>
    <w:rsid w:val="00204C72"/>
    <w:rsid w:val="00205C37"/>
    <w:rsid w:val="00206800"/>
    <w:rsid w:val="00206852"/>
    <w:rsid w:val="00206865"/>
    <w:rsid w:val="00207448"/>
    <w:rsid w:val="0021086F"/>
    <w:rsid w:val="00211775"/>
    <w:rsid w:val="002127CC"/>
    <w:rsid w:val="00214C75"/>
    <w:rsid w:val="002151D8"/>
    <w:rsid w:val="002160EF"/>
    <w:rsid w:val="002200A0"/>
    <w:rsid w:val="00222517"/>
    <w:rsid w:val="00223229"/>
    <w:rsid w:val="002235A3"/>
    <w:rsid w:val="002237B4"/>
    <w:rsid w:val="00226926"/>
    <w:rsid w:val="0022726D"/>
    <w:rsid w:val="00227E7B"/>
    <w:rsid w:val="002300EC"/>
    <w:rsid w:val="00230F78"/>
    <w:rsid w:val="002318AE"/>
    <w:rsid w:val="00231B0C"/>
    <w:rsid w:val="00233030"/>
    <w:rsid w:val="00233525"/>
    <w:rsid w:val="00233D93"/>
    <w:rsid w:val="00234AA0"/>
    <w:rsid w:val="002352AA"/>
    <w:rsid w:val="00236323"/>
    <w:rsid w:val="002368D8"/>
    <w:rsid w:val="00236DEB"/>
    <w:rsid w:val="00237297"/>
    <w:rsid w:val="002378A3"/>
    <w:rsid w:val="002379C0"/>
    <w:rsid w:val="00237D6B"/>
    <w:rsid w:val="002409A3"/>
    <w:rsid w:val="00241519"/>
    <w:rsid w:val="00241B0E"/>
    <w:rsid w:val="0024453A"/>
    <w:rsid w:val="00244AFA"/>
    <w:rsid w:val="00246138"/>
    <w:rsid w:val="0024619A"/>
    <w:rsid w:val="0024629D"/>
    <w:rsid w:val="0024665D"/>
    <w:rsid w:val="002470F3"/>
    <w:rsid w:val="002504D8"/>
    <w:rsid w:val="00251526"/>
    <w:rsid w:val="002537A7"/>
    <w:rsid w:val="00255A11"/>
    <w:rsid w:val="00256ACE"/>
    <w:rsid w:val="00257E12"/>
    <w:rsid w:val="00260384"/>
    <w:rsid w:val="0026094B"/>
    <w:rsid w:val="00260C18"/>
    <w:rsid w:val="00261169"/>
    <w:rsid w:val="00261630"/>
    <w:rsid w:val="00261C71"/>
    <w:rsid w:val="00263429"/>
    <w:rsid w:val="00263C3B"/>
    <w:rsid w:val="00263E60"/>
    <w:rsid w:val="00264091"/>
    <w:rsid w:val="00264BA1"/>
    <w:rsid w:val="002654E3"/>
    <w:rsid w:val="002658B0"/>
    <w:rsid w:val="00266F9F"/>
    <w:rsid w:val="00270C4C"/>
    <w:rsid w:val="00271764"/>
    <w:rsid w:val="00271A80"/>
    <w:rsid w:val="00272A66"/>
    <w:rsid w:val="00273EE4"/>
    <w:rsid w:val="0027436C"/>
    <w:rsid w:val="002747FC"/>
    <w:rsid w:val="0027502C"/>
    <w:rsid w:val="00275A10"/>
    <w:rsid w:val="0027651D"/>
    <w:rsid w:val="002767D6"/>
    <w:rsid w:val="002768FB"/>
    <w:rsid w:val="002778A0"/>
    <w:rsid w:val="00277DCD"/>
    <w:rsid w:val="00281FE4"/>
    <w:rsid w:val="00282487"/>
    <w:rsid w:val="00282660"/>
    <w:rsid w:val="00283659"/>
    <w:rsid w:val="00285FB6"/>
    <w:rsid w:val="0028602C"/>
    <w:rsid w:val="00286248"/>
    <w:rsid w:val="002864A7"/>
    <w:rsid w:val="00286E06"/>
    <w:rsid w:val="0028727A"/>
    <w:rsid w:val="002875DA"/>
    <w:rsid w:val="0029083D"/>
    <w:rsid w:val="0029106D"/>
    <w:rsid w:val="00291556"/>
    <w:rsid w:val="00291F39"/>
    <w:rsid w:val="00293A52"/>
    <w:rsid w:val="00294107"/>
    <w:rsid w:val="00296358"/>
    <w:rsid w:val="002A0824"/>
    <w:rsid w:val="002A10B3"/>
    <w:rsid w:val="002A3670"/>
    <w:rsid w:val="002A372C"/>
    <w:rsid w:val="002A375F"/>
    <w:rsid w:val="002A5C93"/>
    <w:rsid w:val="002A5ED6"/>
    <w:rsid w:val="002A5F9B"/>
    <w:rsid w:val="002A68F7"/>
    <w:rsid w:val="002A7E4F"/>
    <w:rsid w:val="002B1B8B"/>
    <w:rsid w:val="002B264F"/>
    <w:rsid w:val="002B3602"/>
    <w:rsid w:val="002B3A2D"/>
    <w:rsid w:val="002B42D4"/>
    <w:rsid w:val="002B778C"/>
    <w:rsid w:val="002C0772"/>
    <w:rsid w:val="002C123C"/>
    <w:rsid w:val="002C17B0"/>
    <w:rsid w:val="002C2B59"/>
    <w:rsid w:val="002C65EB"/>
    <w:rsid w:val="002C739C"/>
    <w:rsid w:val="002D1561"/>
    <w:rsid w:val="002D3136"/>
    <w:rsid w:val="002D437D"/>
    <w:rsid w:val="002D4548"/>
    <w:rsid w:val="002D4B5F"/>
    <w:rsid w:val="002D523F"/>
    <w:rsid w:val="002D55D5"/>
    <w:rsid w:val="002D5E1F"/>
    <w:rsid w:val="002D66DF"/>
    <w:rsid w:val="002D7440"/>
    <w:rsid w:val="002E13EB"/>
    <w:rsid w:val="002E14A3"/>
    <w:rsid w:val="002E2648"/>
    <w:rsid w:val="002E2862"/>
    <w:rsid w:val="002E3C9D"/>
    <w:rsid w:val="002E3D73"/>
    <w:rsid w:val="002E3EB5"/>
    <w:rsid w:val="002E4637"/>
    <w:rsid w:val="002E55E2"/>
    <w:rsid w:val="002E685E"/>
    <w:rsid w:val="002E7E0B"/>
    <w:rsid w:val="002F193F"/>
    <w:rsid w:val="002F208E"/>
    <w:rsid w:val="002F25C3"/>
    <w:rsid w:val="002F35FB"/>
    <w:rsid w:val="002F3BE9"/>
    <w:rsid w:val="002F424F"/>
    <w:rsid w:val="002F49BB"/>
    <w:rsid w:val="002F57FD"/>
    <w:rsid w:val="002F5D7A"/>
    <w:rsid w:val="002F600B"/>
    <w:rsid w:val="002F6F6A"/>
    <w:rsid w:val="002F7866"/>
    <w:rsid w:val="002F7C95"/>
    <w:rsid w:val="0030095B"/>
    <w:rsid w:val="00300C3C"/>
    <w:rsid w:val="00301596"/>
    <w:rsid w:val="00302D81"/>
    <w:rsid w:val="003033D6"/>
    <w:rsid w:val="0030369D"/>
    <w:rsid w:val="0030374C"/>
    <w:rsid w:val="00303B7C"/>
    <w:rsid w:val="00303B86"/>
    <w:rsid w:val="0030401D"/>
    <w:rsid w:val="003040FA"/>
    <w:rsid w:val="00310271"/>
    <w:rsid w:val="00310F5F"/>
    <w:rsid w:val="003119F7"/>
    <w:rsid w:val="00311FF5"/>
    <w:rsid w:val="00313177"/>
    <w:rsid w:val="003132BB"/>
    <w:rsid w:val="003138CD"/>
    <w:rsid w:val="00313CBC"/>
    <w:rsid w:val="00315623"/>
    <w:rsid w:val="0031580D"/>
    <w:rsid w:val="00315AF6"/>
    <w:rsid w:val="003166F0"/>
    <w:rsid w:val="00317704"/>
    <w:rsid w:val="00320929"/>
    <w:rsid w:val="00321AFE"/>
    <w:rsid w:val="0032273A"/>
    <w:rsid w:val="003229F4"/>
    <w:rsid w:val="00322CF4"/>
    <w:rsid w:val="0032355B"/>
    <w:rsid w:val="00324181"/>
    <w:rsid w:val="003249B0"/>
    <w:rsid w:val="00324AE2"/>
    <w:rsid w:val="00325165"/>
    <w:rsid w:val="0032590D"/>
    <w:rsid w:val="003261CA"/>
    <w:rsid w:val="0032730E"/>
    <w:rsid w:val="0033295C"/>
    <w:rsid w:val="00332C0A"/>
    <w:rsid w:val="003337F8"/>
    <w:rsid w:val="00333C05"/>
    <w:rsid w:val="00336960"/>
    <w:rsid w:val="00337BF5"/>
    <w:rsid w:val="00340DB6"/>
    <w:rsid w:val="003430C0"/>
    <w:rsid w:val="00344153"/>
    <w:rsid w:val="00344D28"/>
    <w:rsid w:val="00345875"/>
    <w:rsid w:val="00345D02"/>
    <w:rsid w:val="00345EFB"/>
    <w:rsid w:val="00346832"/>
    <w:rsid w:val="00346BDA"/>
    <w:rsid w:val="00350A5D"/>
    <w:rsid w:val="003517DF"/>
    <w:rsid w:val="00351A67"/>
    <w:rsid w:val="00351E8A"/>
    <w:rsid w:val="0035222A"/>
    <w:rsid w:val="00352316"/>
    <w:rsid w:val="003547FE"/>
    <w:rsid w:val="00354CB4"/>
    <w:rsid w:val="00354E4A"/>
    <w:rsid w:val="00355D76"/>
    <w:rsid w:val="00357175"/>
    <w:rsid w:val="00357AD2"/>
    <w:rsid w:val="00360CFB"/>
    <w:rsid w:val="003612B0"/>
    <w:rsid w:val="00361A29"/>
    <w:rsid w:val="003630E3"/>
    <w:rsid w:val="00363F2F"/>
    <w:rsid w:val="00365472"/>
    <w:rsid w:val="003657D0"/>
    <w:rsid w:val="00365BDC"/>
    <w:rsid w:val="00366151"/>
    <w:rsid w:val="003665B0"/>
    <w:rsid w:val="0036692B"/>
    <w:rsid w:val="00372BEC"/>
    <w:rsid w:val="00373816"/>
    <w:rsid w:val="003769BC"/>
    <w:rsid w:val="003776C6"/>
    <w:rsid w:val="003852DD"/>
    <w:rsid w:val="00386692"/>
    <w:rsid w:val="00390BB4"/>
    <w:rsid w:val="00390F94"/>
    <w:rsid w:val="003929CB"/>
    <w:rsid w:val="0039573C"/>
    <w:rsid w:val="00395922"/>
    <w:rsid w:val="00396A11"/>
    <w:rsid w:val="00397F36"/>
    <w:rsid w:val="003A06F2"/>
    <w:rsid w:val="003A07FA"/>
    <w:rsid w:val="003A2320"/>
    <w:rsid w:val="003A2DAC"/>
    <w:rsid w:val="003A5296"/>
    <w:rsid w:val="003A5591"/>
    <w:rsid w:val="003A7040"/>
    <w:rsid w:val="003B1CA4"/>
    <w:rsid w:val="003B2C63"/>
    <w:rsid w:val="003B4706"/>
    <w:rsid w:val="003B5D1C"/>
    <w:rsid w:val="003B693F"/>
    <w:rsid w:val="003B79A4"/>
    <w:rsid w:val="003C1C9E"/>
    <w:rsid w:val="003C2D87"/>
    <w:rsid w:val="003C2F37"/>
    <w:rsid w:val="003C3147"/>
    <w:rsid w:val="003C3343"/>
    <w:rsid w:val="003C45E8"/>
    <w:rsid w:val="003C58F4"/>
    <w:rsid w:val="003C6E4F"/>
    <w:rsid w:val="003C74E3"/>
    <w:rsid w:val="003D0F13"/>
    <w:rsid w:val="003D1728"/>
    <w:rsid w:val="003D1970"/>
    <w:rsid w:val="003D1F4E"/>
    <w:rsid w:val="003D3A88"/>
    <w:rsid w:val="003D54EE"/>
    <w:rsid w:val="003D5D6A"/>
    <w:rsid w:val="003D5EC7"/>
    <w:rsid w:val="003D6641"/>
    <w:rsid w:val="003E15E0"/>
    <w:rsid w:val="003E166A"/>
    <w:rsid w:val="003E1DA5"/>
    <w:rsid w:val="003E4F5D"/>
    <w:rsid w:val="003E53AD"/>
    <w:rsid w:val="003E5EA9"/>
    <w:rsid w:val="003E6E0C"/>
    <w:rsid w:val="003E6EEC"/>
    <w:rsid w:val="003F0509"/>
    <w:rsid w:val="003F0775"/>
    <w:rsid w:val="003F09E0"/>
    <w:rsid w:val="003F0B4B"/>
    <w:rsid w:val="003F0B6B"/>
    <w:rsid w:val="003F2702"/>
    <w:rsid w:val="003F2823"/>
    <w:rsid w:val="003F4552"/>
    <w:rsid w:val="003F458F"/>
    <w:rsid w:val="003F4E06"/>
    <w:rsid w:val="003F7072"/>
    <w:rsid w:val="003F7336"/>
    <w:rsid w:val="003F770D"/>
    <w:rsid w:val="003F77E7"/>
    <w:rsid w:val="00400663"/>
    <w:rsid w:val="004019F0"/>
    <w:rsid w:val="00404458"/>
    <w:rsid w:val="00405F7D"/>
    <w:rsid w:val="00407907"/>
    <w:rsid w:val="00407AB3"/>
    <w:rsid w:val="00407DBE"/>
    <w:rsid w:val="0041007C"/>
    <w:rsid w:val="00410B81"/>
    <w:rsid w:val="004112E4"/>
    <w:rsid w:val="004117D9"/>
    <w:rsid w:val="00412A30"/>
    <w:rsid w:val="00412C38"/>
    <w:rsid w:val="00413C33"/>
    <w:rsid w:val="00417CF7"/>
    <w:rsid w:val="0042199D"/>
    <w:rsid w:val="00422BB3"/>
    <w:rsid w:val="00422FE3"/>
    <w:rsid w:val="0042386A"/>
    <w:rsid w:val="00423C3B"/>
    <w:rsid w:val="00423D73"/>
    <w:rsid w:val="004242D2"/>
    <w:rsid w:val="00424E9C"/>
    <w:rsid w:val="0042550B"/>
    <w:rsid w:val="0042591A"/>
    <w:rsid w:val="00425FC5"/>
    <w:rsid w:val="00426A6E"/>
    <w:rsid w:val="00426DBF"/>
    <w:rsid w:val="004276E6"/>
    <w:rsid w:val="004307E1"/>
    <w:rsid w:val="00430FFC"/>
    <w:rsid w:val="00431F22"/>
    <w:rsid w:val="004329E0"/>
    <w:rsid w:val="00433D97"/>
    <w:rsid w:val="004344A7"/>
    <w:rsid w:val="004344C5"/>
    <w:rsid w:val="004346D7"/>
    <w:rsid w:val="00436965"/>
    <w:rsid w:val="00436C49"/>
    <w:rsid w:val="004373B0"/>
    <w:rsid w:val="004406FF"/>
    <w:rsid w:val="00440841"/>
    <w:rsid w:val="004408D2"/>
    <w:rsid w:val="00441E89"/>
    <w:rsid w:val="004435D4"/>
    <w:rsid w:val="0044414B"/>
    <w:rsid w:val="004459FD"/>
    <w:rsid w:val="00445EF6"/>
    <w:rsid w:val="0044793D"/>
    <w:rsid w:val="004503A6"/>
    <w:rsid w:val="0045044B"/>
    <w:rsid w:val="00452465"/>
    <w:rsid w:val="004532B2"/>
    <w:rsid w:val="00454FFB"/>
    <w:rsid w:val="00455D02"/>
    <w:rsid w:val="0045606B"/>
    <w:rsid w:val="0046110F"/>
    <w:rsid w:val="00461EC8"/>
    <w:rsid w:val="00462F82"/>
    <w:rsid w:val="00465401"/>
    <w:rsid w:val="004655A7"/>
    <w:rsid w:val="00466558"/>
    <w:rsid w:val="004669EA"/>
    <w:rsid w:val="00466A48"/>
    <w:rsid w:val="00466C8B"/>
    <w:rsid w:val="00471C01"/>
    <w:rsid w:val="004725D0"/>
    <w:rsid w:val="00473F8C"/>
    <w:rsid w:val="0047477A"/>
    <w:rsid w:val="004747E7"/>
    <w:rsid w:val="0047484D"/>
    <w:rsid w:val="0047599D"/>
    <w:rsid w:val="00475B85"/>
    <w:rsid w:val="00475EE1"/>
    <w:rsid w:val="00476316"/>
    <w:rsid w:val="00481050"/>
    <w:rsid w:val="0048108E"/>
    <w:rsid w:val="00481499"/>
    <w:rsid w:val="00482209"/>
    <w:rsid w:val="00482D19"/>
    <w:rsid w:val="004830CD"/>
    <w:rsid w:val="0048310A"/>
    <w:rsid w:val="004836E0"/>
    <w:rsid w:val="00487611"/>
    <w:rsid w:val="00490162"/>
    <w:rsid w:val="00490403"/>
    <w:rsid w:val="004908A8"/>
    <w:rsid w:val="00491459"/>
    <w:rsid w:val="004922B1"/>
    <w:rsid w:val="00495596"/>
    <w:rsid w:val="00495DAD"/>
    <w:rsid w:val="0049643D"/>
    <w:rsid w:val="00496E50"/>
    <w:rsid w:val="004A1713"/>
    <w:rsid w:val="004A33A8"/>
    <w:rsid w:val="004A3785"/>
    <w:rsid w:val="004A39EB"/>
    <w:rsid w:val="004A5EC3"/>
    <w:rsid w:val="004B05FA"/>
    <w:rsid w:val="004B2285"/>
    <w:rsid w:val="004B3F5F"/>
    <w:rsid w:val="004B4B1F"/>
    <w:rsid w:val="004B559C"/>
    <w:rsid w:val="004B708F"/>
    <w:rsid w:val="004B7A49"/>
    <w:rsid w:val="004C0487"/>
    <w:rsid w:val="004C088E"/>
    <w:rsid w:val="004C12CB"/>
    <w:rsid w:val="004C2777"/>
    <w:rsid w:val="004C2B37"/>
    <w:rsid w:val="004C327D"/>
    <w:rsid w:val="004C3705"/>
    <w:rsid w:val="004C3810"/>
    <w:rsid w:val="004C4C01"/>
    <w:rsid w:val="004C54E7"/>
    <w:rsid w:val="004C5ED2"/>
    <w:rsid w:val="004C6137"/>
    <w:rsid w:val="004C65E0"/>
    <w:rsid w:val="004C6646"/>
    <w:rsid w:val="004C7CA2"/>
    <w:rsid w:val="004C7D44"/>
    <w:rsid w:val="004D0582"/>
    <w:rsid w:val="004D1047"/>
    <w:rsid w:val="004D41AF"/>
    <w:rsid w:val="004D5435"/>
    <w:rsid w:val="004D71BA"/>
    <w:rsid w:val="004D7AB8"/>
    <w:rsid w:val="004E0521"/>
    <w:rsid w:val="004E0604"/>
    <w:rsid w:val="004E1373"/>
    <w:rsid w:val="004E2A61"/>
    <w:rsid w:val="004E3CF6"/>
    <w:rsid w:val="004E4020"/>
    <w:rsid w:val="004E4E29"/>
    <w:rsid w:val="004E54A9"/>
    <w:rsid w:val="004E5554"/>
    <w:rsid w:val="004E764E"/>
    <w:rsid w:val="004E781B"/>
    <w:rsid w:val="004F1762"/>
    <w:rsid w:val="004F1E0C"/>
    <w:rsid w:val="004F4DCC"/>
    <w:rsid w:val="004F59E4"/>
    <w:rsid w:val="004F6D12"/>
    <w:rsid w:val="004F6E2D"/>
    <w:rsid w:val="0050085F"/>
    <w:rsid w:val="00500B66"/>
    <w:rsid w:val="0050221E"/>
    <w:rsid w:val="00502F15"/>
    <w:rsid w:val="005037E0"/>
    <w:rsid w:val="005042C4"/>
    <w:rsid w:val="00506584"/>
    <w:rsid w:val="0050769B"/>
    <w:rsid w:val="0051158B"/>
    <w:rsid w:val="00512180"/>
    <w:rsid w:val="0051240A"/>
    <w:rsid w:val="00512ED2"/>
    <w:rsid w:val="005130B8"/>
    <w:rsid w:val="0051493E"/>
    <w:rsid w:val="00514B04"/>
    <w:rsid w:val="00514E3E"/>
    <w:rsid w:val="00515051"/>
    <w:rsid w:val="0051529D"/>
    <w:rsid w:val="0051573B"/>
    <w:rsid w:val="00515DD6"/>
    <w:rsid w:val="00515ED8"/>
    <w:rsid w:val="005171FF"/>
    <w:rsid w:val="00517717"/>
    <w:rsid w:val="00517800"/>
    <w:rsid w:val="00517E5C"/>
    <w:rsid w:val="00520714"/>
    <w:rsid w:val="00520850"/>
    <w:rsid w:val="00520E3C"/>
    <w:rsid w:val="005210F9"/>
    <w:rsid w:val="00521368"/>
    <w:rsid w:val="00521DC3"/>
    <w:rsid w:val="00522DE8"/>
    <w:rsid w:val="00525A78"/>
    <w:rsid w:val="00525E90"/>
    <w:rsid w:val="00526E40"/>
    <w:rsid w:val="00530EBA"/>
    <w:rsid w:val="005314B6"/>
    <w:rsid w:val="005318C5"/>
    <w:rsid w:val="00531F0D"/>
    <w:rsid w:val="00532A87"/>
    <w:rsid w:val="00532D21"/>
    <w:rsid w:val="0053319E"/>
    <w:rsid w:val="00534F93"/>
    <w:rsid w:val="00535E39"/>
    <w:rsid w:val="00536986"/>
    <w:rsid w:val="00536AF0"/>
    <w:rsid w:val="0054131C"/>
    <w:rsid w:val="00541E8E"/>
    <w:rsid w:val="00542325"/>
    <w:rsid w:val="00542629"/>
    <w:rsid w:val="00542DA8"/>
    <w:rsid w:val="00543D9B"/>
    <w:rsid w:val="0054467A"/>
    <w:rsid w:val="00544D55"/>
    <w:rsid w:val="00550927"/>
    <w:rsid w:val="005521D1"/>
    <w:rsid w:val="0055227E"/>
    <w:rsid w:val="00553B12"/>
    <w:rsid w:val="00553EAE"/>
    <w:rsid w:val="005541D8"/>
    <w:rsid w:val="005546A3"/>
    <w:rsid w:val="0055503E"/>
    <w:rsid w:val="00555E60"/>
    <w:rsid w:val="00555ECF"/>
    <w:rsid w:val="00556B89"/>
    <w:rsid w:val="00556C73"/>
    <w:rsid w:val="00557664"/>
    <w:rsid w:val="00557AB3"/>
    <w:rsid w:val="00557C25"/>
    <w:rsid w:val="00557DB3"/>
    <w:rsid w:val="00560322"/>
    <w:rsid w:val="00561EDC"/>
    <w:rsid w:val="005625B2"/>
    <w:rsid w:val="00562C4C"/>
    <w:rsid w:val="00562E2C"/>
    <w:rsid w:val="00562E50"/>
    <w:rsid w:val="0056391F"/>
    <w:rsid w:val="0056517F"/>
    <w:rsid w:val="00570C1A"/>
    <w:rsid w:val="00570D88"/>
    <w:rsid w:val="00570E61"/>
    <w:rsid w:val="0057194E"/>
    <w:rsid w:val="00571EE2"/>
    <w:rsid w:val="005720A2"/>
    <w:rsid w:val="00572CCA"/>
    <w:rsid w:val="005759F0"/>
    <w:rsid w:val="00577EED"/>
    <w:rsid w:val="00581189"/>
    <w:rsid w:val="00581F8A"/>
    <w:rsid w:val="0058479C"/>
    <w:rsid w:val="0058626A"/>
    <w:rsid w:val="00592085"/>
    <w:rsid w:val="005923C7"/>
    <w:rsid w:val="0059357C"/>
    <w:rsid w:val="00593D7E"/>
    <w:rsid w:val="005943DA"/>
    <w:rsid w:val="00596381"/>
    <w:rsid w:val="00597D31"/>
    <w:rsid w:val="005A0660"/>
    <w:rsid w:val="005A09EA"/>
    <w:rsid w:val="005A1D49"/>
    <w:rsid w:val="005A1E21"/>
    <w:rsid w:val="005A27B8"/>
    <w:rsid w:val="005A290A"/>
    <w:rsid w:val="005A3A92"/>
    <w:rsid w:val="005A4BE7"/>
    <w:rsid w:val="005A4E05"/>
    <w:rsid w:val="005A4FE4"/>
    <w:rsid w:val="005A5669"/>
    <w:rsid w:val="005B003C"/>
    <w:rsid w:val="005B1F30"/>
    <w:rsid w:val="005B3B56"/>
    <w:rsid w:val="005B3DD5"/>
    <w:rsid w:val="005B6255"/>
    <w:rsid w:val="005B7058"/>
    <w:rsid w:val="005C0FC2"/>
    <w:rsid w:val="005C4451"/>
    <w:rsid w:val="005C564A"/>
    <w:rsid w:val="005C63EE"/>
    <w:rsid w:val="005D09B6"/>
    <w:rsid w:val="005D28B4"/>
    <w:rsid w:val="005D2FD5"/>
    <w:rsid w:val="005D44DE"/>
    <w:rsid w:val="005D52AE"/>
    <w:rsid w:val="005D698C"/>
    <w:rsid w:val="005D6EB7"/>
    <w:rsid w:val="005D7679"/>
    <w:rsid w:val="005D7C34"/>
    <w:rsid w:val="005E14F4"/>
    <w:rsid w:val="005E1C22"/>
    <w:rsid w:val="005E2CC5"/>
    <w:rsid w:val="005E3E14"/>
    <w:rsid w:val="005E41BB"/>
    <w:rsid w:val="005E4BD9"/>
    <w:rsid w:val="005E5F5C"/>
    <w:rsid w:val="005E68B2"/>
    <w:rsid w:val="005E6E99"/>
    <w:rsid w:val="005E74DB"/>
    <w:rsid w:val="005F10BD"/>
    <w:rsid w:val="005F3178"/>
    <w:rsid w:val="005F4087"/>
    <w:rsid w:val="005F54D4"/>
    <w:rsid w:val="005F5503"/>
    <w:rsid w:val="00600C86"/>
    <w:rsid w:val="00601B19"/>
    <w:rsid w:val="00601B6A"/>
    <w:rsid w:val="0060327E"/>
    <w:rsid w:val="0060362C"/>
    <w:rsid w:val="00604633"/>
    <w:rsid w:val="006048EF"/>
    <w:rsid w:val="00604FCC"/>
    <w:rsid w:val="0060755F"/>
    <w:rsid w:val="00607D86"/>
    <w:rsid w:val="00610420"/>
    <w:rsid w:val="00610672"/>
    <w:rsid w:val="0061086C"/>
    <w:rsid w:val="00610B4A"/>
    <w:rsid w:val="00611225"/>
    <w:rsid w:val="00611C26"/>
    <w:rsid w:val="006125BA"/>
    <w:rsid w:val="006130FA"/>
    <w:rsid w:val="006132E3"/>
    <w:rsid w:val="00615239"/>
    <w:rsid w:val="0061541E"/>
    <w:rsid w:val="006155EF"/>
    <w:rsid w:val="00616106"/>
    <w:rsid w:val="006167A2"/>
    <w:rsid w:val="00617070"/>
    <w:rsid w:val="00617BE4"/>
    <w:rsid w:val="00617BE6"/>
    <w:rsid w:val="0062136B"/>
    <w:rsid w:val="00621470"/>
    <w:rsid w:val="00622428"/>
    <w:rsid w:val="006230AD"/>
    <w:rsid w:val="006234B6"/>
    <w:rsid w:val="0062448F"/>
    <w:rsid w:val="0062489C"/>
    <w:rsid w:val="00624A71"/>
    <w:rsid w:val="00625A80"/>
    <w:rsid w:val="006264A5"/>
    <w:rsid w:val="0062751D"/>
    <w:rsid w:val="00630134"/>
    <w:rsid w:val="00630B98"/>
    <w:rsid w:val="00632F72"/>
    <w:rsid w:val="00632FDF"/>
    <w:rsid w:val="0063368E"/>
    <w:rsid w:val="00633CCC"/>
    <w:rsid w:val="00633E36"/>
    <w:rsid w:val="00634121"/>
    <w:rsid w:val="00634382"/>
    <w:rsid w:val="00634859"/>
    <w:rsid w:val="00634F71"/>
    <w:rsid w:val="00635410"/>
    <w:rsid w:val="0063636E"/>
    <w:rsid w:val="006363B8"/>
    <w:rsid w:val="00636F2F"/>
    <w:rsid w:val="00640AB9"/>
    <w:rsid w:val="00640ECD"/>
    <w:rsid w:val="00641CDD"/>
    <w:rsid w:val="00641D2F"/>
    <w:rsid w:val="006432F9"/>
    <w:rsid w:val="006435E1"/>
    <w:rsid w:val="006439EF"/>
    <w:rsid w:val="006461E2"/>
    <w:rsid w:val="006500AD"/>
    <w:rsid w:val="0065072F"/>
    <w:rsid w:val="0065145B"/>
    <w:rsid w:val="006521FF"/>
    <w:rsid w:val="00652C3E"/>
    <w:rsid w:val="006560A5"/>
    <w:rsid w:val="006624CE"/>
    <w:rsid w:val="00662CB6"/>
    <w:rsid w:val="00662DDF"/>
    <w:rsid w:val="00662E2E"/>
    <w:rsid w:val="006641A4"/>
    <w:rsid w:val="00665516"/>
    <w:rsid w:val="00666380"/>
    <w:rsid w:val="006666D4"/>
    <w:rsid w:val="00666F8F"/>
    <w:rsid w:val="0066743D"/>
    <w:rsid w:val="00672B00"/>
    <w:rsid w:val="00673AF8"/>
    <w:rsid w:val="006759DC"/>
    <w:rsid w:val="00676D7A"/>
    <w:rsid w:val="00677FAD"/>
    <w:rsid w:val="0068617C"/>
    <w:rsid w:val="0069135F"/>
    <w:rsid w:val="00693AEC"/>
    <w:rsid w:val="00693B3B"/>
    <w:rsid w:val="00694A90"/>
    <w:rsid w:val="00694E15"/>
    <w:rsid w:val="00696D94"/>
    <w:rsid w:val="00697568"/>
    <w:rsid w:val="006A11A2"/>
    <w:rsid w:val="006A2876"/>
    <w:rsid w:val="006A2987"/>
    <w:rsid w:val="006A3F3C"/>
    <w:rsid w:val="006A43A6"/>
    <w:rsid w:val="006A47BB"/>
    <w:rsid w:val="006A7F68"/>
    <w:rsid w:val="006B068F"/>
    <w:rsid w:val="006B06C2"/>
    <w:rsid w:val="006B137E"/>
    <w:rsid w:val="006B2F0C"/>
    <w:rsid w:val="006B32A0"/>
    <w:rsid w:val="006B371D"/>
    <w:rsid w:val="006B4898"/>
    <w:rsid w:val="006B59DB"/>
    <w:rsid w:val="006B72CF"/>
    <w:rsid w:val="006C050F"/>
    <w:rsid w:val="006C0B87"/>
    <w:rsid w:val="006C1716"/>
    <w:rsid w:val="006C1799"/>
    <w:rsid w:val="006C1B6F"/>
    <w:rsid w:val="006C4066"/>
    <w:rsid w:val="006C52AE"/>
    <w:rsid w:val="006D012B"/>
    <w:rsid w:val="006D04BB"/>
    <w:rsid w:val="006D33AE"/>
    <w:rsid w:val="006D3E6C"/>
    <w:rsid w:val="006D3F92"/>
    <w:rsid w:val="006D4ADA"/>
    <w:rsid w:val="006D619A"/>
    <w:rsid w:val="006D7D96"/>
    <w:rsid w:val="006E02A9"/>
    <w:rsid w:val="006E1972"/>
    <w:rsid w:val="006E1D91"/>
    <w:rsid w:val="006E36E7"/>
    <w:rsid w:val="006E4AD6"/>
    <w:rsid w:val="006E5FD7"/>
    <w:rsid w:val="006E6249"/>
    <w:rsid w:val="006E66D9"/>
    <w:rsid w:val="006E6CA3"/>
    <w:rsid w:val="006E72A1"/>
    <w:rsid w:val="006E78CD"/>
    <w:rsid w:val="006F014C"/>
    <w:rsid w:val="006F0179"/>
    <w:rsid w:val="006F1997"/>
    <w:rsid w:val="006F1F07"/>
    <w:rsid w:val="006F295C"/>
    <w:rsid w:val="006F2A1E"/>
    <w:rsid w:val="006F2A2F"/>
    <w:rsid w:val="006F2AC3"/>
    <w:rsid w:val="006F4F82"/>
    <w:rsid w:val="006F5097"/>
    <w:rsid w:val="006F5D7A"/>
    <w:rsid w:val="006F5EBD"/>
    <w:rsid w:val="006F6264"/>
    <w:rsid w:val="006F65F2"/>
    <w:rsid w:val="00702E2B"/>
    <w:rsid w:val="00702E6C"/>
    <w:rsid w:val="00704A28"/>
    <w:rsid w:val="00705032"/>
    <w:rsid w:val="00706DB3"/>
    <w:rsid w:val="00707F4C"/>
    <w:rsid w:val="00710DFA"/>
    <w:rsid w:val="007115FD"/>
    <w:rsid w:val="007116C2"/>
    <w:rsid w:val="00711760"/>
    <w:rsid w:val="00712C42"/>
    <w:rsid w:val="007140A0"/>
    <w:rsid w:val="0071495B"/>
    <w:rsid w:val="00715FF5"/>
    <w:rsid w:val="007164F2"/>
    <w:rsid w:val="00720535"/>
    <w:rsid w:val="007207DD"/>
    <w:rsid w:val="00721781"/>
    <w:rsid w:val="007219E9"/>
    <w:rsid w:val="00724E51"/>
    <w:rsid w:val="0072503E"/>
    <w:rsid w:val="00726F2E"/>
    <w:rsid w:val="00735817"/>
    <w:rsid w:val="00736D9D"/>
    <w:rsid w:val="00737E60"/>
    <w:rsid w:val="0074425B"/>
    <w:rsid w:val="0074428B"/>
    <w:rsid w:val="00744D18"/>
    <w:rsid w:val="00745A53"/>
    <w:rsid w:val="00745E5C"/>
    <w:rsid w:val="007462AF"/>
    <w:rsid w:val="00747486"/>
    <w:rsid w:val="00747FAE"/>
    <w:rsid w:val="007517D0"/>
    <w:rsid w:val="00751831"/>
    <w:rsid w:val="0075236B"/>
    <w:rsid w:val="007528D5"/>
    <w:rsid w:val="00753736"/>
    <w:rsid w:val="00756313"/>
    <w:rsid w:val="00757278"/>
    <w:rsid w:val="00760D0A"/>
    <w:rsid w:val="00761057"/>
    <w:rsid w:val="00762942"/>
    <w:rsid w:val="007630CD"/>
    <w:rsid w:val="007634F4"/>
    <w:rsid w:val="0076391C"/>
    <w:rsid w:val="00766275"/>
    <w:rsid w:val="0076634F"/>
    <w:rsid w:val="00766520"/>
    <w:rsid w:val="007708E9"/>
    <w:rsid w:val="00770A61"/>
    <w:rsid w:val="00772244"/>
    <w:rsid w:val="00772F3B"/>
    <w:rsid w:val="0077316C"/>
    <w:rsid w:val="00773766"/>
    <w:rsid w:val="00773D50"/>
    <w:rsid w:val="00775387"/>
    <w:rsid w:val="007815B9"/>
    <w:rsid w:val="0078216E"/>
    <w:rsid w:val="00783260"/>
    <w:rsid w:val="00783E27"/>
    <w:rsid w:val="00783F91"/>
    <w:rsid w:val="007865D0"/>
    <w:rsid w:val="00787597"/>
    <w:rsid w:val="00787FCA"/>
    <w:rsid w:val="007944A2"/>
    <w:rsid w:val="007944B0"/>
    <w:rsid w:val="007949D6"/>
    <w:rsid w:val="00795C97"/>
    <w:rsid w:val="00797747"/>
    <w:rsid w:val="007A2844"/>
    <w:rsid w:val="007A3235"/>
    <w:rsid w:val="007A39F2"/>
    <w:rsid w:val="007A48C1"/>
    <w:rsid w:val="007A49CA"/>
    <w:rsid w:val="007A50A2"/>
    <w:rsid w:val="007A5C08"/>
    <w:rsid w:val="007A70C2"/>
    <w:rsid w:val="007A7616"/>
    <w:rsid w:val="007A79D4"/>
    <w:rsid w:val="007B07F4"/>
    <w:rsid w:val="007B1195"/>
    <w:rsid w:val="007B1822"/>
    <w:rsid w:val="007B1D8F"/>
    <w:rsid w:val="007B3984"/>
    <w:rsid w:val="007B5460"/>
    <w:rsid w:val="007B73C4"/>
    <w:rsid w:val="007C181C"/>
    <w:rsid w:val="007C1F5C"/>
    <w:rsid w:val="007C32C6"/>
    <w:rsid w:val="007C337A"/>
    <w:rsid w:val="007C5BE8"/>
    <w:rsid w:val="007D10C6"/>
    <w:rsid w:val="007D1193"/>
    <w:rsid w:val="007D16A6"/>
    <w:rsid w:val="007D19DE"/>
    <w:rsid w:val="007D2545"/>
    <w:rsid w:val="007D2877"/>
    <w:rsid w:val="007D2968"/>
    <w:rsid w:val="007D334C"/>
    <w:rsid w:val="007D6334"/>
    <w:rsid w:val="007D6D92"/>
    <w:rsid w:val="007E0530"/>
    <w:rsid w:val="007E0F82"/>
    <w:rsid w:val="007E295C"/>
    <w:rsid w:val="007E2B0B"/>
    <w:rsid w:val="007E3A16"/>
    <w:rsid w:val="007E57C3"/>
    <w:rsid w:val="007E5C4F"/>
    <w:rsid w:val="007E65F1"/>
    <w:rsid w:val="007E7D94"/>
    <w:rsid w:val="007F213D"/>
    <w:rsid w:val="007F432C"/>
    <w:rsid w:val="007F5274"/>
    <w:rsid w:val="007F5A93"/>
    <w:rsid w:val="007F645D"/>
    <w:rsid w:val="007F69A8"/>
    <w:rsid w:val="007F74FE"/>
    <w:rsid w:val="007F757E"/>
    <w:rsid w:val="0080149B"/>
    <w:rsid w:val="008019CA"/>
    <w:rsid w:val="00802A22"/>
    <w:rsid w:val="00802F96"/>
    <w:rsid w:val="00805124"/>
    <w:rsid w:val="00805153"/>
    <w:rsid w:val="00810105"/>
    <w:rsid w:val="00810509"/>
    <w:rsid w:val="00811FF3"/>
    <w:rsid w:val="00812D2A"/>
    <w:rsid w:val="00813A55"/>
    <w:rsid w:val="00815C29"/>
    <w:rsid w:val="00816034"/>
    <w:rsid w:val="00816B57"/>
    <w:rsid w:val="00817957"/>
    <w:rsid w:val="00821143"/>
    <w:rsid w:val="008223ED"/>
    <w:rsid w:val="00822521"/>
    <w:rsid w:val="00823A8F"/>
    <w:rsid w:val="0082591A"/>
    <w:rsid w:val="00825B59"/>
    <w:rsid w:val="00826386"/>
    <w:rsid w:val="00826682"/>
    <w:rsid w:val="0082726E"/>
    <w:rsid w:val="00830537"/>
    <w:rsid w:val="008333DE"/>
    <w:rsid w:val="00833871"/>
    <w:rsid w:val="008344C9"/>
    <w:rsid w:val="0083469A"/>
    <w:rsid w:val="00835085"/>
    <w:rsid w:val="00835738"/>
    <w:rsid w:val="00835A42"/>
    <w:rsid w:val="00835B70"/>
    <w:rsid w:val="00837936"/>
    <w:rsid w:val="00837F96"/>
    <w:rsid w:val="00841628"/>
    <w:rsid w:val="00841DCC"/>
    <w:rsid w:val="0084203F"/>
    <w:rsid w:val="00842520"/>
    <w:rsid w:val="00842ACC"/>
    <w:rsid w:val="00842B55"/>
    <w:rsid w:val="008442BB"/>
    <w:rsid w:val="00844DC8"/>
    <w:rsid w:val="00845A04"/>
    <w:rsid w:val="008500E7"/>
    <w:rsid w:val="00850149"/>
    <w:rsid w:val="0085087A"/>
    <w:rsid w:val="008517F6"/>
    <w:rsid w:val="00853278"/>
    <w:rsid w:val="00853760"/>
    <w:rsid w:val="00854225"/>
    <w:rsid w:val="00856B9A"/>
    <w:rsid w:val="00857658"/>
    <w:rsid w:val="0086003B"/>
    <w:rsid w:val="00861C1B"/>
    <w:rsid w:val="00863D51"/>
    <w:rsid w:val="008649F3"/>
    <w:rsid w:val="00865AE4"/>
    <w:rsid w:val="0086796B"/>
    <w:rsid w:val="00867CF3"/>
    <w:rsid w:val="00871057"/>
    <w:rsid w:val="0087108D"/>
    <w:rsid w:val="00871DB9"/>
    <w:rsid w:val="00872C29"/>
    <w:rsid w:val="0087453F"/>
    <w:rsid w:val="008745C9"/>
    <w:rsid w:val="00875717"/>
    <w:rsid w:val="00875E4F"/>
    <w:rsid w:val="00875E86"/>
    <w:rsid w:val="00876B18"/>
    <w:rsid w:val="008777CB"/>
    <w:rsid w:val="008805B6"/>
    <w:rsid w:val="0088344E"/>
    <w:rsid w:val="00883588"/>
    <w:rsid w:val="00886D6B"/>
    <w:rsid w:val="0088717C"/>
    <w:rsid w:val="008903E6"/>
    <w:rsid w:val="008907F6"/>
    <w:rsid w:val="00891683"/>
    <w:rsid w:val="00892D2D"/>
    <w:rsid w:val="00893079"/>
    <w:rsid w:val="00893F19"/>
    <w:rsid w:val="00893F39"/>
    <w:rsid w:val="008952A1"/>
    <w:rsid w:val="00895B33"/>
    <w:rsid w:val="00896B43"/>
    <w:rsid w:val="00897231"/>
    <w:rsid w:val="00897641"/>
    <w:rsid w:val="008A108F"/>
    <w:rsid w:val="008A13F4"/>
    <w:rsid w:val="008A195B"/>
    <w:rsid w:val="008A1D19"/>
    <w:rsid w:val="008A2EB5"/>
    <w:rsid w:val="008A2F8A"/>
    <w:rsid w:val="008A5281"/>
    <w:rsid w:val="008A6D02"/>
    <w:rsid w:val="008A6F3F"/>
    <w:rsid w:val="008A7382"/>
    <w:rsid w:val="008A793F"/>
    <w:rsid w:val="008A79AC"/>
    <w:rsid w:val="008A7DDA"/>
    <w:rsid w:val="008A7E08"/>
    <w:rsid w:val="008B1AD1"/>
    <w:rsid w:val="008B2666"/>
    <w:rsid w:val="008B2708"/>
    <w:rsid w:val="008B4132"/>
    <w:rsid w:val="008B443A"/>
    <w:rsid w:val="008B5597"/>
    <w:rsid w:val="008B5D6E"/>
    <w:rsid w:val="008B6E8C"/>
    <w:rsid w:val="008C0835"/>
    <w:rsid w:val="008C0CD1"/>
    <w:rsid w:val="008C1F53"/>
    <w:rsid w:val="008C4116"/>
    <w:rsid w:val="008C4EE0"/>
    <w:rsid w:val="008C64D6"/>
    <w:rsid w:val="008C6946"/>
    <w:rsid w:val="008C7A54"/>
    <w:rsid w:val="008D0AAF"/>
    <w:rsid w:val="008D105D"/>
    <w:rsid w:val="008D1681"/>
    <w:rsid w:val="008D243C"/>
    <w:rsid w:val="008D4142"/>
    <w:rsid w:val="008D49D1"/>
    <w:rsid w:val="008D5C6A"/>
    <w:rsid w:val="008D6232"/>
    <w:rsid w:val="008E026C"/>
    <w:rsid w:val="008E26F6"/>
    <w:rsid w:val="008E2FEA"/>
    <w:rsid w:val="008E3FA1"/>
    <w:rsid w:val="008E51FD"/>
    <w:rsid w:val="008E7C0E"/>
    <w:rsid w:val="008F2A12"/>
    <w:rsid w:val="008F2F55"/>
    <w:rsid w:val="008F300F"/>
    <w:rsid w:val="008F3D1C"/>
    <w:rsid w:val="008F7AF8"/>
    <w:rsid w:val="00900662"/>
    <w:rsid w:val="009025B2"/>
    <w:rsid w:val="0090298E"/>
    <w:rsid w:val="00902E86"/>
    <w:rsid w:val="00903632"/>
    <w:rsid w:val="00904CF7"/>
    <w:rsid w:val="0090599A"/>
    <w:rsid w:val="009066AA"/>
    <w:rsid w:val="00907F39"/>
    <w:rsid w:val="00910371"/>
    <w:rsid w:val="0091092D"/>
    <w:rsid w:val="00911098"/>
    <w:rsid w:val="00912027"/>
    <w:rsid w:val="0091652A"/>
    <w:rsid w:val="00916CD4"/>
    <w:rsid w:val="0091706F"/>
    <w:rsid w:val="009177CF"/>
    <w:rsid w:val="00920355"/>
    <w:rsid w:val="0092051B"/>
    <w:rsid w:val="00920DC1"/>
    <w:rsid w:val="009234C7"/>
    <w:rsid w:val="00926D19"/>
    <w:rsid w:val="0093021F"/>
    <w:rsid w:val="009303B2"/>
    <w:rsid w:val="00930A6A"/>
    <w:rsid w:val="009315C5"/>
    <w:rsid w:val="00931749"/>
    <w:rsid w:val="00931FDD"/>
    <w:rsid w:val="009322B1"/>
    <w:rsid w:val="00933EB2"/>
    <w:rsid w:val="00933F55"/>
    <w:rsid w:val="0093479F"/>
    <w:rsid w:val="009373B4"/>
    <w:rsid w:val="00937A66"/>
    <w:rsid w:val="00937F0B"/>
    <w:rsid w:val="00940F45"/>
    <w:rsid w:val="0094122C"/>
    <w:rsid w:val="00941364"/>
    <w:rsid w:val="009431D7"/>
    <w:rsid w:val="009434BF"/>
    <w:rsid w:val="00943B3B"/>
    <w:rsid w:val="009450B5"/>
    <w:rsid w:val="009457B6"/>
    <w:rsid w:val="00946918"/>
    <w:rsid w:val="00946DBF"/>
    <w:rsid w:val="00947AA9"/>
    <w:rsid w:val="0095068D"/>
    <w:rsid w:val="00955786"/>
    <w:rsid w:val="00955EAC"/>
    <w:rsid w:val="009564F0"/>
    <w:rsid w:val="00957BA0"/>
    <w:rsid w:val="00960467"/>
    <w:rsid w:val="00962304"/>
    <w:rsid w:val="00962C9A"/>
    <w:rsid w:val="00962E64"/>
    <w:rsid w:val="0096324A"/>
    <w:rsid w:val="009633D4"/>
    <w:rsid w:val="0096571C"/>
    <w:rsid w:val="0096607A"/>
    <w:rsid w:val="00971098"/>
    <w:rsid w:val="00971164"/>
    <w:rsid w:val="0097124F"/>
    <w:rsid w:val="009724F2"/>
    <w:rsid w:val="00972B26"/>
    <w:rsid w:val="00973853"/>
    <w:rsid w:val="00973A45"/>
    <w:rsid w:val="009744CF"/>
    <w:rsid w:val="00975043"/>
    <w:rsid w:val="00975103"/>
    <w:rsid w:val="00975B44"/>
    <w:rsid w:val="00977294"/>
    <w:rsid w:val="009804F4"/>
    <w:rsid w:val="009816AA"/>
    <w:rsid w:val="009816EB"/>
    <w:rsid w:val="00981F24"/>
    <w:rsid w:val="00982584"/>
    <w:rsid w:val="00982D52"/>
    <w:rsid w:val="009833A2"/>
    <w:rsid w:val="00983F75"/>
    <w:rsid w:val="0098409C"/>
    <w:rsid w:val="00984395"/>
    <w:rsid w:val="00985888"/>
    <w:rsid w:val="00985E54"/>
    <w:rsid w:val="00986B6A"/>
    <w:rsid w:val="009872DB"/>
    <w:rsid w:val="00987372"/>
    <w:rsid w:val="009912EA"/>
    <w:rsid w:val="00993A7C"/>
    <w:rsid w:val="00993B35"/>
    <w:rsid w:val="00994423"/>
    <w:rsid w:val="009950CF"/>
    <w:rsid w:val="00996176"/>
    <w:rsid w:val="00997BC4"/>
    <w:rsid w:val="00997DC2"/>
    <w:rsid w:val="009A0806"/>
    <w:rsid w:val="009A1DBE"/>
    <w:rsid w:val="009A2BE7"/>
    <w:rsid w:val="009A3296"/>
    <w:rsid w:val="009A410F"/>
    <w:rsid w:val="009A4F63"/>
    <w:rsid w:val="009A50C0"/>
    <w:rsid w:val="009A5945"/>
    <w:rsid w:val="009A6120"/>
    <w:rsid w:val="009A6410"/>
    <w:rsid w:val="009A7E49"/>
    <w:rsid w:val="009B122F"/>
    <w:rsid w:val="009B243C"/>
    <w:rsid w:val="009B2EB7"/>
    <w:rsid w:val="009B2FB6"/>
    <w:rsid w:val="009B379C"/>
    <w:rsid w:val="009B5DB6"/>
    <w:rsid w:val="009B67ED"/>
    <w:rsid w:val="009B7DA9"/>
    <w:rsid w:val="009C11A9"/>
    <w:rsid w:val="009C1640"/>
    <w:rsid w:val="009C1C94"/>
    <w:rsid w:val="009C20FC"/>
    <w:rsid w:val="009C2587"/>
    <w:rsid w:val="009C263F"/>
    <w:rsid w:val="009C4C3E"/>
    <w:rsid w:val="009C62D2"/>
    <w:rsid w:val="009C7CFA"/>
    <w:rsid w:val="009D16E2"/>
    <w:rsid w:val="009D1975"/>
    <w:rsid w:val="009D1A69"/>
    <w:rsid w:val="009D1A91"/>
    <w:rsid w:val="009D1C3A"/>
    <w:rsid w:val="009D2581"/>
    <w:rsid w:val="009D394B"/>
    <w:rsid w:val="009D4AA4"/>
    <w:rsid w:val="009D5299"/>
    <w:rsid w:val="009D711A"/>
    <w:rsid w:val="009D7924"/>
    <w:rsid w:val="009E01C4"/>
    <w:rsid w:val="009E1BFA"/>
    <w:rsid w:val="009E536B"/>
    <w:rsid w:val="009E541A"/>
    <w:rsid w:val="009E5911"/>
    <w:rsid w:val="009E6904"/>
    <w:rsid w:val="009E6FB5"/>
    <w:rsid w:val="009E77DB"/>
    <w:rsid w:val="009F0AA5"/>
    <w:rsid w:val="009F151B"/>
    <w:rsid w:val="009F15C2"/>
    <w:rsid w:val="009F1EF4"/>
    <w:rsid w:val="009F2B15"/>
    <w:rsid w:val="009F394E"/>
    <w:rsid w:val="009F4C98"/>
    <w:rsid w:val="009F4D07"/>
    <w:rsid w:val="009F4D69"/>
    <w:rsid w:val="009F7109"/>
    <w:rsid w:val="00A0062B"/>
    <w:rsid w:val="00A00C2C"/>
    <w:rsid w:val="00A011E4"/>
    <w:rsid w:val="00A01DCD"/>
    <w:rsid w:val="00A01F44"/>
    <w:rsid w:val="00A02152"/>
    <w:rsid w:val="00A0221D"/>
    <w:rsid w:val="00A05014"/>
    <w:rsid w:val="00A063FB"/>
    <w:rsid w:val="00A06A8E"/>
    <w:rsid w:val="00A06BAB"/>
    <w:rsid w:val="00A06C50"/>
    <w:rsid w:val="00A07296"/>
    <w:rsid w:val="00A077F2"/>
    <w:rsid w:val="00A12038"/>
    <w:rsid w:val="00A12F5D"/>
    <w:rsid w:val="00A130B3"/>
    <w:rsid w:val="00A1472B"/>
    <w:rsid w:val="00A17C09"/>
    <w:rsid w:val="00A208EB"/>
    <w:rsid w:val="00A20B1E"/>
    <w:rsid w:val="00A219B9"/>
    <w:rsid w:val="00A21E0A"/>
    <w:rsid w:val="00A22369"/>
    <w:rsid w:val="00A22504"/>
    <w:rsid w:val="00A23B6F"/>
    <w:rsid w:val="00A2442C"/>
    <w:rsid w:val="00A24A05"/>
    <w:rsid w:val="00A2551D"/>
    <w:rsid w:val="00A26A23"/>
    <w:rsid w:val="00A305D3"/>
    <w:rsid w:val="00A31F7F"/>
    <w:rsid w:val="00A32633"/>
    <w:rsid w:val="00A33127"/>
    <w:rsid w:val="00A3335B"/>
    <w:rsid w:val="00A364B7"/>
    <w:rsid w:val="00A36529"/>
    <w:rsid w:val="00A37E8E"/>
    <w:rsid w:val="00A416EF"/>
    <w:rsid w:val="00A41C42"/>
    <w:rsid w:val="00A42029"/>
    <w:rsid w:val="00A4312E"/>
    <w:rsid w:val="00A44711"/>
    <w:rsid w:val="00A44B18"/>
    <w:rsid w:val="00A45750"/>
    <w:rsid w:val="00A45C3B"/>
    <w:rsid w:val="00A45E43"/>
    <w:rsid w:val="00A46AEF"/>
    <w:rsid w:val="00A46BFE"/>
    <w:rsid w:val="00A50761"/>
    <w:rsid w:val="00A51E2D"/>
    <w:rsid w:val="00A52E2F"/>
    <w:rsid w:val="00A52E96"/>
    <w:rsid w:val="00A53632"/>
    <w:rsid w:val="00A54AC3"/>
    <w:rsid w:val="00A57A3A"/>
    <w:rsid w:val="00A61C33"/>
    <w:rsid w:val="00A623CE"/>
    <w:rsid w:val="00A62677"/>
    <w:rsid w:val="00A63016"/>
    <w:rsid w:val="00A63214"/>
    <w:rsid w:val="00A6422A"/>
    <w:rsid w:val="00A6482A"/>
    <w:rsid w:val="00A65045"/>
    <w:rsid w:val="00A65371"/>
    <w:rsid w:val="00A6665F"/>
    <w:rsid w:val="00A708E0"/>
    <w:rsid w:val="00A70A53"/>
    <w:rsid w:val="00A71989"/>
    <w:rsid w:val="00A71BCA"/>
    <w:rsid w:val="00A71FAB"/>
    <w:rsid w:val="00A732DF"/>
    <w:rsid w:val="00A74401"/>
    <w:rsid w:val="00A746DC"/>
    <w:rsid w:val="00A7488F"/>
    <w:rsid w:val="00A7493E"/>
    <w:rsid w:val="00A74AAD"/>
    <w:rsid w:val="00A74BA0"/>
    <w:rsid w:val="00A75B5C"/>
    <w:rsid w:val="00A75F2C"/>
    <w:rsid w:val="00A76654"/>
    <w:rsid w:val="00A77C55"/>
    <w:rsid w:val="00A8018B"/>
    <w:rsid w:val="00A81E7E"/>
    <w:rsid w:val="00A82B76"/>
    <w:rsid w:val="00A84435"/>
    <w:rsid w:val="00A849CE"/>
    <w:rsid w:val="00A84D59"/>
    <w:rsid w:val="00A85CC7"/>
    <w:rsid w:val="00A876C5"/>
    <w:rsid w:val="00A87EEE"/>
    <w:rsid w:val="00A9201B"/>
    <w:rsid w:val="00A943D2"/>
    <w:rsid w:val="00A94C0E"/>
    <w:rsid w:val="00A95122"/>
    <w:rsid w:val="00A9512F"/>
    <w:rsid w:val="00A9750F"/>
    <w:rsid w:val="00A97B83"/>
    <w:rsid w:val="00AA0ABB"/>
    <w:rsid w:val="00AA1810"/>
    <w:rsid w:val="00AA1D8E"/>
    <w:rsid w:val="00AA1E57"/>
    <w:rsid w:val="00AA4D2E"/>
    <w:rsid w:val="00AA5C9E"/>
    <w:rsid w:val="00AA6114"/>
    <w:rsid w:val="00AA7365"/>
    <w:rsid w:val="00AB07F9"/>
    <w:rsid w:val="00AB19C2"/>
    <w:rsid w:val="00AB23C9"/>
    <w:rsid w:val="00AB2C65"/>
    <w:rsid w:val="00AB510A"/>
    <w:rsid w:val="00AB6095"/>
    <w:rsid w:val="00AB6F70"/>
    <w:rsid w:val="00AB7B36"/>
    <w:rsid w:val="00AC0513"/>
    <w:rsid w:val="00AC06DD"/>
    <w:rsid w:val="00AC09FB"/>
    <w:rsid w:val="00AC5DEC"/>
    <w:rsid w:val="00AD2CB0"/>
    <w:rsid w:val="00AD52A1"/>
    <w:rsid w:val="00AD6C0D"/>
    <w:rsid w:val="00AD74A7"/>
    <w:rsid w:val="00AE0AFA"/>
    <w:rsid w:val="00AE1DBD"/>
    <w:rsid w:val="00AE26D5"/>
    <w:rsid w:val="00AE2C79"/>
    <w:rsid w:val="00AE2EDE"/>
    <w:rsid w:val="00AE3963"/>
    <w:rsid w:val="00AE4693"/>
    <w:rsid w:val="00AE4874"/>
    <w:rsid w:val="00AE49DF"/>
    <w:rsid w:val="00AE5100"/>
    <w:rsid w:val="00AE5277"/>
    <w:rsid w:val="00AE617C"/>
    <w:rsid w:val="00AE6E18"/>
    <w:rsid w:val="00AE7456"/>
    <w:rsid w:val="00AF0BD0"/>
    <w:rsid w:val="00AF1139"/>
    <w:rsid w:val="00AF58D0"/>
    <w:rsid w:val="00AF5AAC"/>
    <w:rsid w:val="00AF77B8"/>
    <w:rsid w:val="00B00832"/>
    <w:rsid w:val="00B05B90"/>
    <w:rsid w:val="00B07698"/>
    <w:rsid w:val="00B101E5"/>
    <w:rsid w:val="00B107BB"/>
    <w:rsid w:val="00B1303A"/>
    <w:rsid w:val="00B13F59"/>
    <w:rsid w:val="00B13FC4"/>
    <w:rsid w:val="00B156AB"/>
    <w:rsid w:val="00B17069"/>
    <w:rsid w:val="00B171F3"/>
    <w:rsid w:val="00B1729C"/>
    <w:rsid w:val="00B21290"/>
    <w:rsid w:val="00B216D4"/>
    <w:rsid w:val="00B21ADC"/>
    <w:rsid w:val="00B21CEB"/>
    <w:rsid w:val="00B21CF4"/>
    <w:rsid w:val="00B2422C"/>
    <w:rsid w:val="00B24987"/>
    <w:rsid w:val="00B24F91"/>
    <w:rsid w:val="00B254C7"/>
    <w:rsid w:val="00B2667E"/>
    <w:rsid w:val="00B26D05"/>
    <w:rsid w:val="00B27B21"/>
    <w:rsid w:val="00B305BD"/>
    <w:rsid w:val="00B30999"/>
    <w:rsid w:val="00B312F9"/>
    <w:rsid w:val="00B32099"/>
    <w:rsid w:val="00B32AB1"/>
    <w:rsid w:val="00B3373D"/>
    <w:rsid w:val="00B337B7"/>
    <w:rsid w:val="00B33E9B"/>
    <w:rsid w:val="00B34838"/>
    <w:rsid w:val="00B34EDC"/>
    <w:rsid w:val="00B350C4"/>
    <w:rsid w:val="00B35239"/>
    <w:rsid w:val="00B36530"/>
    <w:rsid w:val="00B36702"/>
    <w:rsid w:val="00B36776"/>
    <w:rsid w:val="00B377D7"/>
    <w:rsid w:val="00B37B75"/>
    <w:rsid w:val="00B41333"/>
    <w:rsid w:val="00B413D7"/>
    <w:rsid w:val="00B41682"/>
    <w:rsid w:val="00B422B8"/>
    <w:rsid w:val="00B43118"/>
    <w:rsid w:val="00B45F0B"/>
    <w:rsid w:val="00B46A4D"/>
    <w:rsid w:val="00B47FA3"/>
    <w:rsid w:val="00B5211F"/>
    <w:rsid w:val="00B5218A"/>
    <w:rsid w:val="00B530F3"/>
    <w:rsid w:val="00B5356F"/>
    <w:rsid w:val="00B53E7A"/>
    <w:rsid w:val="00B5684A"/>
    <w:rsid w:val="00B60600"/>
    <w:rsid w:val="00B614A7"/>
    <w:rsid w:val="00B63030"/>
    <w:rsid w:val="00B65302"/>
    <w:rsid w:val="00B67E14"/>
    <w:rsid w:val="00B71101"/>
    <w:rsid w:val="00B716C9"/>
    <w:rsid w:val="00B735C8"/>
    <w:rsid w:val="00B736DD"/>
    <w:rsid w:val="00B73890"/>
    <w:rsid w:val="00B75214"/>
    <w:rsid w:val="00B76854"/>
    <w:rsid w:val="00B7791C"/>
    <w:rsid w:val="00B77F90"/>
    <w:rsid w:val="00B81ED2"/>
    <w:rsid w:val="00B81FF8"/>
    <w:rsid w:val="00B82173"/>
    <w:rsid w:val="00B83B2F"/>
    <w:rsid w:val="00B83E6E"/>
    <w:rsid w:val="00B84782"/>
    <w:rsid w:val="00B87009"/>
    <w:rsid w:val="00B87225"/>
    <w:rsid w:val="00B911E1"/>
    <w:rsid w:val="00B9395C"/>
    <w:rsid w:val="00B9428B"/>
    <w:rsid w:val="00B95668"/>
    <w:rsid w:val="00BA18E5"/>
    <w:rsid w:val="00BA3090"/>
    <w:rsid w:val="00BA3522"/>
    <w:rsid w:val="00BA3C6D"/>
    <w:rsid w:val="00BA5907"/>
    <w:rsid w:val="00BA6485"/>
    <w:rsid w:val="00BA6504"/>
    <w:rsid w:val="00BB02BC"/>
    <w:rsid w:val="00BB0A0C"/>
    <w:rsid w:val="00BB203A"/>
    <w:rsid w:val="00BB374E"/>
    <w:rsid w:val="00BB6015"/>
    <w:rsid w:val="00BB6136"/>
    <w:rsid w:val="00BB7933"/>
    <w:rsid w:val="00BC0675"/>
    <w:rsid w:val="00BC12BD"/>
    <w:rsid w:val="00BC351B"/>
    <w:rsid w:val="00BC5A18"/>
    <w:rsid w:val="00BC63B9"/>
    <w:rsid w:val="00BC7D2F"/>
    <w:rsid w:val="00BC7DC9"/>
    <w:rsid w:val="00BD03ED"/>
    <w:rsid w:val="00BD05E8"/>
    <w:rsid w:val="00BD091F"/>
    <w:rsid w:val="00BD131E"/>
    <w:rsid w:val="00BD1384"/>
    <w:rsid w:val="00BD2445"/>
    <w:rsid w:val="00BD2481"/>
    <w:rsid w:val="00BD2516"/>
    <w:rsid w:val="00BD2A5F"/>
    <w:rsid w:val="00BD3823"/>
    <w:rsid w:val="00BD3B00"/>
    <w:rsid w:val="00BD43E2"/>
    <w:rsid w:val="00BD440A"/>
    <w:rsid w:val="00BD5727"/>
    <w:rsid w:val="00BD71BC"/>
    <w:rsid w:val="00BE0D89"/>
    <w:rsid w:val="00BE1E3C"/>
    <w:rsid w:val="00BE1FB9"/>
    <w:rsid w:val="00BE32DA"/>
    <w:rsid w:val="00BE42B6"/>
    <w:rsid w:val="00BE457D"/>
    <w:rsid w:val="00BE580F"/>
    <w:rsid w:val="00BE59DB"/>
    <w:rsid w:val="00BE680E"/>
    <w:rsid w:val="00BE6E9B"/>
    <w:rsid w:val="00BF035C"/>
    <w:rsid w:val="00BF054F"/>
    <w:rsid w:val="00BF0FC0"/>
    <w:rsid w:val="00BF3289"/>
    <w:rsid w:val="00BF3AAB"/>
    <w:rsid w:val="00BF5751"/>
    <w:rsid w:val="00BF5D8B"/>
    <w:rsid w:val="00BF73AF"/>
    <w:rsid w:val="00C00ADD"/>
    <w:rsid w:val="00C00B02"/>
    <w:rsid w:val="00C00BBC"/>
    <w:rsid w:val="00C01AC6"/>
    <w:rsid w:val="00C01D9C"/>
    <w:rsid w:val="00C025D0"/>
    <w:rsid w:val="00C03CD5"/>
    <w:rsid w:val="00C0671E"/>
    <w:rsid w:val="00C105D3"/>
    <w:rsid w:val="00C10B0D"/>
    <w:rsid w:val="00C10BA3"/>
    <w:rsid w:val="00C1194F"/>
    <w:rsid w:val="00C11AD1"/>
    <w:rsid w:val="00C11B65"/>
    <w:rsid w:val="00C1315A"/>
    <w:rsid w:val="00C1357C"/>
    <w:rsid w:val="00C14D3A"/>
    <w:rsid w:val="00C15358"/>
    <w:rsid w:val="00C17243"/>
    <w:rsid w:val="00C2132C"/>
    <w:rsid w:val="00C21AB2"/>
    <w:rsid w:val="00C21EC0"/>
    <w:rsid w:val="00C22032"/>
    <w:rsid w:val="00C23682"/>
    <w:rsid w:val="00C264B1"/>
    <w:rsid w:val="00C26DAD"/>
    <w:rsid w:val="00C31955"/>
    <w:rsid w:val="00C31AA1"/>
    <w:rsid w:val="00C31F0E"/>
    <w:rsid w:val="00C325BA"/>
    <w:rsid w:val="00C336D0"/>
    <w:rsid w:val="00C33B90"/>
    <w:rsid w:val="00C343D3"/>
    <w:rsid w:val="00C36C08"/>
    <w:rsid w:val="00C36E33"/>
    <w:rsid w:val="00C36FBD"/>
    <w:rsid w:val="00C4062D"/>
    <w:rsid w:val="00C424DB"/>
    <w:rsid w:val="00C42CB7"/>
    <w:rsid w:val="00C430DB"/>
    <w:rsid w:val="00C4577E"/>
    <w:rsid w:val="00C45E0F"/>
    <w:rsid w:val="00C46456"/>
    <w:rsid w:val="00C47FEF"/>
    <w:rsid w:val="00C50063"/>
    <w:rsid w:val="00C5033A"/>
    <w:rsid w:val="00C50930"/>
    <w:rsid w:val="00C50A90"/>
    <w:rsid w:val="00C51172"/>
    <w:rsid w:val="00C51ADD"/>
    <w:rsid w:val="00C51B81"/>
    <w:rsid w:val="00C5432F"/>
    <w:rsid w:val="00C5540C"/>
    <w:rsid w:val="00C57018"/>
    <w:rsid w:val="00C57E9C"/>
    <w:rsid w:val="00C60254"/>
    <w:rsid w:val="00C60800"/>
    <w:rsid w:val="00C61323"/>
    <w:rsid w:val="00C6211D"/>
    <w:rsid w:val="00C6249D"/>
    <w:rsid w:val="00C62835"/>
    <w:rsid w:val="00C6380A"/>
    <w:rsid w:val="00C639D3"/>
    <w:rsid w:val="00C64AD9"/>
    <w:rsid w:val="00C65DC4"/>
    <w:rsid w:val="00C6613B"/>
    <w:rsid w:val="00C67000"/>
    <w:rsid w:val="00C67BDF"/>
    <w:rsid w:val="00C70933"/>
    <w:rsid w:val="00C71E2F"/>
    <w:rsid w:val="00C720C7"/>
    <w:rsid w:val="00C73976"/>
    <w:rsid w:val="00C73DFF"/>
    <w:rsid w:val="00C75B15"/>
    <w:rsid w:val="00C76A8D"/>
    <w:rsid w:val="00C77742"/>
    <w:rsid w:val="00C77A7E"/>
    <w:rsid w:val="00C77AE4"/>
    <w:rsid w:val="00C8007C"/>
    <w:rsid w:val="00C816B8"/>
    <w:rsid w:val="00C820C7"/>
    <w:rsid w:val="00C82D16"/>
    <w:rsid w:val="00C8300B"/>
    <w:rsid w:val="00C832EB"/>
    <w:rsid w:val="00C8361A"/>
    <w:rsid w:val="00C83A76"/>
    <w:rsid w:val="00C840E7"/>
    <w:rsid w:val="00C86BEC"/>
    <w:rsid w:val="00C91542"/>
    <w:rsid w:val="00C918D6"/>
    <w:rsid w:val="00C91909"/>
    <w:rsid w:val="00C927CB"/>
    <w:rsid w:val="00C935BB"/>
    <w:rsid w:val="00C9432B"/>
    <w:rsid w:val="00C954FA"/>
    <w:rsid w:val="00C9709E"/>
    <w:rsid w:val="00CA0D22"/>
    <w:rsid w:val="00CA1D0B"/>
    <w:rsid w:val="00CA290E"/>
    <w:rsid w:val="00CA4122"/>
    <w:rsid w:val="00CA7ED0"/>
    <w:rsid w:val="00CB0DE9"/>
    <w:rsid w:val="00CB3400"/>
    <w:rsid w:val="00CB35B2"/>
    <w:rsid w:val="00CB3931"/>
    <w:rsid w:val="00CB44CA"/>
    <w:rsid w:val="00CB4677"/>
    <w:rsid w:val="00CB510C"/>
    <w:rsid w:val="00CB6090"/>
    <w:rsid w:val="00CB6E0C"/>
    <w:rsid w:val="00CB78BC"/>
    <w:rsid w:val="00CC02C4"/>
    <w:rsid w:val="00CC0A3B"/>
    <w:rsid w:val="00CC1175"/>
    <w:rsid w:val="00CC136F"/>
    <w:rsid w:val="00CC19F9"/>
    <w:rsid w:val="00CC1A7B"/>
    <w:rsid w:val="00CC1F04"/>
    <w:rsid w:val="00CC3187"/>
    <w:rsid w:val="00CC72BE"/>
    <w:rsid w:val="00CC74A0"/>
    <w:rsid w:val="00CD0253"/>
    <w:rsid w:val="00CD1279"/>
    <w:rsid w:val="00CD16CE"/>
    <w:rsid w:val="00CD4386"/>
    <w:rsid w:val="00CD6059"/>
    <w:rsid w:val="00CD73D9"/>
    <w:rsid w:val="00CD7502"/>
    <w:rsid w:val="00CD75A0"/>
    <w:rsid w:val="00CD789E"/>
    <w:rsid w:val="00CD7AC3"/>
    <w:rsid w:val="00CE0232"/>
    <w:rsid w:val="00CE03B3"/>
    <w:rsid w:val="00CE0A92"/>
    <w:rsid w:val="00CE0E4E"/>
    <w:rsid w:val="00CE3698"/>
    <w:rsid w:val="00CE3BC2"/>
    <w:rsid w:val="00CE4459"/>
    <w:rsid w:val="00CE47D7"/>
    <w:rsid w:val="00CE5163"/>
    <w:rsid w:val="00CE5894"/>
    <w:rsid w:val="00CE7ABB"/>
    <w:rsid w:val="00CE7B6D"/>
    <w:rsid w:val="00CE7D3E"/>
    <w:rsid w:val="00CF0B14"/>
    <w:rsid w:val="00CF0B6D"/>
    <w:rsid w:val="00CF2BA6"/>
    <w:rsid w:val="00CF7A0F"/>
    <w:rsid w:val="00D010C0"/>
    <w:rsid w:val="00D012BE"/>
    <w:rsid w:val="00D01C24"/>
    <w:rsid w:val="00D0264B"/>
    <w:rsid w:val="00D04531"/>
    <w:rsid w:val="00D04667"/>
    <w:rsid w:val="00D04B67"/>
    <w:rsid w:val="00D05880"/>
    <w:rsid w:val="00D06737"/>
    <w:rsid w:val="00D07006"/>
    <w:rsid w:val="00D11318"/>
    <w:rsid w:val="00D116FD"/>
    <w:rsid w:val="00D129C3"/>
    <w:rsid w:val="00D1600C"/>
    <w:rsid w:val="00D16AA0"/>
    <w:rsid w:val="00D1730E"/>
    <w:rsid w:val="00D21EC5"/>
    <w:rsid w:val="00D21F1F"/>
    <w:rsid w:val="00D22063"/>
    <w:rsid w:val="00D2272B"/>
    <w:rsid w:val="00D22B2A"/>
    <w:rsid w:val="00D22FA4"/>
    <w:rsid w:val="00D25B90"/>
    <w:rsid w:val="00D2683D"/>
    <w:rsid w:val="00D2692B"/>
    <w:rsid w:val="00D26B30"/>
    <w:rsid w:val="00D272CA"/>
    <w:rsid w:val="00D278B9"/>
    <w:rsid w:val="00D3047D"/>
    <w:rsid w:val="00D32EFD"/>
    <w:rsid w:val="00D3370C"/>
    <w:rsid w:val="00D33902"/>
    <w:rsid w:val="00D348FB"/>
    <w:rsid w:val="00D36C21"/>
    <w:rsid w:val="00D3791E"/>
    <w:rsid w:val="00D37B30"/>
    <w:rsid w:val="00D40C00"/>
    <w:rsid w:val="00D41C31"/>
    <w:rsid w:val="00D42BA4"/>
    <w:rsid w:val="00D43C6E"/>
    <w:rsid w:val="00D44495"/>
    <w:rsid w:val="00D44B33"/>
    <w:rsid w:val="00D47B0C"/>
    <w:rsid w:val="00D50788"/>
    <w:rsid w:val="00D5090A"/>
    <w:rsid w:val="00D51066"/>
    <w:rsid w:val="00D5198B"/>
    <w:rsid w:val="00D527D4"/>
    <w:rsid w:val="00D53047"/>
    <w:rsid w:val="00D530A0"/>
    <w:rsid w:val="00D55626"/>
    <w:rsid w:val="00D61099"/>
    <w:rsid w:val="00D62944"/>
    <w:rsid w:val="00D63091"/>
    <w:rsid w:val="00D648A7"/>
    <w:rsid w:val="00D64C12"/>
    <w:rsid w:val="00D64CE1"/>
    <w:rsid w:val="00D65824"/>
    <w:rsid w:val="00D66CE9"/>
    <w:rsid w:val="00D6782A"/>
    <w:rsid w:val="00D67A96"/>
    <w:rsid w:val="00D67E8F"/>
    <w:rsid w:val="00D719BC"/>
    <w:rsid w:val="00D72706"/>
    <w:rsid w:val="00D72766"/>
    <w:rsid w:val="00D73198"/>
    <w:rsid w:val="00D73251"/>
    <w:rsid w:val="00D756A4"/>
    <w:rsid w:val="00D75BAF"/>
    <w:rsid w:val="00D75CD1"/>
    <w:rsid w:val="00D761AE"/>
    <w:rsid w:val="00D77314"/>
    <w:rsid w:val="00D773FC"/>
    <w:rsid w:val="00D77468"/>
    <w:rsid w:val="00D7770C"/>
    <w:rsid w:val="00D77A07"/>
    <w:rsid w:val="00D807DA"/>
    <w:rsid w:val="00D827D6"/>
    <w:rsid w:val="00D84196"/>
    <w:rsid w:val="00D861CE"/>
    <w:rsid w:val="00D875DA"/>
    <w:rsid w:val="00D8774E"/>
    <w:rsid w:val="00D87DCB"/>
    <w:rsid w:val="00D91CDD"/>
    <w:rsid w:val="00D9423A"/>
    <w:rsid w:val="00D963E5"/>
    <w:rsid w:val="00D972A1"/>
    <w:rsid w:val="00D97D26"/>
    <w:rsid w:val="00D97F0B"/>
    <w:rsid w:val="00DA03F8"/>
    <w:rsid w:val="00DA0528"/>
    <w:rsid w:val="00DA0651"/>
    <w:rsid w:val="00DA3891"/>
    <w:rsid w:val="00DA3B15"/>
    <w:rsid w:val="00DA41C8"/>
    <w:rsid w:val="00DA663B"/>
    <w:rsid w:val="00DA6C52"/>
    <w:rsid w:val="00DB04CE"/>
    <w:rsid w:val="00DB063E"/>
    <w:rsid w:val="00DB0D0A"/>
    <w:rsid w:val="00DB18ED"/>
    <w:rsid w:val="00DB4B86"/>
    <w:rsid w:val="00DB5289"/>
    <w:rsid w:val="00DB551E"/>
    <w:rsid w:val="00DB6DA1"/>
    <w:rsid w:val="00DB7932"/>
    <w:rsid w:val="00DC1F5D"/>
    <w:rsid w:val="00DC20FA"/>
    <w:rsid w:val="00DC2311"/>
    <w:rsid w:val="00DC31F3"/>
    <w:rsid w:val="00DC4500"/>
    <w:rsid w:val="00DC48C5"/>
    <w:rsid w:val="00DC4CE0"/>
    <w:rsid w:val="00DC6C87"/>
    <w:rsid w:val="00DC79A7"/>
    <w:rsid w:val="00DD01F7"/>
    <w:rsid w:val="00DD03F2"/>
    <w:rsid w:val="00DD04BF"/>
    <w:rsid w:val="00DD05FE"/>
    <w:rsid w:val="00DD070C"/>
    <w:rsid w:val="00DD1550"/>
    <w:rsid w:val="00DD172D"/>
    <w:rsid w:val="00DD1EDD"/>
    <w:rsid w:val="00DD3F12"/>
    <w:rsid w:val="00DD52E8"/>
    <w:rsid w:val="00DD53A0"/>
    <w:rsid w:val="00DD60EE"/>
    <w:rsid w:val="00DD61A3"/>
    <w:rsid w:val="00DD651E"/>
    <w:rsid w:val="00DD6FE0"/>
    <w:rsid w:val="00DE0A94"/>
    <w:rsid w:val="00DE2C41"/>
    <w:rsid w:val="00DE49EA"/>
    <w:rsid w:val="00DE4B5B"/>
    <w:rsid w:val="00DE6DD2"/>
    <w:rsid w:val="00DE7113"/>
    <w:rsid w:val="00DE7A76"/>
    <w:rsid w:val="00DF2A34"/>
    <w:rsid w:val="00DF302A"/>
    <w:rsid w:val="00DF561F"/>
    <w:rsid w:val="00DF6325"/>
    <w:rsid w:val="00DF7C17"/>
    <w:rsid w:val="00E00FDD"/>
    <w:rsid w:val="00E0151E"/>
    <w:rsid w:val="00E02561"/>
    <w:rsid w:val="00E03163"/>
    <w:rsid w:val="00E03455"/>
    <w:rsid w:val="00E03F5B"/>
    <w:rsid w:val="00E04405"/>
    <w:rsid w:val="00E0632B"/>
    <w:rsid w:val="00E0685C"/>
    <w:rsid w:val="00E07424"/>
    <w:rsid w:val="00E07835"/>
    <w:rsid w:val="00E07D80"/>
    <w:rsid w:val="00E10811"/>
    <w:rsid w:val="00E11F80"/>
    <w:rsid w:val="00E1289F"/>
    <w:rsid w:val="00E12C2E"/>
    <w:rsid w:val="00E1314B"/>
    <w:rsid w:val="00E13557"/>
    <w:rsid w:val="00E1425D"/>
    <w:rsid w:val="00E15B0E"/>
    <w:rsid w:val="00E163C4"/>
    <w:rsid w:val="00E201A7"/>
    <w:rsid w:val="00E2081A"/>
    <w:rsid w:val="00E2241F"/>
    <w:rsid w:val="00E22A62"/>
    <w:rsid w:val="00E26B30"/>
    <w:rsid w:val="00E26BB2"/>
    <w:rsid w:val="00E312C6"/>
    <w:rsid w:val="00E31C48"/>
    <w:rsid w:val="00E32DF2"/>
    <w:rsid w:val="00E36D7F"/>
    <w:rsid w:val="00E36F5D"/>
    <w:rsid w:val="00E42C5F"/>
    <w:rsid w:val="00E4399F"/>
    <w:rsid w:val="00E44B52"/>
    <w:rsid w:val="00E45ECC"/>
    <w:rsid w:val="00E46584"/>
    <w:rsid w:val="00E4672C"/>
    <w:rsid w:val="00E46B7B"/>
    <w:rsid w:val="00E4716F"/>
    <w:rsid w:val="00E472EA"/>
    <w:rsid w:val="00E47315"/>
    <w:rsid w:val="00E4736F"/>
    <w:rsid w:val="00E50CA3"/>
    <w:rsid w:val="00E52E7C"/>
    <w:rsid w:val="00E534A0"/>
    <w:rsid w:val="00E54F5A"/>
    <w:rsid w:val="00E562F2"/>
    <w:rsid w:val="00E5632E"/>
    <w:rsid w:val="00E56737"/>
    <w:rsid w:val="00E5683C"/>
    <w:rsid w:val="00E57F90"/>
    <w:rsid w:val="00E6149F"/>
    <w:rsid w:val="00E615F9"/>
    <w:rsid w:val="00E619BA"/>
    <w:rsid w:val="00E62CB3"/>
    <w:rsid w:val="00E62ED2"/>
    <w:rsid w:val="00E6397B"/>
    <w:rsid w:val="00E639EE"/>
    <w:rsid w:val="00E63CB5"/>
    <w:rsid w:val="00E64ACF"/>
    <w:rsid w:val="00E653ED"/>
    <w:rsid w:val="00E66730"/>
    <w:rsid w:val="00E67BBE"/>
    <w:rsid w:val="00E712A8"/>
    <w:rsid w:val="00E7200F"/>
    <w:rsid w:val="00E72198"/>
    <w:rsid w:val="00E722B8"/>
    <w:rsid w:val="00E72446"/>
    <w:rsid w:val="00E725A8"/>
    <w:rsid w:val="00E743D3"/>
    <w:rsid w:val="00E74EE5"/>
    <w:rsid w:val="00E76008"/>
    <w:rsid w:val="00E80038"/>
    <w:rsid w:val="00E82928"/>
    <w:rsid w:val="00E84696"/>
    <w:rsid w:val="00E846F8"/>
    <w:rsid w:val="00E912F4"/>
    <w:rsid w:val="00E913A6"/>
    <w:rsid w:val="00E91777"/>
    <w:rsid w:val="00E9206E"/>
    <w:rsid w:val="00E924BE"/>
    <w:rsid w:val="00E9348D"/>
    <w:rsid w:val="00E94524"/>
    <w:rsid w:val="00E95FF0"/>
    <w:rsid w:val="00E9646B"/>
    <w:rsid w:val="00E96C00"/>
    <w:rsid w:val="00E9777D"/>
    <w:rsid w:val="00EA0B9C"/>
    <w:rsid w:val="00EA2A7F"/>
    <w:rsid w:val="00EA3EAB"/>
    <w:rsid w:val="00EA4DF8"/>
    <w:rsid w:val="00EB109A"/>
    <w:rsid w:val="00EB1181"/>
    <w:rsid w:val="00EB1623"/>
    <w:rsid w:val="00EB1A19"/>
    <w:rsid w:val="00EB3E3B"/>
    <w:rsid w:val="00EB3FFD"/>
    <w:rsid w:val="00EB4C89"/>
    <w:rsid w:val="00EB4D08"/>
    <w:rsid w:val="00EC1133"/>
    <w:rsid w:val="00EC126E"/>
    <w:rsid w:val="00EC1B1D"/>
    <w:rsid w:val="00EC1C28"/>
    <w:rsid w:val="00EC2429"/>
    <w:rsid w:val="00EC32AA"/>
    <w:rsid w:val="00EC3604"/>
    <w:rsid w:val="00EC3DFD"/>
    <w:rsid w:val="00EC5FF1"/>
    <w:rsid w:val="00EC63FC"/>
    <w:rsid w:val="00EC6BAD"/>
    <w:rsid w:val="00EC76A3"/>
    <w:rsid w:val="00ED0C22"/>
    <w:rsid w:val="00ED1439"/>
    <w:rsid w:val="00ED2C2C"/>
    <w:rsid w:val="00ED3C87"/>
    <w:rsid w:val="00ED4B5C"/>
    <w:rsid w:val="00ED5451"/>
    <w:rsid w:val="00EE07AF"/>
    <w:rsid w:val="00EE2FCA"/>
    <w:rsid w:val="00EE45BF"/>
    <w:rsid w:val="00EE48F1"/>
    <w:rsid w:val="00EE4C6A"/>
    <w:rsid w:val="00EE4F62"/>
    <w:rsid w:val="00EE551C"/>
    <w:rsid w:val="00EF26FC"/>
    <w:rsid w:val="00EF4508"/>
    <w:rsid w:val="00EF5912"/>
    <w:rsid w:val="00EF5A0A"/>
    <w:rsid w:val="00EF62CE"/>
    <w:rsid w:val="00EF76D4"/>
    <w:rsid w:val="00F00A6C"/>
    <w:rsid w:val="00F00DD7"/>
    <w:rsid w:val="00F027AA"/>
    <w:rsid w:val="00F04C3A"/>
    <w:rsid w:val="00F04FF2"/>
    <w:rsid w:val="00F06533"/>
    <w:rsid w:val="00F07096"/>
    <w:rsid w:val="00F100BC"/>
    <w:rsid w:val="00F118FD"/>
    <w:rsid w:val="00F12023"/>
    <w:rsid w:val="00F17B6F"/>
    <w:rsid w:val="00F20DAA"/>
    <w:rsid w:val="00F21A96"/>
    <w:rsid w:val="00F23173"/>
    <w:rsid w:val="00F24835"/>
    <w:rsid w:val="00F24963"/>
    <w:rsid w:val="00F2661B"/>
    <w:rsid w:val="00F26EAE"/>
    <w:rsid w:val="00F27B08"/>
    <w:rsid w:val="00F302BC"/>
    <w:rsid w:val="00F339F3"/>
    <w:rsid w:val="00F3409C"/>
    <w:rsid w:val="00F34846"/>
    <w:rsid w:val="00F35B12"/>
    <w:rsid w:val="00F366B9"/>
    <w:rsid w:val="00F36BDC"/>
    <w:rsid w:val="00F3790C"/>
    <w:rsid w:val="00F40A86"/>
    <w:rsid w:val="00F40DA0"/>
    <w:rsid w:val="00F41AC3"/>
    <w:rsid w:val="00F41C9E"/>
    <w:rsid w:val="00F42DB7"/>
    <w:rsid w:val="00F433F0"/>
    <w:rsid w:val="00F437D3"/>
    <w:rsid w:val="00F4404A"/>
    <w:rsid w:val="00F44712"/>
    <w:rsid w:val="00F44887"/>
    <w:rsid w:val="00F44CA6"/>
    <w:rsid w:val="00F46453"/>
    <w:rsid w:val="00F47267"/>
    <w:rsid w:val="00F4765E"/>
    <w:rsid w:val="00F50813"/>
    <w:rsid w:val="00F522DD"/>
    <w:rsid w:val="00F5271B"/>
    <w:rsid w:val="00F5379C"/>
    <w:rsid w:val="00F53FDC"/>
    <w:rsid w:val="00F54891"/>
    <w:rsid w:val="00F56949"/>
    <w:rsid w:val="00F610EE"/>
    <w:rsid w:val="00F6207D"/>
    <w:rsid w:val="00F627D7"/>
    <w:rsid w:val="00F63CB3"/>
    <w:rsid w:val="00F6423D"/>
    <w:rsid w:val="00F65436"/>
    <w:rsid w:val="00F6585E"/>
    <w:rsid w:val="00F65A49"/>
    <w:rsid w:val="00F6717D"/>
    <w:rsid w:val="00F70F7D"/>
    <w:rsid w:val="00F71C5F"/>
    <w:rsid w:val="00F726EF"/>
    <w:rsid w:val="00F732CC"/>
    <w:rsid w:val="00F73C3E"/>
    <w:rsid w:val="00F73DC9"/>
    <w:rsid w:val="00F74822"/>
    <w:rsid w:val="00F755ED"/>
    <w:rsid w:val="00F75AB3"/>
    <w:rsid w:val="00F800C3"/>
    <w:rsid w:val="00F80399"/>
    <w:rsid w:val="00F80B80"/>
    <w:rsid w:val="00F80D73"/>
    <w:rsid w:val="00F80F68"/>
    <w:rsid w:val="00F81837"/>
    <w:rsid w:val="00F81E26"/>
    <w:rsid w:val="00F8204C"/>
    <w:rsid w:val="00F820D4"/>
    <w:rsid w:val="00F830EC"/>
    <w:rsid w:val="00F83193"/>
    <w:rsid w:val="00F832DC"/>
    <w:rsid w:val="00F83797"/>
    <w:rsid w:val="00F83814"/>
    <w:rsid w:val="00F8382E"/>
    <w:rsid w:val="00F83CEC"/>
    <w:rsid w:val="00F848C1"/>
    <w:rsid w:val="00F84D82"/>
    <w:rsid w:val="00F84EE8"/>
    <w:rsid w:val="00F84FE4"/>
    <w:rsid w:val="00F85B95"/>
    <w:rsid w:val="00F90527"/>
    <w:rsid w:val="00F908F3"/>
    <w:rsid w:val="00F90CB2"/>
    <w:rsid w:val="00F91271"/>
    <w:rsid w:val="00F92688"/>
    <w:rsid w:val="00F92AF2"/>
    <w:rsid w:val="00F9532B"/>
    <w:rsid w:val="00F96D6F"/>
    <w:rsid w:val="00F9746F"/>
    <w:rsid w:val="00F97B43"/>
    <w:rsid w:val="00FA1270"/>
    <w:rsid w:val="00FA2068"/>
    <w:rsid w:val="00FA28D8"/>
    <w:rsid w:val="00FA53DF"/>
    <w:rsid w:val="00FA5D04"/>
    <w:rsid w:val="00FA625E"/>
    <w:rsid w:val="00FA6618"/>
    <w:rsid w:val="00FA695C"/>
    <w:rsid w:val="00FA7493"/>
    <w:rsid w:val="00FA7ECC"/>
    <w:rsid w:val="00FB10B3"/>
    <w:rsid w:val="00FB14D2"/>
    <w:rsid w:val="00FB18E0"/>
    <w:rsid w:val="00FB4256"/>
    <w:rsid w:val="00FB4FB6"/>
    <w:rsid w:val="00FB62AA"/>
    <w:rsid w:val="00FB6689"/>
    <w:rsid w:val="00FC023D"/>
    <w:rsid w:val="00FC0D45"/>
    <w:rsid w:val="00FC22E1"/>
    <w:rsid w:val="00FC2338"/>
    <w:rsid w:val="00FC2A5D"/>
    <w:rsid w:val="00FC43E8"/>
    <w:rsid w:val="00FC4ACF"/>
    <w:rsid w:val="00FC4F51"/>
    <w:rsid w:val="00FC68C5"/>
    <w:rsid w:val="00FC6CD6"/>
    <w:rsid w:val="00FC7968"/>
    <w:rsid w:val="00FC7C7A"/>
    <w:rsid w:val="00FC7EA8"/>
    <w:rsid w:val="00FD0FF6"/>
    <w:rsid w:val="00FD2633"/>
    <w:rsid w:val="00FD2C58"/>
    <w:rsid w:val="00FD37D8"/>
    <w:rsid w:val="00FD3B22"/>
    <w:rsid w:val="00FD3C82"/>
    <w:rsid w:val="00FD6207"/>
    <w:rsid w:val="00FD71BE"/>
    <w:rsid w:val="00FD7332"/>
    <w:rsid w:val="00FE0877"/>
    <w:rsid w:val="00FE2C73"/>
    <w:rsid w:val="00FE5B6F"/>
    <w:rsid w:val="00FE79B4"/>
    <w:rsid w:val="00FF06B2"/>
    <w:rsid w:val="00FF1591"/>
    <w:rsid w:val="00FF181E"/>
    <w:rsid w:val="00FF32B2"/>
    <w:rsid w:val="00FF4EBE"/>
    <w:rsid w:val="00FF5C61"/>
    <w:rsid w:val="00FF5D2D"/>
    <w:rsid w:val="00FF7592"/>
    <w:rsid w:val="00FF761B"/>
    <w:rsid w:val="0263B4A6"/>
    <w:rsid w:val="02B3E810"/>
    <w:rsid w:val="039516C1"/>
    <w:rsid w:val="03F11F8F"/>
    <w:rsid w:val="05B0BEB0"/>
    <w:rsid w:val="05E516A5"/>
    <w:rsid w:val="072D0766"/>
    <w:rsid w:val="086E368C"/>
    <w:rsid w:val="0934F969"/>
    <w:rsid w:val="0960A3F7"/>
    <w:rsid w:val="0A3D6FEE"/>
    <w:rsid w:val="0E8482A0"/>
    <w:rsid w:val="0E89B71E"/>
    <w:rsid w:val="0FBAACC3"/>
    <w:rsid w:val="10797002"/>
    <w:rsid w:val="118E8EA0"/>
    <w:rsid w:val="1253BF99"/>
    <w:rsid w:val="139ED4A3"/>
    <w:rsid w:val="14444A28"/>
    <w:rsid w:val="15B7BB47"/>
    <w:rsid w:val="16387B4D"/>
    <w:rsid w:val="18163F84"/>
    <w:rsid w:val="19419951"/>
    <w:rsid w:val="19629ECA"/>
    <w:rsid w:val="1A30A0A3"/>
    <w:rsid w:val="1C6BD421"/>
    <w:rsid w:val="1CCDEBA4"/>
    <w:rsid w:val="1CF42D58"/>
    <w:rsid w:val="2090ABEB"/>
    <w:rsid w:val="21749942"/>
    <w:rsid w:val="219C8C26"/>
    <w:rsid w:val="22AA75F3"/>
    <w:rsid w:val="2349ABE0"/>
    <w:rsid w:val="24609373"/>
    <w:rsid w:val="267A0CA8"/>
    <w:rsid w:val="2828FFD9"/>
    <w:rsid w:val="2C484023"/>
    <w:rsid w:val="2C79433D"/>
    <w:rsid w:val="2DC48E38"/>
    <w:rsid w:val="2E180349"/>
    <w:rsid w:val="2FD312DC"/>
    <w:rsid w:val="30EC81C2"/>
    <w:rsid w:val="317A31BE"/>
    <w:rsid w:val="326B6551"/>
    <w:rsid w:val="33D40052"/>
    <w:rsid w:val="3598A48C"/>
    <w:rsid w:val="36153BAA"/>
    <w:rsid w:val="380078E4"/>
    <w:rsid w:val="3A00BBFF"/>
    <w:rsid w:val="3C4773DC"/>
    <w:rsid w:val="3DA885DA"/>
    <w:rsid w:val="3F0B59B6"/>
    <w:rsid w:val="3F4F7749"/>
    <w:rsid w:val="3F6D3958"/>
    <w:rsid w:val="3F9A6234"/>
    <w:rsid w:val="3FC739A0"/>
    <w:rsid w:val="3FE3D8C7"/>
    <w:rsid w:val="41E6BBE8"/>
    <w:rsid w:val="43620DEC"/>
    <w:rsid w:val="43D4828A"/>
    <w:rsid w:val="441A34C4"/>
    <w:rsid w:val="447C1DE6"/>
    <w:rsid w:val="471163C8"/>
    <w:rsid w:val="47A2C170"/>
    <w:rsid w:val="47D86581"/>
    <w:rsid w:val="484FE228"/>
    <w:rsid w:val="4ABE1D19"/>
    <w:rsid w:val="4B254FC8"/>
    <w:rsid w:val="4B27EAF9"/>
    <w:rsid w:val="4F411EE9"/>
    <w:rsid w:val="50B52F7B"/>
    <w:rsid w:val="50DBF17F"/>
    <w:rsid w:val="51B2DDF0"/>
    <w:rsid w:val="520874D5"/>
    <w:rsid w:val="5231B315"/>
    <w:rsid w:val="5253210E"/>
    <w:rsid w:val="5256394B"/>
    <w:rsid w:val="52EE50EA"/>
    <w:rsid w:val="530DE709"/>
    <w:rsid w:val="5391FBDF"/>
    <w:rsid w:val="578917C5"/>
    <w:rsid w:val="5987F069"/>
    <w:rsid w:val="5A1AC289"/>
    <w:rsid w:val="5A622F3F"/>
    <w:rsid w:val="5AB687A6"/>
    <w:rsid w:val="5ACF657B"/>
    <w:rsid w:val="5C838303"/>
    <w:rsid w:val="5E29611D"/>
    <w:rsid w:val="5F929A59"/>
    <w:rsid w:val="6006F566"/>
    <w:rsid w:val="6074474D"/>
    <w:rsid w:val="621C0197"/>
    <w:rsid w:val="638FD47E"/>
    <w:rsid w:val="651A3E28"/>
    <w:rsid w:val="6720367B"/>
    <w:rsid w:val="67940797"/>
    <w:rsid w:val="682ED966"/>
    <w:rsid w:val="68649626"/>
    <w:rsid w:val="68FC1D41"/>
    <w:rsid w:val="69CB7B81"/>
    <w:rsid w:val="6B09D179"/>
    <w:rsid w:val="6BFABCD4"/>
    <w:rsid w:val="6C5586D0"/>
    <w:rsid w:val="6CD90996"/>
    <w:rsid w:val="6E01C5E0"/>
    <w:rsid w:val="701A1487"/>
    <w:rsid w:val="734F8D13"/>
    <w:rsid w:val="74C06648"/>
    <w:rsid w:val="74C829B6"/>
    <w:rsid w:val="7514B46F"/>
    <w:rsid w:val="76572F9A"/>
    <w:rsid w:val="768383BC"/>
    <w:rsid w:val="77C622E8"/>
    <w:rsid w:val="7864C089"/>
    <w:rsid w:val="7879835D"/>
    <w:rsid w:val="793B6AC4"/>
    <w:rsid w:val="795E3D48"/>
    <w:rsid w:val="7A062266"/>
    <w:rsid w:val="7A1F4CEB"/>
    <w:rsid w:val="7BDA5396"/>
    <w:rsid w:val="7C7CBAE3"/>
    <w:rsid w:val="7CB839E2"/>
    <w:rsid w:val="7DCCF2BA"/>
    <w:rsid w:val="7E415F57"/>
    <w:rsid w:val="7F012F6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71C7"/>
  <w15:chartTrackingRefBased/>
  <w15:docId w15:val="{E95E3912-C3F4-4481-96E4-B2C4132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contenido"/>
    <w:qFormat/>
    <w:rsid w:val="00AC09FB"/>
    <w:pPr>
      <w:spacing w:before="120" w:after="120"/>
      <w:jc w:val="both"/>
    </w:pPr>
    <w:rPr>
      <w:rFonts w:ascii="Arial" w:hAnsi="Arial"/>
      <w:color w:val="000000" w:themeColor="text1"/>
    </w:rPr>
  </w:style>
  <w:style w:type="paragraph" w:styleId="Heading1">
    <w:name w:val="heading 1"/>
    <w:aliases w:val="Título - Opc1"/>
    <w:basedOn w:val="Normal"/>
    <w:next w:val="Normal"/>
    <w:link w:val="Heading1Char"/>
    <w:uiPriority w:val="9"/>
    <w:qFormat/>
    <w:rsid w:val="00A06BAB"/>
    <w:pPr>
      <w:keepNext/>
      <w:keepLines/>
      <w:spacing w:before="240"/>
      <w:outlineLvl w:val="0"/>
    </w:pPr>
    <w:rPr>
      <w:rFonts w:eastAsiaTheme="majorEastAsia" w:cstheme="majorBidi"/>
      <w:b/>
      <w:color w:val="34ADC7"/>
      <w:sz w:val="32"/>
      <w:szCs w:val="32"/>
    </w:rPr>
  </w:style>
  <w:style w:type="paragraph" w:styleId="Heading2">
    <w:name w:val="heading 2"/>
    <w:basedOn w:val="Normal"/>
    <w:next w:val="Normal"/>
    <w:link w:val="Heading2Char"/>
    <w:uiPriority w:val="9"/>
    <w:unhideWhenUsed/>
    <w:rsid w:val="006A3F3C"/>
    <w:pPr>
      <w:keepNext/>
      <w:keepLines/>
      <w:spacing w:before="40"/>
      <w:outlineLvl w:val="1"/>
    </w:pPr>
    <w:rPr>
      <w:rFonts w:eastAsiaTheme="majorEastAsia" w:cstheme="majorBidi"/>
      <w:b/>
      <w:color w:val="F6B51B"/>
      <w:sz w:val="26"/>
      <w:szCs w:val="26"/>
    </w:rPr>
  </w:style>
  <w:style w:type="paragraph" w:styleId="Heading3">
    <w:name w:val="heading 3"/>
    <w:basedOn w:val="Normal"/>
    <w:next w:val="Normal"/>
    <w:link w:val="Heading3Char"/>
    <w:uiPriority w:val="9"/>
    <w:unhideWhenUsed/>
    <w:rsid w:val="0075236B"/>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rsid w:val="00841D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C0E"/>
    <w:pPr>
      <w:tabs>
        <w:tab w:val="center" w:pos="4252"/>
        <w:tab w:val="right" w:pos="8504"/>
      </w:tabs>
    </w:pPr>
  </w:style>
  <w:style w:type="character" w:customStyle="1" w:styleId="HeaderChar">
    <w:name w:val="Header Char"/>
    <w:basedOn w:val="DefaultParagraphFont"/>
    <w:link w:val="Header"/>
    <w:uiPriority w:val="99"/>
    <w:rsid w:val="008E7C0E"/>
  </w:style>
  <w:style w:type="paragraph" w:styleId="Footer">
    <w:name w:val="footer"/>
    <w:basedOn w:val="Normal"/>
    <w:link w:val="FooterChar"/>
    <w:uiPriority w:val="99"/>
    <w:unhideWhenUsed/>
    <w:rsid w:val="008E7C0E"/>
    <w:pPr>
      <w:tabs>
        <w:tab w:val="center" w:pos="4252"/>
        <w:tab w:val="right" w:pos="8504"/>
      </w:tabs>
    </w:pPr>
  </w:style>
  <w:style w:type="character" w:customStyle="1" w:styleId="FooterChar">
    <w:name w:val="Footer Char"/>
    <w:basedOn w:val="DefaultParagraphFont"/>
    <w:link w:val="Footer"/>
    <w:uiPriority w:val="99"/>
    <w:rsid w:val="008E7C0E"/>
  </w:style>
  <w:style w:type="paragraph" w:styleId="Title">
    <w:name w:val="Title"/>
    <w:aliases w:val="Título - Opc2"/>
    <w:basedOn w:val="Normal"/>
    <w:next w:val="Normal"/>
    <w:link w:val="TitleChar"/>
    <w:uiPriority w:val="10"/>
    <w:qFormat/>
    <w:rsid w:val="003229F4"/>
    <w:pPr>
      <w:contextualSpacing/>
    </w:pPr>
    <w:rPr>
      <w:rFonts w:eastAsiaTheme="majorEastAsia" w:cs="Times New Roman (Títulos en alf"/>
      <w:b/>
      <w:color w:val="ABBF4B"/>
      <w:kern w:val="28"/>
      <w:sz w:val="32"/>
      <w:szCs w:val="56"/>
    </w:rPr>
  </w:style>
  <w:style w:type="character" w:customStyle="1" w:styleId="TitleChar">
    <w:name w:val="Title Char"/>
    <w:aliases w:val="Título - Opc2 Char"/>
    <w:basedOn w:val="DefaultParagraphFont"/>
    <w:link w:val="Title"/>
    <w:uiPriority w:val="10"/>
    <w:rsid w:val="003229F4"/>
    <w:rPr>
      <w:rFonts w:ascii="Arial" w:eastAsiaTheme="majorEastAsia" w:hAnsi="Arial" w:cs="Times New Roman (Títulos en alf"/>
      <w:b/>
      <w:color w:val="ABBF4B"/>
      <w:kern w:val="28"/>
      <w:sz w:val="32"/>
      <w:szCs w:val="56"/>
    </w:rPr>
  </w:style>
  <w:style w:type="character" w:customStyle="1" w:styleId="Heading1Char">
    <w:name w:val="Heading 1 Char"/>
    <w:aliases w:val="Título - Opc1 Char"/>
    <w:basedOn w:val="DefaultParagraphFont"/>
    <w:link w:val="Heading1"/>
    <w:uiPriority w:val="9"/>
    <w:rsid w:val="00A06BAB"/>
    <w:rPr>
      <w:rFonts w:ascii="Arial" w:eastAsiaTheme="majorEastAsia" w:hAnsi="Arial" w:cstheme="majorBidi"/>
      <w:b/>
      <w:color w:val="34ADC7"/>
      <w:sz w:val="32"/>
      <w:szCs w:val="32"/>
    </w:rPr>
  </w:style>
  <w:style w:type="character" w:customStyle="1" w:styleId="Heading2Char">
    <w:name w:val="Heading 2 Char"/>
    <w:basedOn w:val="DefaultParagraphFont"/>
    <w:link w:val="Heading2"/>
    <w:uiPriority w:val="9"/>
    <w:rsid w:val="006A3F3C"/>
    <w:rPr>
      <w:rFonts w:ascii="Arial" w:eastAsiaTheme="majorEastAsia" w:hAnsi="Arial" w:cstheme="majorBidi"/>
      <w:b/>
      <w:color w:val="F6B51B"/>
      <w:sz w:val="26"/>
      <w:szCs w:val="26"/>
    </w:rPr>
  </w:style>
  <w:style w:type="character" w:customStyle="1" w:styleId="Heading3Char">
    <w:name w:val="Heading 3 Char"/>
    <w:basedOn w:val="DefaultParagraphFont"/>
    <w:link w:val="Heading3"/>
    <w:uiPriority w:val="9"/>
    <w:rsid w:val="0075236B"/>
    <w:rPr>
      <w:rFonts w:ascii="Arial" w:eastAsiaTheme="majorEastAsia" w:hAnsi="Arial" w:cstheme="majorBidi"/>
      <w:b/>
      <w:color w:val="000000" w:themeColor="text1"/>
    </w:rPr>
  </w:style>
  <w:style w:type="paragraph" w:styleId="Subtitle">
    <w:name w:val="Subtitle"/>
    <w:aliases w:val="Título - Opc3"/>
    <w:basedOn w:val="Normal"/>
    <w:next w:val="Normal"/>
    <w:link w:val="SubtitleChar"/>
    <w:uiPriority w:val="11"/>
    <w:qFormat/>
    <w:rsid w:val="003229F4"/>
    <w:pPr>
      <w:numPr>
        <w:ilvl w:val="1"/>
      </w:numPr>
      <w:spacing w:after="160"/>
    </w:pPr>
    <w:rPr>
      <w:rFonts w:eastAsiaTheme="minorEastAsia" w:cs="Times New Roman (Cuerpo en alfa"/>
      <w:b/>
      <w:color w:val="F6B51B"/>
      <w:sz w:val="32"/>
      <w:szCs w:val="22"/>
    </w:rPr>
  </w:style>
  <w:style w:type="character" w:customStyle="1" w:styleId="SubtitleChar">
    <w:name w:val="Subtitle Char"/>
    <w:aliases w:val="Título - Opc3 Char"/>
    <w:basedOn w:val="DefaultParagraphFont"/>
    <w:link w:val="Subtitle"/>
    <w:uiPriority w:val="11"/>
    <w:rsid w:val="003229F4"/>
    <w:rPr>
      <w:rFonts w:ascii="Arial" w:eastAsiaTheme="minorEastAsia" w:hAnsi="Arial" w:cs="Times New Roman (Cuerpo en alfa"/>
      <w:b/>
      <w:color w:val="F6B51B"/>
      <w:sz w:val="32"/>
      <w:szCs w:val="22"/>
    </w:rPr>
  </w:style>
  <w:style w:type="character" w:styleId="SubtleEmphasis">
    <w:name w:val="Subtle Emphasis"/>
    <w:aliases w:val="Subtítulos"/>
    <w:basedOn w:val="Heading1Char"/>
    <w:uiPriority w:val="19"/>
    <w:rsid w:val="003229F4"/>
    <w:rPr>
      <w:rFonts w:ascii="Arial" w:eastAsiaTheme="majorEastAsia" w:hAnsi="Arial" w:cstheme="majorBidi"/>
      <w:b/>
      <w:i w:val="0"/>
      <w:iCs/>
      <w:color w:val="000000" w:themeColor="text1"/>
      <w:sz w:val="28"/>
      <w:szCs w:val="32"/>
    </w:rPr>
  </w:style>
  <w:style w:type="character" w:styleId="Strong">
    <w:name w:val="Strong"/>
    <w:aliases w:val="Subtitulo"/>
    <w:basedOn w:val="SubtitleChar"/>
    <w:uiPriority w:val="22"/>
    <w:qFormat/>
    <w:rsid w:val="003229F4"/>
    <w:rPr>
      <w:rFonts w:ascii="Arial" w:eastAsiaTheme="minorEastAsia" w:hAnsi="Arial" w:cs="Times New Roman (Cuerpo en alfa"/>
      <w:b/>
      <w:bCs/>
      <w:i w:val="0"/>
      <w:color w:val="000000" w:themeColor="text1"/>
      <w:spacing w:val="0"/>
      <w:sz w:val="28"/>
      <w:szCs w:val="22"/>
    </w:rPr>
  </w:style>
  <w:style w:type="character" w:styleId="BookTitle">
    <w:name w:val="Book Title"/>
    <w:basedOn w:val="DefaultParagraphFont"/>
    <w:uiPriority w:val="33"/>
    <w:qFormat/>
    <w:rsid w:val="003229F4"/>
    <w:rPr>
      <w:b/>
      <w:bCs/>
      <w:i/>
      <w:iCs/>
      <w:spacing w:val="5"/>
    </w:rPr>
  </w:style>
  <w:style w:type="character" w:styleId="Emphasis">
    <w:name w:val="Emphasis"/>
    <w:basedOn w:val="DefaultParagraphFont"/>
    <w:uiPriority w:val="20"/>
    <w:rsid w:val="003229F4"/>
    <w:rPr>
      <w:i/>
      <w:iCs/>
    </w:rPr>
  </w:style>
  <w:style w:type="character" w:customStyle="1" w:styleId="Heading4Char">
    <w:name w:val="Heading 4 Char"/>
    <w:basedOn w:val="DefaultParagraphFont"/>
    <w:link w:val="Heading4"/>
    <w:uiPriority w:val="9"/>
    <w:rsid w:val="00841DCC"/>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nhideWhenUsed/>
    <w:rsid w:val="00841DCC"/>
    <w:pPr>
      <w:overflowPunct w:val="0"/>
      <w:autoSpaceDE w:val="0"/>
      <w:autoSpaceDN w:val="0"/>
      <w:adjustRightInd w:val="0"/>
      <w:spacing w:before="0"/>
      <w:ind w:left="360"/>
    </w:pPr>
    <w:rPr>
      <w:rFonts w:eastAsia="Times New Roman" w:cs="Times New Roman"/>
      <w:noProof/>
      <w:color w:val="auto"/>
      <w:szCs w:val="20"/>
      <w:lang w:val="es-ES" w:eastAsia="es-ES"/>
    </w:rPr>
  </w:style>
  <w:style w:type="character" w:customStyle="1" w:styleId="BodyTextIndentChar">
    <w:name w:val="Body Text Indent Char"/>
    <w:basedOn w:val="DefaultParagraphFont"/>
    <w:link w:val="BodyTextIndent"/>
    <w:rsid w:val="00841DCC"/>
    <w:rPr>
      <w:rFonts w:ascii="Arial" w:eastAsia="Times New Roman" w:hAnsi="Arial" w:cs="Times New Roman"/>
      <w:noProof/>
      <w:szCs w:val="20"/>
      <w:lang w:val="es-ES" w:eastAsia="es-ES"/>
    </w:rPr>
  </w:style>
  <w:style w:type="paragraph" w:styleId="ListParagraph">
    <w:name w:val="List Paragraph"/>
    <w:aliases w:val="Segundo nivel de viñetas,titulo 3,Bullets,Chulito,Bullet List,FooterText,numbered,List Paragraph1,Paragraphe de liste1,lp1,Bulletr List Paragraph,Foot,列出段落,列出段落1,List Paragraph2,List Paragraph21,Parágrafo da Lista1,リスト段落1,Listeafsnit1"/>
    <w:basedOn w:val="Normal"/>
    <w:link w:val="ListParagraphChar"/>
    <w:uiPriority w:val="34"/>
    <w:qFormat/>
    <w:rsid w:val="00841DCC"/>
    <w:pPr>
      <w:ind w:left="720"/>
      <w:contextualSpacing/>
    </w:pPr>
  </w:style>
  <w:style w:type="character" w:styleId="CommentReference">
    <w:name w:val="annotation reference"/>
    <w:uiPriority w:val="99"/>
    <w:semiHidden/>
    <w:unhideWhenUsed/>
    <w:rsid w:val="00841DCC"/>
    <w:rPr>
      <w:sz w:val="16"/>
      <w:szCs w:val="16"/>
    </w:rPr>
  </w:style>
  <w:style w:type="paragraph" w:styleId="CommentText">
    <w:name w:val="annotation text"/>
    <w:basedOn w:val="Normal"/>
    <w:link w:val="CommentTextChar"/>
    <w:uiPriority w:val="99"/>
    <w:unhideWhenUsed/>
    <w:rsid w:val="00841DCC"/>
    <w:pPr>
      <w:overflowPunct w:val="0"/>
      <w:autoSpaceDE w:val="0"/>
      <w:autoSpaceDN w:val="0"/>
      <w:adjustRightInd w:val="0"/>
      <w:spacing w:before="0"/>
    </w:pPr>
    <w:rPr>
      <w:rFonts w:eastAsia="Times New Roman" w:cs="Times New Roman"/>
      <w:color w:val="auto"/>
      <w:sz w:val="20"/>
      <w:szCs w:val="20"/>
      <w:lang w:eastAsia="es-ES"/>
    </w:rPr>
  </w:style>
  <w:style w:type="character" w:customStyle="1" w:styleId="CommentTextChar">
    <w:name w:val="Comment Text Char"/>
    <w:basedOn w:val="DefaultParagraphFont"/>
    <w:link w:val="CommentText"/>
    <w:uiPriority w:val="99"/>
    <w:rsid w:val="00841DCC"/>
    <w:rPr>
      <w:rFonts w:ascii="Arial" w:eastAsia="Times New Roman" w:hAnsi="Arial" w:cs="Times New Roman"/>
      <w:sz w:val="20"/>
      <w:szCs w:val="20"/>
      <w:lang w:eastAsia="es-ES"/>
    </w:rPr>
  </w:style>
  <w:style w:type="paragraph" w:styleId="TOCHeading">
    <w:name w:val="TOC Heading"/>
    <w:basedOn w:val="Heading1"/>
    <w:next w:val="Normal"/>
    <w:uiPriority w:val="39"/>
    <w:unhideWhenUsed/>
    <w:qFormat/>
    <w:rsid w:val="00841DCC"/>
    <w:pPr>
      <w:spacing w:line="259" w:lineRule="auto"/>
      <w:outlineLvl w:val="9"/>
    </w:pPr>
    <w:rPr>
      <w:lang w:eastAsia="es-CO"/>
    </w:rPr>
  </w:style>
  <w:style w:type="paragraph" w:styleId="TOC1">
    <w:name w:val="toc 1"/>
    <w:basedOn w:val="Normal"/>
    <w:next w:val="Normal"/>
    <w:autoRedefine/>
    <w:uiPriority w:val="39"/>
    <w:unhideWhenUsed/>
    <w:rsid w:val="00841DCC"/>
    <w:pPr>
      <w:spacing w:after="100"/>
    </w:pPr>
  </w:style>
  <w:style w:type="paragraph" w:styleId="TOC2">
    <w:name w:val="toc 2"/>
    <w:basedOn w:val="Normal"/>
    <w:next w:val="Normal"/>
    <w:autoRedefine/>
    <w:uiPriority w:val="39"/>
    <w:unhideWhenUsed/>
    <w:rsid w:val="00841DCC"/>
    <w:pPr>
      <w:spacing w:after="100"/>
      <w:ind w:left="240"/>
    </w:pPr>
  </w:style>
  <w:style w:type="paragraph" w:styleId="TOC3">
    <w:name w:val="toc 3"/>
    <w:basedOn w:val="Normal"/>
    <w:next w:val="Normal"/>
    <w:autoRedefine/>
    <w:uiPriority w:val="39"/>
    <w:unhideWhenUsed/>
    <w:rsid w:val="00841DCC"/>
    <w:pPr>
      <w:spacing w:after="100"/>
      <w:ind w:left="480"/>
    </w:pPr>
  </w:style>
  <w:style w:type="character" w:styleId="Hyperlink">
    <w:name w:val="Hyperlink"/>
    <w:basedOn w:val="DefaultParagraphFont"/>
    <w:uiPriority w:val="99"/>
    <w:unhideWhenUsed/>
    <w:rsid w:val="00841DCC"/>
    <w:rPr>
      <w:color w:val="0563C1" w:themeColor="hyperlink"/>
      <w:u w:val="single"/>
    </w:rPr>
  </w:style>
  <w:style w:type="paragraph" w:styleId="FootnoteText">
    <w:name w:val="footnote text"/>
    <w:basedOn w:val="Normal"/>
    <w:link w:val="FootnoteTextChar"/>
    <w:uiPriority w:val="99"/>
    <w:semiHidden/>
    <w:unhideWhenUsed/>
    <w:rsid w:val="00841DCC"/>
    <w:pPr>
      <w:spacing w:before="0"/>
    </w:pPr>
    <w:rPr>
      <w:sz w:val="20"/>
      <w:szCs w:val="20"/>
    </w:rPr>
  </w:style>
  <w:style w:type="character" w:customStyle="1" w:styleId="FootnoteTextChar">
    <w:name w:val="Footnote Text Char"/>
    <w:basedOn w:val="DefaultParagraphFont"/>
    <w:link w:val="FootnoteText"/>
    <w:uiPriority w:val="99"/>
    <w:semiHidden/>
    <w:rsid w:val="00841DCC"/>
    <w:rPr>
      <w:rFonts w:ascii="Arial" w:hAnsi="Arial"/>
      <w:color w:val="000000" w:themeColor="text1"/>
      <w:sz w:val="20"/>
      <w:szCs w:val="20"/>
    </w:rPr>
  </w:style>
  <w:style w:type="character" w:styleId="FootnoteReference">
    <w:name w:val="footnote reference"/>
    <w:basedOn w:val="DefaultParagraphFont"/>
    <w:uiPriority w:val="99"/>
    <w:semiHidden/>
    <w:unhideWhenUsed/>
    <w:rsid w:val="00841DCC"/>
    <w:rPr>
      <w:vertAlign w:val="superscript"/>
    </w:rPr>
  </w:style>
  <w:style w:type="character" w:styleId="UnresolvedMention">
    <w:name w:val="Unresolved Mention"/>
    <w:basedOn w:val="DefaultParagraphFont"/>
    <w:uiPriority w:val="99"/>
    <w:semiHidden/>
    <w:unhideWhenUsed/>
    <w:rsid w:val="00841D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41DCC"/>
    <w:pPr>
      <w:overflowPunct/>
      <w:autoSpaceDE/>
      <w:autoSpaceDN/>
      <w:adjustRightInd/>
      <w:spacing w:before="120"/>
    </w:pPr>
    <w:rPr>
      <w:rFonts w:eastAsiaTheme="minorHAnsi" w:cstheme="minorBidi"/>
      <w:b/>
      <w:bCs/>
      <w:color w:val="000000" w:themeColor="text1"/>
      <w:lang w:eastAsia="en-US"/>
    </w:rPr>
  </w:style>
  <w:style w:type="character" w:customStyle="1" w:styleId="CommentSubjectChar">
    <w:name w:val="Comment Subject Char"/>
    <w:basedOn w:val="CommentTextChar"/>
    <w:link w:val="CommentSubject"/>
    <w:uiPriority w:val="99"/>
    <w:semiHidden/>
    <w:rsid w:val="00841DCC"/>
    <w:rPr>
      <w:rFonts w:ascii="Arial" w:eastAsia="Times New Roman" w:hAnsi="Arial" w:cs="Times New Roman"/>
      <w:b/>
      <w:bCs/>
      <w:color w:val="000000" w:themeColor="text1"/>
      <w:sz w:val="20"/>
      <w:szCs w:val="20"/>
      <w:lang w:eastAsia="es-ES"/>
    </w:rPr>
  </w:style>
  <w:style w:type="paragraph" w:styleId="NormalWeb">
    <w:name w:val="Normal (Web)"/>
    <w:basedOn w:val="Normal"/>
    <w:uiPriority w:val="99"/>
    <w:semiHidden/>
    <w:unhideWhenUsed/>
    <w:rsid w:val="00841DCC"/>
    <w:pPr>
      <w:spacing w:before="100" w:beforeAutospacing="1" w:after="100" w:afterAutospacing="1"/>
    </w:pPr>
    <w:rPr>
      <w:rFonts w:ascii="Times New Roman" w:eastAsia="Times New Roman" w:hAnsi="Times New Roman" w:cs="Times New Roman"/>
      <w:color w:val="auto"/>
      <w:lang w:eastAsia="es-CO"/>
    </w:rPr>
  </w:style>
  <w:style w:type="paragraph" w:styleId="Bibliography">
    <w:name w:val="Bibliography"/>
    <w:basedOn w:val="Normal"/>
    <w:next w:val="Normal"/>
    <w:uiPriority w:val="37"/>
    <w:unhideWhenUsed/>
    <w:rsid w:val="00841DCC"/>
  </w:style>
  <w:style w:type="paragraph" w:styleId="Revision">
    <w:name w:val="Revision"/>
    <w:hidden/>
    <w:uiPriority w:val="99"/>
    <w:semiHidden/>
    <w:rsid w:val="00841DCC"/>
    <w:rPr>
      <w:rFonts w:ascii="Arial" w:hAnsi="Arial"/>
      <w:color w:val="000000" w:themeColor="text1"/>
    </w:rPr>
  </w:style>
  <w:style w:type="paragraph" w:customStyle="1" w:styleId="Default">
    <w:name w:val="Default"/>
    <w:rsid w:val="00841DCC"/>
    <w:pPr>
      <w:autoSpaceDE w:val="0"/>
      <w:autoSpaceDN w:val="0"/>
      <w:adjustRightInd w:val="0"/>
    </w:pPr>
    <w:rPr>
      <w:rFonts w:ascii="Calibri" w:hAnsi="Calibri" w:cs="Calibri"/>
      <w:color w:val="000000"/>
    </w:rPr>
  </w:style>
  <w:style w:type="table" w:styleId="TableGrid">
    <w:name w:val="Table Grid"/>
    <w:basedOn w:val="TableNormal"/>
    <w:uiPriority w:val="39"/>
    <w:rsid w:val="00841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41DCC"/>
    <w:rPr>
      <w:color w:val="2B579A"/>
      <w:shd w:val="clear" w:color="auto" w:fill="E1DFDD"/>
    </w:rPr>
  </w:style>
  <w:style w:type="paragraph" w:styleId="Caption">
    <w:name w:val="caption"/>
    <w:basedOn w:val="Normal"/>
    <w:next w:val="Normal"/>
    <w:uiPriority w:val="35"/>
    <w:unhideWhenUsed/>
    <w:qFormat/>
    <w:rsid w:val="00841DCC"/>
    <w:pPr>
      <w:spacing w:before="0" w:after="200"/>
    </w:pPr>
    <w:rPr>
      <w:i/>
      <w:iCs/>
      <w:color w:val="44546A" w:themeColor="text2"/>
      <w:sz w:val="18"/>
      <w:szCs w:val="18"/>
    </w:rPr>
  </w:style>
  <w:style w:type="character" w:styleId="FollowedHyperlink">
    <w:name w:val="FollowedHyperlink"/>
    <w:basedOn w:val="DefaultParagraphFont"/>
    <w:uiPriority w:val="99"/>
    <w:semiHidden/>
    <w:unhideWhenUsed/>
    <w:rsid w:val="00083440"/>
    <w:rPr>
      <w:color w:val="954F72" w:themeColor="followedHyperlink"/>
      <w:u w:val="single"/>
    </w:rPr>
  </w:style>
  <w:style w:type="character" w:customStyle="1" w:styleId="ListParagraphChar">
    <w:name w:val="List Paragraph Char"/>
    <w:aliases w:val="Segundo nivel de viñetas Char,titulo 3 Char,Bullets Char,Chulito Char,Bullet List Char,FooterText Char,numbered Char,List Paragraph1 Char,Paragraphe de liste1 Char,lp1 Char,Bulletr List Paragraph Char,Foot Char,列出段落 Char,列出段落1 Char"/>
    <w:link w:val="ListParagraph"/>
    <w:uiPriority w:val="34"/>
    <w:locked/>
    <w:rsid w:val="00D9423A"/>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6004">
      <w:bodyDiv w:val="1"/>
      <w:marLeft w:val="0"/>
      <w:marRight w:val="0"/>
      <w:marTop w:val="0"/>
      <w:marBottom w:val="0"/>
      <w:divBdr>
        <w:top w:val="none" w:sz="0" w:space="0" w:color="auto"/>
        <w:left w:val="none" w:sz="0" w:space="0" w:color="auto"/>
        <w:bottom w:val="none" w:sz="0" w:space="0" w:color="auto"/>
        <w:right w:val="none" w:sz="0" w:space="0" w:color="auto"/>
      </w:divBdr>
    </w:div>
    <w:div w:id="62607750">
      <w:bodyDiv w:val="1"/>
      <w:marLeft w:val="0"/>
      <w:marRight w:val="0"/>
      <w:marTop w:val="0"/>
      <w:marBottom w:val="0"/>
      <w:divBdr>
        <w:top w:val="none" w:sz="0" w:space="0" w:color="auto"/>
        <w:left w:val="none" w:sz="0" w:space="0" w:color="auto"/>
        <w:bottom w:val="none" w:sz="0" w:space="0" w:color="auto"/>
        <w:right w:val="none" w:sz="0" w:space="0" w:color="auto"/>
      </w:divBdr>
    </w:div>
    <w:div w:id="171576033">
      <w:bodyDiv w:val="1"/>
      <w:marLeft w:val="0"/>
      <w:marRight w:val="0"/>
      <w:marTop w:val="0"/>
      <w:marBottom w:val="0"/>
      <w:divBdr>
        <w:top w:val="none" w:sz="0" w:space="0" w:color="auto"/>
        <w:left w:val="none" w:sz="0" w:space="0" w:color="auto"/>
        <w:bottom w:val="none" w:sz="0" w:space="0" w:color="auto"/>
        <w:right w:val="none" w:sz="0" w:space="0" w:color="auto"/>
      </w:divBdr>
    </w:div>
    <w:div w:id="186139154">
      <w:bodyDiv w:val="1"/>
      <w:marLeft w:val="0"/>
      <w:marRight w:val="0"/>
      <w:marTop w:val="0"/>
      <w:marBottom w:val="0"/>
      <w:divBdr>
        <w:top w:val="none" w:sz="0" w:space="0" w:color="auto"/>
        <w:left w:val="none" w:sz="0" w:space="0" w:color="auto"/>
        <w:bottom w:val="none" w:sz="0" w:space="0" w:color="auto"/>
        <w:right w:val="none" w:sz="0" w:space="0" w:color="auto"/>
      </w:divBdr>
    </w:div>
    <w:div w:id="195117132">
      <w:bodyDiv w:val="1"/>
      <w:marLeft w:val="0"/>
      <w:marRight w:val="0"/>
      <w:marTop w:val="0"/>
      <w:marBottom w:val="0"/>
      <w:divBdr>
        <w:top w:val="none" w:sz="0" w:space="0" w:color="auto"/>
        <w:left w:val="none" w:sz="0" w:space="0" w:color="auto"/>
        <w:bottom w:val="none" w:sz="0" w:space="0" w:color="auto"/>
        <w:right w:val="none" w:sz="0" w:space="0" w:color="auto"/>
      </w:divBdr>
    </w:div>
    <w:div w:id="297031273">
      <w:bodyDiv w:val="1"/>
      <w:marLeft w:val="0"/>
      <w:marRight w:val="0"/>
      <w:marTop w:val="0"/>
      <w:marBottom w:val="0"/>
      <w:divBdr>
        <w:top w:val="none" w:sz="0" w:space="0" w:color="auto"/>
        <w:left w:val="none" w:sz="0" w:space="0" w:color="auto"/>
        <w:bottom w:val="none" w:sz="0" w:space="0" w:color="auto"/>
        <w:right w:val="none" w:sz="0" w:space="0" w:color="auto"/>
      </w:divBdr>
    </w:div>
    <w:div w:id="315380801">
      <w:bodyDiv w:val="1"/>
      <w:marLeft w:val="0"/>
      <w:marRight w:val="0"/>
      <w:marTop w:val="0"/>
      <w:marBottom w:val="0"/>
      <w:divBdr>
        <w:top w:val="none" w:sz="0" w:space="0" w:color="auto"/>
        <w:left w:val="none" w:sz="0" w:space="0" w:color="auto"/>
        <w:bottom w:val="none" w:sz="0" w:space="0" w:color="auto"/>
        <w:right w:val="none" w:sz="0" w:space="0" w:color="auto"/>
      </w:divBdr>
    </w:div>
    <w:div w:id="491990305">
      <w:bodyDiv w:val="1"/>
      <w:marLeft w:val="0"/>
      <w:marRight w:val="0"/>
      <w:marTop w:val="0"/>
      <w:marBottom w:val="0"/>
      <w:divBdr>
        <w:top w:val="none" w:sz="0" w:space="0" w:color="auto"/>
        <w:left w:val="none" w:sz="0" w:space="0" w:color="auto"/>
        <w:bottom w:val="none" w:sz="0" w:space="0" w:color="auto"/>
        <w:right w:val="none" w:sz="0" w:space="0" w:color="auto"/>
      </w:divBdr>
    </w:div>
    <w:div w:id="652173534">
      <w:bodyDiv w:val="1"/>
      <w:marLeft w:val="0"/>
      <w:marRight w:val="0"/>
      <w:marTop w:val="0"/>
      <w:marBottom w:val="0"/>
      <w:divBdr>
        <w:top w:val="none" w:sz="0" w:space="0" w:color="auto"/>
        <w:left w:val="none" w:sz="0" w:space="0" w:color="auto"/>
        <w:bottom w:val="none" w:sz="0" w:space="0" w:color="auto"/>
        <w:right w:val="none" w:sz="0" w:space="0" w:color="auto"/>
      </w:divBdr>
    </w:div>
    <w:div w:id="770973838">
      <w:bodyDiv w:val="1"/>
      <w:marLeft w:val="0"/>
      <w:marRight w:val="0"/>
      <w:marTop w:val="0"/>
      <w:marBottom w:val="0"/>
      <w:divBdr>
        <w:top w:val="none" w:sz="0" w:space="0" w:color="auto"/>
        <w:left w:val="none" w:sz="0" w:space="0" w:color="auto"/>
        <w:bottom w:val="none" w:sz="0" w:space="0" w:color="auto"/>
        <w:right w:val="none" w:sz="0" w:space="0" w:color="auto"/>
      </w:divBdr>
    </w:div>
    <w:div w:id="874732441">
      <w:bodyDiv w:val="1"/>
      <w:marLeft w:val="0"/>
      <w:marRight w:val="0"/>
      <w:marTop w:val="0"/>
      <w:marBottom w:val="0"/>
      <w:divBdr>
        <w:top w:val="none" w:sz="0" w:space="0" w:color="auto"/>
        <w:left w:val="none" w:sz="0" w:space="0" w:color="auto"/>
        <w:bottom w:val="none" w:sz="0" w:space="0" w:color="auto"/>
        <w:right w:val="none" w:sz="0" w:space="0" w:color="auto"/>
      </w:divBdr>
    </w:div>
    <w:div w:id="892542241">
      <w:bodyDiv w:val="1"/>
      <w:marLeft w:val="0"/>
      <w:marRight w:val="0"/>
      <w:marTop w:val="0"/>
      <w:marBottom w:val="0"/>
      <w:divBdr>
        <w:top w:val="none" w:sz="0" w:space="0" w:color="auto"/>
        <w:left w:val="none" w:sz="0" w:space="0" w:color="auto"/>
        <w:bottom w:val="none" w:sz="0" w:space="0" w:color="auto"/>
        <w:right w:val="none" w:sz="0" w:space="0" w:color="auto"/>
      </w:divBdr>
    </w:div>
    <w:div w:id="961688170">
      <w:bodyDiv w:val="1"/>
      <w:marLeft w:val="0"/>
      <w:marRight w:val="0"/>
      <w:marTop w:val="0"/>
      <w:marBottom w:val="0"/>
      <w:divBdr>
        <w:top w:val="none" w:sz="0" w:space="0" w:color="auto"/>
        <w:left w:val="none" w:sz="0" w:space="0" w:color="auto"/>
        <w:bottom w:val="none" w:sz="0" w:space="0" w:color="auto"/>
        <w:right w:val="none" w:sz="0" w:space="0" w:color="auto"/>
      </w:divBdr>
    </w:div>
    <w:div w:id="1259291465">
      <w:bodyDiv w:val="1"/>
      <w:marLeft w:val="0"/>
      <w:marRight w:val="0"/>
      <w:marTop w:val="0"/>
      <w:marBottom w:val="0"/>
      <w:divBdr>
        <w:top w:val="none" w:sz="0" w:space="0" w:color="auto"/>
        <w:left w:val="none" w:sz="0" w:space="0" w:color="auto"/>
        <w:bottom w:val="none" w:sz="0" w:space="0" w:color="auto"/>
        <w:right w:val="none" w:sz="0" w:space="0" w:color="auto"/>
      </w:divBdr>
    </w:div>
    <w:div w:id="1399134974">
      <w:bodyDiv w:val="1"/>
      <w:marLeft w:val="0"/>
      <w:marRight w:val="0"/>
      <w:marTop w:val="0"/>
      <w:marBottom w:val="0"/>
      <w:divBdr>
        <w:top w:val="none" w:sz="0" w:space="0" w:color="auto"/>
        <w:left w:val="none" w:sz="0" w:space="0" w:color="auto"/>
        <w:bottom w:val="none" w:sz="0" w:space="0" w:color="auto"/>
        <w:right w:val="none" w:sz="0" w:space="0" w:color="auto"/>
      </w:divBdr>
    </w:div>
    <w:div w:id="1416364737">
      <w:bodyDiv w:val="1"/>
      <w:marLeft w:val="0"/>
      <w:marRight w:val="0"/>
      <w:marTop w:val="0"/>
      <w:marBottom w:val="0"/>
      <w:divBdr>
        <w:top w:val="none" w:sz="0" w:space="0" w:color="auto"/>
        <w:left w:val="none" w:sz="0" w:space="0" w:color="auto"/>
        <w:bottom w:val="none" w:sz="0" w:space="0" w:color="auto"/>
        <w:right w:val="none" w:sz="0" w:space="0" w:color="auto"/>
      </w:divBdr>
    </w:div>
    <w:div w:id="1473329618">
      <w:bodyDiv w:val="1"/>
      <w:marLeft w:val="0"/>
      <w:marRight w:val="0"/>
      <w:marTop w:val="0"/>
      <w:marBottom w:val="0"/>
      <w:divBdr>
        <w:top w:val="none" w:sz="0" w:space="0" w:color="auto"/>
        <w:left w:val="none" w:sz="0" w:space="0" w:color="auto"/>
        <w:bottom w:val="none" w:sz="0" w:space="0" w:color="auto"/>
        <w:right w:val="none" w:sz="0" w:space="0" w:color="auto"/>
      </w:divBdr>
    </w:div>
    <w:div w:id="1507398086">
      <w:bodyDiv w:val="1"/>
      <w:marLeft w:val="0"/>
      <w:marRight w:val="0"/>
      <w:marTop w:val="0"/>
      <w:marBottom w:val="0"/>
      <w:divBdr>
        <w:top w:val="none" w:sz="0" w:space="0" w:color="auto"/>
        <w:left w:val="none" w:sz="0" w:space="0" w:color="auto"/>
        <w:bottom w:val="none" w:sz="0" w:space="0" w:color="auto"/>
        <w:right w:val="none" w:sz="0" w:space="0" w:color="auto"/>
      </w:divBdr>
    </w:div>
    <w:div w:id="1855067884">
      <w:bodyDiv w:val="1"/>
      <w:marLeft w:val="0"/>
      <w:marRight w:val="0"/>
      <w:marTop w:val="0"/>
      <w:marBottom w:val="0"/>
      <w:divBdr>
        <w:top w:val="none" w:sz="0" w:space="0" w:color="auto"/>
        <w:left w:val="none" w:sz="0" w:space="0" w:color="auto"/>
        <w:bottom w:val="none" w:sz="0" w:space="0" w:color="auto"/>
        <w:right w:val="none" w:sz="0" w:space="0" w:color="auto"/>
      </w:divBdr>
    </w:div>
    <w:div w:id="1884169683">
      <w:bodyDiv w:val="1"/>
      <w:marLeft w:val="0"/>
      <w:marRight w:val="0"/>
      <w:marTop w:val="0"/>
      <w:marBottom w:val="0"/>
      <w:divBdr>
        <w:top w:val="none" w:sz="0" w:space="0" w:color="auto"/>
        <w:left w:val="none" w:sz="0" w:space="0" w:color="auto"/>
        <w:bottom w:val="none" w:sz="0" w:space="0" w:color="auto"/>
        <w:right w:val="none" w:sz="0" w:space="0" w:color="auto"/>
      </w:divBdr>
    </w:div>
    <w:div w:id="1919049125">
      <w:bodyDiv w:val="1"/>
      <w:marLeft w:val="0"/>
      <w:marRight w:val="0"/>
      <w:marTop w:val="0"/>
      <w:marBottom w:val="0"/>
      <w:divBdr>
        <w:top w:val="none" w:sz="0" w:space="0" w:color="auto"/>
        <w:left w:val="none" w:sz="0" w:space="0" w:color="auto"/>
        <w:bottom w:val="none" w:sz="0" w:space="0" w:color="auto"/>
        <w:right w:val="none" w:sz="0" w:space="0" w:color="auto"/>
      </w:divBdr>
    </w:div>
    <w:div w:id="21204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olyseguimiento@finagro.com.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gro.com.co/atencion-servicios-ciudadania/informacion-al-ciudadano/publicaciones-e-investigaciones/analisis-sectorial/agrogu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C9694176861948B095EE807C6EAC5A" ma:contentTypeVersion="16" ma:contentTypeDescription="Crear nuevo documento." ma:contentTypeScope="" ma:versionID="37a8c718a188c728f3a5362e97faa0d1">
  <xsd:schema xmlns:xsd="http://www.w3.org/2001/XMLSchema" xmlns:xs="http://www.w3.org/2001/XMLSchema" xmlns:p="http://schemas.microsoft.com/office/2006/metadata/properties" xmlns:ns2="9124803d-868f-4d2e-8805-6caa17578a67" xmlns:ns3="fb543253-0b7e-4473-bc2f-cd7da150aeb5" targetNamespace="http://schemas.microsoft.com/office/2006/metadata/properties" ma:root="true" ma:fieldsID="5e60a64b0d0a01736c0c2b237c75c1f3" ns2:_="" ns3:_="">
    <xsd:import namespace="9124803d-868f-4d2e-8805-6caa17578a67"/>
    <xsd:import namespace="fb543253-0b7e-4473-bc2f-cd7da150ae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803d-868f-4d2e-8805-6caa17578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7afa395e-447c-46f6-a531-5f1e77310b1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43253-0b7e-4473-bc2f-cd7da150aeb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e1604bd4-6484-42e9-ae9c-48a57e580b26}" ma:internalName="TaxCatchAll" ma:showField="CatchAllData" ma:web="fb543253-0b7e-4473-bc2f-cd7da150a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Fin24</b:Tag>
    <b:SourceType>Report</b:SourceType>
    <b:Guid>{4C45CAFA-4C5F-41E8-A7B5-BD5FAF77FF5B}</b:Guid>
    <b:Author>
      <b:Author>
        <b:Corporate>Finagro</b:Corporate>
      </b:Author>
    </b:Author>
    <b:Title>Manual de Servicios</b:Title>
    <b:Year>2024</b:Year>
    <b:Publisher>Versión 24.23</b:Publisher>
    <b:City>Bogotá, D.C.</b:City>
    <b:RefOrder>2</b:RefOrder>
  </b:Source>
  <b:Source>
    <b:Tag>Com23</b:Tag>
    <b:SourceType>Report</b:SourceType>
    <b:Guid>{3ECA4789-7C32-4D46-A740-DACF8EB5AE11}</b:Guid>
    <b:Author>
      <b:Author>
        <b:Corporate>Comisión Nacional de Crédito agropecuario</b:Corporate>
      </b:Author>
    </b:Author>
    <b:Title>Resolución 10 de 2023</b:Title>
    <b:Year>2023</b:Year>
    <b:City>Bogotá D.C.</b:City>
    <b:RefOrder>3</b:RefOrder>
  </b:Source>
  <b:Source>
    <b:Tag>Com231</b:Tag>
    <b:SourceType>Report</b:SourceType>
    <b:Guid>{6871614E-E96D-4BCE-BF2F-8EDA5F5AF26D}</b:Guid>
    <b:Author>
      <b:Author>
        <b:Corporate>Comisión Nacional de Crédito agropecuario</b:Corporate>
      </b:Author>
    </b:Author>
    <b:Title>Resolución 8 de 2023</b:Title>
    <b:Year>2023</b:Year>
    <b:City>Bogotá, D.C.</b:City>
    <b:RefOrder>1</b:RefOrder>
  </b:Source>
  <b:Source>
    <b:Tag>Org15</b:Tag>
    <b:SourceType>InternetSite</b:SourceType>
    <b:Guid>{678EAEC6-3E6F-42FE-9C41-D3E3F2F40CF0}</b:Guid>
    <b:Title>ISO 9000:2015</b:Title>
    <b:Year>2015</b:Year>
    <b:Author>
      <b:Author>
        <b:Corporate>Organización Internacional de Normalización (ISO</b:Corporate>
      </b:Author>
    </b:Author>
    <b:InternetSiteTitle>ISO 9000:2015</b:InternetSiteTitle>
    <b:URL>https://www.iso.org/obp/ui/es/#iso:std:iso:9000:ed-4:v1:es</b:URL>
    <b:RefOrder>4</b:RefOrder>
  </b:Source>
  <b:Source>
    <b:Tag>Con98</b:Tag>
    <b:SourceType>Book</b:SourceType>
    <b:Guid>{5CB4ADA0-929E-43D5-9B78-101E7FD064B5}</b:Guid>
    <b:Author>
      <b:Author>
        <b:Corporate>Congreso de Colombia</b:Corporate>
      </b:Author>
    </b:Author>
    <b:Title>Ley 454 de 1998 (agosto 6), por la cual se determina el marco conceptual que regula la economía solidaria. Diario Oficial No. 43.357</b:Title>
    <b:Year>1998</b:Year>
    <b:RefOrder>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4803d-868f-4d2e-8805-6caa17578a67">
      <Terms xmlns="http://schemas.microsoft.com/office/infopath/2007/PartnerControls"/>
    </lcf76f155ced4ddcb4097134ff3c332f>
    <TaxCatchAll xmlns="fb543253-0b7e-4473-bc2f-cd7da150aeb5" xsi:nil="true"/>
  </documentManagement>
</p:properties>
</file>

<file path=customXml/itemProps1.xml><?xml version="1.0" encoding="utf-8"?>
<ds:datastoreItem xmlns:ds="http://schemas.openxmlformats.org/officeDocument/2006/customXml" ds:itemID="{80000F04-6F98-48EB-8DC4-A4E6FB5C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803d-868f-4d2e-8805-6caa17578a67"/>
    <ds:schemaRef ds:uri="fb543253-0b7e-4473-bc2f-cd7da150a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53C4E-94D4-45C5-ACFC-8976470B08D4}">
  <ds:schemaRefs>
    <ds:schemaRef ds:uri="http://schemas.microsoft.com/sharepoint/v3/contenttype/forms"/>
  </ds:schemaRefs>
</ds:datastoreItem>
</file>

<file path=customXml/itemProps3.xml><?xml version="1.0" encoding="utf-8"?>
<ds:datastoreItem xmlns:ds="http://schemas.openxmlformats.org/officeDocument/2006/customXml" ds:itemID="{920F4B8C-BC58-4C84-BDCD-BEF06ACE5308}">
  <ds:schemaRefs>
    <ds:schemaRef ds:uri="http://schemas.openxmlformats.org/officeDocument/2006/bibliography"/>
  </ds:schemaRefs>
</ds:datastoreItem>
</file>

<file path=customXml/itemProps4.xml><?xml version="1.0" encoding="utf-8"?>
<ds:datastoreItem xmlns:ds="http://schemas.openxmlformats.org/officeDocument/2006/customXml" ds:itemID="{100F3CEB-5CA8-43F9-8A39-DBAC462270CC}">
  <ds:schemaRefs>
    <ds:schemaRef ds:uri="http://schemas.microsoft.com/office/2006/metadata/properties"/>
    <ds:schemaRef ds:uri="http://schemas.microsoft.com/office/infopath/2007/PartnerControls"/>
    <ds:schemaRef ds:uri="9124803d-868f-4d2e-8805-6caa17578a67"/>
    <ds:schemaRef ds:uri="fb543253-0b7e-4473-bc2f-cd7da150aeb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3751</Words>
  <Characters>21381</Characters>
  <Application>Microsoft Office Word</Application>
  <DocSecurity>4</DocSecurity>
  <Lines>178</Lines>
  <Paragraphs>50</Paragraphs>
  <ScaleCrop>false</ScaleCrop>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Carolina Melo Marchan</dc:creator>
  <cp:keywords/>
  <dc:description/>
  <cp:lastModifiedBy>Kelly Natalia Mejia Rendon</cp:lastModifiedBy>
  <cp:revision>29</cp:revision>
  <dcterms:created xsi:type="dcterms:W3CDTF">2026-04-06T17:04:00Z</dcterms:created>
  <dcterms:modified xsi:type="dcterms:W3CDTF">2026-04-15T15:25:00Z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0x0101001BC9694176861948B095EE807C6EAC5A</vt:lpwstr>
  </property>
  <property fmtid="{D5CDD505-2E9C-101B-9397-08002B2CF9AE}" pid="3" name="MediaServiceImageTags">
    <vt:lpwstr/>
  </property>
</Properties>
</file>