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1B6F14">
      <w:pPr>
        <w:pStyle w:val="a0"/>
        <w:widowControl w:val="0"/>
        <w:autoSpaceDE w:val="0"/>
        <w:autoSpaceDN w:val="0"/>
        <w:adjustRightInd w:val="0"/>
        <w:spacing w:after="0" w:line="240" w:lineRule="auto"/>
        <w:ind w:left="7980"/>
        <w:rPr>
          <w:rFonts w:ascii="Times New Roman" w:hAnsi="Times New Roman" w:cs="Times New Roman"/>
          <w:sz w:val="24"/>
          <w:szCs w:val="24"/>
        </w:rPr>
      </w:pPr>
      <w:bookmarkStart w:id="0" w:name="page1"/>
      <w:bookmarkEnd w:id="0"/>
      <w:r>
        <w:rPr>
          <w:noProof/>
        </w:rPr>
        <w:pict>
          <v:line id="_x0000_s1026" style="position:absolute;left:0;text-align:left;z-index:-251658240;mso-position-horizontal-relative:page;mso-position-vertical-relative:page" from="48.8pt,37.05pt" to="518pt,37.05pt" o:allowincell="f" strokeweight=".76197mm">
            <w10:wrap anchorx="page" anchory="page"/>
          </v:lin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8.85pt;margin-top:36pt;width:469.2pt;height:65.2pt;z-index:-251657216;mso-position-horizontal-relative:page;mso-position-vertical-relative:page" o:allowincell="f">
            <v:imagedata r:id="rId5" o:title="" chromakey="white"/>
            <w10:wrap anchorx="page" anchory="page"/>
          </v:shape>
        </w:pict>
      </w:r>
      <w:r>
        <w:rPr>
          <w:rFonts w:ascii="Arial" w:hAnsi="Arial" w:cs="Arial"/>
          <w:b/>
          <w:bCs/>
          <w:sz w:val="16"/>
          <w:szCs w:val="16"/>
        </w:rPr>
        <w:t>Versión: 25</w:t>
      </w:r>
    </w:p>
    <w:p w:rsidR="00000000" w:rsidRDefault="001B6F14">
      <w:pPr>
        <w:pStyle w:val="a0"/>
        <w:widowControl w:val="0"/>
        <w:autoSpaceDE w:val="0"/>
        <w:autoSpaceDN w:val="0"/>
        <w:adjustRightInd w:val="0"/>
        <w:spacing w:after="0" w:line="73"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2100"/>
        <w:gridCol w:w="5340"/>
        <w:gridCol w:w="1940"/>
        <w:gridCol w:w="20"/>
      </w:tblGrid>
      <w:tr w:rsidR="00000000">
        <w:tblPrEx>
          <w:tblCellMar>
            <w:top w:w="0" w:type="dxa"/>
            <w:left w:w="0" w:type="dxa"/>
            <w:bottom w:w="0" w:type="dxa"/>
            <w:right w:w="0" w:type="dxa"/>
          </w:tblCellMar>
        </w:tblPrEx>
        <w:trPr>
          <w:trHeight w:val="112"/>
        </w:trPr>
        <w:tc>
          <w:tcPr>
            <w:tcW w:w="2100" w:type="dxa"/>
            <w:tcBorders>
              <w:top w:val="nil"/>
              <w:left w:val="nil"/>
              <w:bottom w:val="nil"/>
              <w:right w:val="nil"/>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9"/>
                <w:szCs w:val="9"/>
              </w:rPr>
            </w:pPr>
          </w:p>
        </w:tc>
        <w:tc>
          <w:tcPr>
            <w:tcW w:w="5340" w:type="dxa"/>
            <w:vMerge w:val="restart"/>
            <w:tcBorders>
              <w:top w:val="nil"/>
              <w:left w:val="nil"/>
              <w:bottom w:val="nil"/>
              <w:right w:val="nil"/>
            </w:tcBorders>
            <w:vAlign w:val="bottom"/>
          </w:tcPr>
          <w:p w:rsidR="00000000" w:rsidRDefault="001B6F14">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w w:val="99"/>
                <w:sz w:val="24"/>
                <w:szCs w:val="24"/>
              </w:rPr>
              <w:t>MANUAL DE SERVICIOS FINAGRO</w:t>
            </w:r>
          </w:p>
        </w:tc>
        <w:tc>
          <w:tcPr>
            <w:tcW w:w="1940" w:type="dxa"/>
            <w:tcBorders>
              <w:top w:val="nil"/>
              <w:left w:val="nil"/>
              <w:bottom w:val="single" w:sz="8" w:space="0" w:color="auto"/>
              <w:right w:val="nil"/>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44"/>
        </w:trPr>
        <w:tc>
          <w:tcPr>
            <w:tcW w:w="2100" w:type="dxa"/>
            <w:tcBorders>
              <w:top w:val="nil"/>
              <w:left w:val="nil"/>
              <w:bottom w:val="nil"/>
              <w:right w:val="nil"/>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2"/>
                <w:szCs w:val="12"/>
              </w:rPr>
            </w:pPr>
          </w:p>
        </w:tc>
        <w:tc>
          <w:tcPr>
            <w:tcW w:w="5340" w:type="dxa"/>
            <w:vMerge/>
            <w:tcBorders>
              <w:top w:val="nil"/>
              <w:left w:val="nil"/>
              <w:bottom w:val="nil"/>
              <w:right w:val="nil"/>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2"/>
                <w:szCs w:val="12"/>
              </w:rPr>
            </w:pPr>
          </w:p>
        </w:tc>
        <w:tc>
          <w:tcPr>
            <w:tcW w:w="1940" w:type="dxa"/>
            <w:tcBorders>
              <w:top w:val="nil"/>
              <w:left w:val="nil"/>
              <w:bottom w:val="nil"/>
              <w:right w:val="nil"/>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14"/>
        </w:trPr>
        <w:tc>
          <w:tcPr>
            <w:tcW w:w="2100" w:type="dxa"/>
            <w:tcBorders>
              <w:top w:val="nil"/>
              <w:left w:val="nil"/>
              <w:bottom w:val="nil"/>
              <w:right w:val="nil"/>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9"/>
                <w:szCs w:val="9"/>
              </w:rPr>
            </w:pPr>
          </w:p>
        </w:tc>
        <w:tc>
          <w:tcPr>
            <w:tcW w:w="7280" w:type="dxa"/>
            <w:gridSpan w:val="2"/>
            <w:tcBorders>
              <w:top w:val="nil"/>
              <w:left w:val="nil"/>
              <w:bottom w:val="nil"/>
              <w:right w:val="nil"/>
            </w:tcBorders>
            <w:vAlign w:val="bottom"/>
          </w:tcPr>
          <w:p w:rsidR="00000000" w:rsidRDefault="001B6F14">
            <w:pPr>
              <w:pStyle w:val="a0"/>
              <w:widowControl w:val="0"/>
              <w:autoSpaceDE w:val="0"/>
              <w:autoSpaceDN w:val="0"/>
              <w:adjustRightInd w:val="0"/>
              <w:spacing w:after="0" w:line="114" w:lineRule="exact"/>
              <w:ind w:right="1880"/>
              <w:jc w:val="center"/>
              <w:rPr>
                <w:rFonts w:ascii="Times New Roman" w:hAnsi="Times New Roman" w:cs="Times New Roman"/>
                <w:sz w:val="24"/>
                <w:szCs w:val="24"/>
              </w:rPr>
            </w:pPr>
            <w:r>
              <w:rPr>
                <w:rFonts w:ascii="Times New Roman" w:hAnsi="Times New Roman" w:cs="Times New Roman"/>
                <w:sz w:val="10"/>
                <w:szCs w:val="10"/>
              </w:rPr>
              <w:t>DOCUMENTO NO CONTROLADO AL SER IMPRESO</w:t>
            </w:r>
          </w:p>
        </w:tc>
        <w:tc>
          <w:tcPr>
            <w:tcW w:w="0" w:type="dxa"/>
            <w:tcBorders>
              <w:top w:val="nil"/>
              <w:left w:val="nil"/>
              <w:bottom w:val="nil"/>
              <w:right w:val="nil"/>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66"/>
        </w:trPr>
        <w:tc>
          <w:tcPr>
            <w:tcW w:w="2100" w:type="dxa"/>
            <w:tcBorders>
              <w:top w:val="nil"/>
              <w:left w:val="nil"/>
              <w:bottom w:val="nil"/>
              <w:right w:val="nil"/>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4"/>
                <w:szCs w:val="14"/>
              </w:rPr>
            </w:pPr>
          </w:p>
        </w:tc>
        <w:tc>
          <w:tcPr>
            <w:tcW w:w="5340" w:type="dxa"/>
            <w:tcBorders>
              <w:top w:val="nil"/>
              <w:left w:val="nil"/>
              <w:bottom w:val="nil"/>
              <w:right w:val="nil"/>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4"/>
                <w:szCs w:val="14"/>
              </w:rPr>
            </w:pPr>
          </w:p>
        </w:tc>
        <w:tc>
          <w:tcPr>
            <w:tcW w:w="1940" w:type="dxa"/>
            <w:tcBorders>
              <w:top w:val="nil"/>
              <w:left w:val="nil"/>
              <w:bottom w:val="nil"/>
              <w:right w:val="nil"/>
            </w:tcBorders>
            <w:vAlign w:val="bottom"/>
          </w:tcPr>
          <w:p w:rsidR="00000000" w:rsidRDefault="001B6F14">
            <w:pPr>
              <w:pStyle w:val="a0"/>
              <w:widowControl w:val="0"/>
              <w:autoSpaceDE w:val="0"/>
              <w:autoSpaceDN w:val="0"/>
              <w:adjustRightInd w:val="0"/>
              <w:spacing w:after="0" w:line="166" w:lineRule="exact"/>
              <w:ind w:left="140"/>
              <w:rPr>
                <w:rFonts w:ascii="Times New Roman" w:hAnsi="Times New Roman" w:cs="Times New Roman"/>
                <w:sz w:val="24"/>
                <w:szCs w:val="24"/>
              </w:rPr>
            </w:pPr>
            <w:r>
              <w:rPr>
                <w:rFonts w:ascii="Arial" w:hAnsi="Arial" w:cs="Arial"/>
                <w:b/>
                <w:bCs/>
                <w:sz w:val="16"/>
                <w:szCs w:val="16"/>
              </w:rPr>
              <w:t>Código: SIN-MAN-001</w:t>
            </w:r>
          </w:p>
        </w:tc>
        <w:tc>
          <w:tcPr>
            <w:tcW w:w="0" w:type="dxa"/>
            <w:tcBorders>
              <w:top w:val="nil"/>
              <w:left w:val="nil"/>
              <w:bottom w:val="nil"/>
              <w:right w:val="nil"/>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77"/>
        </w:trPr>
        <w:tc>
          <w:tcPr>
            <w:tcW w:w="2100" w:type="dxa"/>
            <w:tcBorders>
              <w:top w:val="nil"/>
              <w:left w:val="nil"/>
              <w:bottom w:val="single" w:sz="8" w:space="0" w:color="auto"/>
              <w:right w:val="nil"/>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4"/>
                <w:szCs w:val="24"/>
              </w:rPr>
            </w:pPr>
          </w:p>
        </w:tc>
        <w:tc>
          <w:tcPr>
            <w:tcW w:w="7280" w:type="dxa"/>
            <w:gridSpan w:val="2"/>
            <w:tcBorders>
              <w:top w:val="nil"/>
              <w:left w:val="nil"/>
              <w:bottom w:val="single" w:sz="8" w:space="0" w:color="auto"/>
              <w:right w:val="nil"/>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549"/>
        </w:trPr>
        <w:tc>
          <w:tcPr>
            <w:tcW w:w="2100" w:type="dxa"/>
            <w:tcBorders>
              <w:top w:val="nil"/>
              <w:left w:val="nil"/>
              <w:bottom w:val="nil"/>
              <w:right w:val="nil"/>
            </w:tcBorders>
            <w:vAlign w:val="bottom"/>
          </w:tcPr>
          <w:p w:rsidR="00000000" w:rsidRDefault="001B6F14">
            <w:pPr>
              <w:pStyle w:val="a0"/>
              <w:widowControl w:val="0"/>
              <w:autoSpaceDE w:val="0"/>
              <w:autoSpaceDN w:val="0"/>
              <w:adjustRightInd w:val="0"/>
              <w:spacing w:after="0" w:line="240" w:lineRule="auto"/>
              <w:ind w:left="160"/>
              <w:rPr>
                <w:rFonts w:ascii="Times New Roman" w:hAnsi="Times New Roman" w:cs="Times New Roman"/>
                <w:sz w:val="24"/>
                <w:szCs w:val="24"/>
              </w:rPr>
            </w:pPr>
            <w:r>
              <w:rPr>
                <w:rFonts w:ascii="Arial" w:hAnsi="Arial" w:cs="Arial"/>
                <w:b/>
                <w:bCs/>
                <w:sz w:val="24"/>
                <w:szCs w:val="24"/>
              </w:rPr>
              <w:t>PROCESO:</w:t>
            </w:r>
          </w:p>
        </w:tc>
        <w:tc>
          <w:tcPr>
            <w:tcW w:w="7280" w:type="dxa"/>
            <w:gridSpan w:val="2"/>
            <w:tcBorders>
              <w:top w:val="nil"/>
              <w:left w:val="nil"/>
              <w:bottom w:val="nil"/>
              <w:right w:val="nil"/>
            </w:tcBorders>
            <w:vAlign w:val="bottom"/>
          </w:tcPr>
          <w:p w:rsidR="00000000" w:rsidRDefault="001B6F14">
            <w:pPr>
              <w:pStyle w:val="a0"/>
              <w:widowControl w:val="0"/>
              <w:autoSpaceDE w:val="0"/>
              <w:autoSpaceDN w:val="0"/>
              <w:adjustRightInd w:val="0"/>
              <w:spacing w:after="0" w:line="240" w:lineRule="auto"/>
              <w:ind w:left="1040"/>
              <w:rPr>
                <w:rFonts w:ascii="Times New Roman" w:hAnsi="Times New Roman" w:cs="Times New Roman"/>
                <w:sz w:val="24"/>
                <w:szCs w:val="24"/>
              </w:rPr>
            </w:pPr>
            <w:r>
              <w:rPr>
                <w:rFonts w:ascii="Arial" w:hAnsi="Arial" w:cs="Arial"/>
                <w:b/>
                <w:bCs/>
                <w:sz w:val="24"/>
                <w:szCs w:val="24"/>
              </w:rPr>
              <w:t>SISTEMA NORMATIVO</w:t>
            </w:r>
          </w:p>
        </w:tc>
        <w:tc>
          <w:tcPr>
            <w:tcW w:w="0" w:type="dxa"/>
            <w:tcBorders>
              <w:top w:val="nil"/>
              <w:left w:val="nil"/>
              <w:bottom w:val="nil"/>
              <w:right w:val="nil"/>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
                <w:szCs w:val="2"/>
              </w:rPr>
            </w:pPr>
          </w:p>
        </w:tc>
      </w:tr>
    </w:tbl>
    <w:p w:rsidR="00000000" w:rsidRDefault="001B6F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317"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40"/>
        <w:gridCol w:w="1340"/>
        <w:gridCol w:w="200"/>
        <w:gridCol w:w="3360"/>
        <w:gridCol w:w="1160"/>
        <w:gridCol w:w="180"/>
        <w:gridCol w:w="540"/>
        <w:gridCol w:w="2520"/>
        <w:gridCol w:w="60"/>
      </w:tblGrid>
      <w:tr w:rsidR="00000000">
        <w:tblPrEx>
          <w:tblCellMar>
            <w:top w:w="0" w:type="dxa"/>
            <w:left w:w="0" w:type="dxa"/>
            <w:bottom w:w="0" w:type="dxa"/>
            <w:right w:w="0" w:type="dxa"/>
          </w:tblCellMar>
        </w:tblPrEx>
        <w:trPr>
          <w:trHeight w:val="280"/>
        </w:trPr>
        <w:tc>
          <w:tcPr>
            <w:tcW w:w="40" w:type="dxa"/>
            <w:tcBorders>
              <w:top w:val="nil"/>
              <w:left w:val="nil"/>
              <w:bottom w:val="nil"/>
              <w:right w:val="nil"/>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4"/>
                <w:szCs w:val="24"/>
              </w:rPr>
            </w:pPr>
          </w:p>
        </w:tc>
        <w:tc>
          <w:tcPr>
            <w:tcW w:w="4900" w:type="dxa"/>
            <w:gridSpan w:val="3"/>
            <w:tcBorders>
              <w:top w:val="single" w:sz="8" w:space="0" w:color="auto"/>
              <w:left w:val="nil"/>
              <w:bottom w:val="nil"/>
              <w:right w:val="nil"/>
            </w:tcBorders>
            <w:vAlign w:val="bottom"/>
          </w:tcPr>
          <w:p w:rsidR="00000000" w:rsidRDefault="001B6F14">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4"/>
                <w:szCs w:val="24"/>
              </w:rPr>
              <w:t>(Aprobado) Presidente</w:t>
            </w:r>
          </w:p>
        </w:tc>
        <w:tc>
          <w:tcPr>
            <w:tcW w:w="1160" w:type="dxa"/>
            <w:tcBorders>
              <w:top w:val="single" w:sz="8" w:space="0" w:color="auto"/>
              <w:left w:val="nil"/>
              <w:bottom w:val="nil"/>
              <w:right w:val="nil"/>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single" w:sz="8" w:space="0" w:color="auto"/>
              <w:left w:val="nil"/>
              <w:bottom w:val="nil"/>
              <w:right w:val="nil"/>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nil"/>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8" w:space="0" w:color="auto"/>
              <w:left w:val="nil"/>
              <w:bottom w:val="nil"/>
              <w:right w:val="nil"/>
            </w:tcBorders>
            <w:vAlign w:val="bottom"/>
          </w:tcPr>
          <w:p w:rsidR="00000000" w:rsidRDefault="001B6F14">
            <w:pPr>
              <w:pStyle w:val="a0"/>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4"/>
                <w:szCs w:val="24"/>
              </w:rPr>
              <w:t>Fecha</w:t>
            </w:r>
          </w:p>
        </w:tc>
        <w:tc>
          <w:tcPr>
            <w:tcW w:w="60" w:type="dxa"/>
            <w:tcBorders>
              <w:top w:val="nil"/>
              <w:left w:val="nil"/>
              <w:bottom w:val="nil"/>
              <w:right w:val="nil"/>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277"/>
        </w:trPr>
        <w:tc>
          <w:tcPr>
            <w:tcW w:w="40" w:type="dxa"/>
            <w:tcBorders>
              <w:top w:val="nil"/>
              <w:left w:val="nil"/>
              <w:bottom w:val="nil"/>
              <w:right w:val="nil"/>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4"/>
                <w:szCs w:val="24"/>
              </w:rPr>
            </w:pPr>
          </w:p>
        </w:tc>
        <w:tc>
          <w:tcPr>
            <w:tcW w:w="4900" w:type="dxa"/>
            <w:gridSpan w:val="3"/>
            <w:tcBorders>
              <w:top w:val="nil"/>
              <w:left w:val="nil"/>
              <w:bottom w:val="nil"/>
              <w:right w:val="nil"/>
            </w:tcBorders>
            <w:vAlign w:val="bottom"/>
          </w:tcPr>
          <w:p w:rsidR="00000000" w:rsidRDefault="001B6F14">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sz w:val="24"/>
                <w:szCs w:val="24"/>
              </w:rPr>
              <w:t>LUIS EDUARDO GOMEZ ALVAREZ</w:t>
            </w:r>
          </w:p>
        </w:tc>
        <w:tc>
          <w:tcPr>
            <w:tcW w:w="1160" w:type="dxa"/>
            <w:tcBorders>
              <w:top w:val="nil"/>
              <w:left w:val="nil"/>
              <w:bottom w:val="nil"/>
              <w:right w:val="nil"/>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nil"/>
              <w:right w:val="nil"/>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nil"/>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nil"/>
              <w:left w:val="nil"/>
              <w:bottom w:val="nil"/>
              <w:right w:val="nil"/>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833"/>
        </w:trPr>
        <w:tc>
          <w:tcPr>
            <w:tcW w:w="40" w:type="dxa"/>
            <w:tcBorders>
              <w:top w:val="nil"/>
              <w:left w:val="nil"/>
              <w:bottom w:val="nil"/>
              <w:right w:val="nil"/>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4"/>
                <w:szCs w:val="24"/>
              </w:rPr>
            </w:pPr>
          </w:p>
        </w:tc>
        <w:tc>
          <w:tcPr>
            <w:tcW w:w="1540" w:type="dxa"/>
            <w:gridSpan w:val="2"/>
            <w:tcBorders>
              <w:top w:val="nil"/>
              <w:left w:val="nil"/>
              <w:bottom w:val="single" w:sz="8" w:space="0" w:color="auto"/>
              <w:right w:val="nil"/>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4"/>
                <w:szCs w:val="24"/>
              </w:rPr>
            </w:pPr>
          </w:p>
        </w:tc>
        <w:tc>
          <w:tcPr>
            <w:tcW w:w="3360" w:type="dxa"/>
            <w:tcBorders>
              <w:top w:val="nil"/>
              <w:left w:val="nil"/>
              <w:bottom w:val="single" w:sz="8" w:space="0" w:color="auto"/>
              <w:right w:val="nil"/>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4"/>
                <w:szCs w:val="24"/>
              </w:rPr>
            </w:pPr>
          </w:p>
        </w:tc>
        <w:tc>
          <w:tcPr>
            <w:tcW w:w="1160" w:type="dxa"/>
            <w:tcBorders>
              <w:top w:val="nil"/>
              <w:left w:val="nil"/>
              <w:bottom w:val="single" w:sz="8" w:space="0" w:color="auto"/>
              <w:right w:val="nil"/>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single" w:sz="8" w:space="0" w:color="auto"/>
              <w:right w:val="nil"/>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nil"/>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nil"/>
              <w:left w:val="nil"/>
              <w:bottom w:val="single" w:sz="8" w:space="0" w:color="auto"/>
              <w:right w:val="nil"/>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260"/>
        </w:trPr>
        <w:tc>
          <w:tcPr>
            <w:tcW w:w="40" w:type="dxa"/>
            <w:tcBorders>
              <w:top w:val="nil"/>
              <w:left w:val="nil"/>
              <w:bottom w:val="nil"/>
              <w:right w:val="nil"/>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rPr>
            </w:pPr>
          </w:p>
        </w:tc>
        <w:tc>
          <w:tcPr>
            <w:tcW w:w="4900" w:type="dxa"/>
            <w:gridSpan w:val="3"/>
            <w:tcBorders>
              <w:top w:val="nil"/>
              <w:left w:val="nil"/>
              <w:bottom w:val="nil"/>
              <w:right w:val="nil"/>
            </w:tcBorders>
            <w:vAlign w:val="bottom"/>
          </w:tcPr>
          <w:p w:rsidR="00000000" w:rsidRDefault="001B6F14">
            <w:pPr>
              <w:pStyle w:val="a0"/>
              <w:widowControl w:val="0"/>
              <w:autoSpaceDE w:val="0"/>
              <w:autoSpaceDN w:val="0"/>
              <w:adjustRightInd w:val="0"/>
              <w:spacing w:after="0" w:line="260" w:lineRule="exact"/>
              <w:ind w:left="120"/>
              <w:rPr>
                <w:rFonts w:ascii="Times New Roman" w:hAnsi="Times New Roman" w:cs="Times New Roman"/>
                <w:sz w:val="24"/>
                <w:szCs w:val="24"/>
              </w:rPr>
            </w:pPr>
            <w:r>
              <w:rPr>
                <w:rFonts w:ascii="Arial" w:hAnsi="Arial" w:cs="Arial"/>
                <w:sz w:val="24"/>
                <w:szCs w:val="24"/>
              </w:rPr>
              <w:t>(Revisado) Secretario General</w:t>
            </w:r>
          </w:p>
        </w:tc>
        <w:tc>
          <w:tcPr>
            <w:tcW w:w="1160" w:type="dxa"/>
            <w:tcBorders>
              <w:top w:val="nil"/>
              <w:left w:val="nil"/>
              <w:bottom w:val="nil"/>
              <w:right w:val="nil"/>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rPr>
            </w:pPr>
          </w:p>
        </w:tc>
        <w:tc>
          <w:tcPr>
            <w:tcW w:w="180" w:type="dxa"/>
            <w:tcBorders>
              <w:top w:val="nil"/>
              <w:left w:val="nil"/>
              <w:bottom w:val="nil"/>
              <w:right w:val="nil"/>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rPr>
            </w:pPr>
          </w:p>
        </w:tc>
        <w:tc>
          <w:tcPr>
            <w:tcW w:w="540" w:type="dxa"/>
            <w:tcBorders>
              <w:top w:val="nil"/>
              <w:left w:val="nil"/>
              <w:bottom w:val="nil"/>
              <w:right w:val="nil"/>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rPr>
            </w:pPr>
          </w:p>
        </w:tc>
        <w:tc>
          <w:tcPr>
            <w:tcW w:w="2520" w:type="dxa"/>
            <w:tcBorders>
              <w:top w:val="nil"/>
              <w:left w:val="nil"/>
              <w:bottom w:val="nil"/>
              <w:right w:val="nil"/>
            </w:tcBorders>
            <w:vAlign w:val="bottom"/>
          </w:tcPr>
          <w:p w:rsidR="00000000" w:rsidRDefault="001B6F14">
            <w:pPr>
              <w:pStyle w:val="a0"/>
              <w:widowControl w:val="0"/>
              <w:autoSpaceDE w:val="0"/>
              <w:autoSpaceDN w:val="0"/>
              <w:adjustRightInd w:val="0"/>
              <w:spacing w:after="0" w:line="260" w:lineRule="exact"/>
              <w:ind w:left="100"/>
              <w:rPr>
                <w:rFonts w:ascii="Times New Roman" w:hAnsi="Times New Roman" w:cs="Times New Roman"/>
                <w:sz w:val="24"/>
                <w:szCs w:val="24"/>
              </w:rPr>
            </w:pPr>
            <w:r>
              <w:rPr>
                <w:rFonts w:ascii="Arial" w:hAnsi="Arial" w:cs="Arial"/>
                <w:sz w:val="24"/>
                <w:szCs w:val="24"/>
              </w:rPr>
              <w:t>Fecha</w:t>
            </w:r>
          </w:p>
        </w:tc>
        <w:tc>
          <w:tcPr>
            <w:tcW w:w="60" w:type="dxa"/>
            <w:tcBorders>
              <w:top w:val="nil"/>
              <w:left w:val="nil"/>
              <w:bottom w:val="nil"/>
              <w:right w:val="nil"/>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rPr>
            </w:pPr>
          </w:p>
        </w:tc>
      </w:tr>
      <w:tr w:rsidR="00000000">
        <w:tblPrEx>
          <w:tblCellMar>
            <w:top w:w="0" w:type="dxa"/>
            <w:left w:w="0" w:type="dxa"/>
            <w:bottom w:w="0" w:type="dxa"/>
            <w:right w:w="0" w:type="dxa"/>
          </w:tblCellMar>
        </w:tblPrEx>
        <w:trPr>
          <w:trHeight w:val="276"/>
        </w:trPr>
        <w:tc>
          <w:tcPr>
            <w:tcW w:w="40" w:type="dxa"/>
            <w:tcBorders>
              <w:top w:val="nil"/>
              <w:left w:val="nil"/>
              <w:bottom w:val="nil"/>
              <w:right w:val="nil"/>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4"/>
                <w:szCs w:val="24"/>
              </w:rPr>
            </w:pPr>
          </w:p>
        </w:tc>
        <w:tc>
          <w:tcPr>
            <w:tcW w:w="4900" w:type="dxa"/>
            <w:gridSpan w:val="3"/>
            <w:tcBorders>
              <w:top w:val="nil"/>
              <w:left w:val="nil"/>
              <w:bottom w:val="nil"/>
              <w:right w:val="nil"/>
            </w:tcBorders>
            <w:vAlign w:val="bottom"/>
          </w:tcPr>
          <w:p w:rsidR="00000000" w:rsidRDefault="001B6F14">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sz w:val="24"/>
                <w:szCs w:val="24"/>
              </w:rPr>
              <w:t>ANDRES PARIAS GARZON</w:t>
            </w:r>
          </w:p>
        </w:tc>
        <w:tc>
          <w:tcPr>
            <w:tcW w:w="1160" w:type="dxa"/>
            <w:tcBorders>
              <w:top w:val="nil"/>
              <w:left w:val="nil"/>
              <w:bottom w:val="nil"/>
              <w:right w:val="nil"/>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nil"/>
              <w:right w:val="nil"/>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nil"/>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nil"/>
              <w:left w:val="nil"/>
              <w:bottom w:val="nil"/>
              <w:right w:val="nil"/>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833"/>
        </w:trPr>
        <w:tc>
          <w:tcPr>
            <w:tcW w:w="40" w:type="dxa"/>
            <w:tcBorders>
              <w:top w:val="nil"/>
              <w:left w:val="nil"/>
              <w:bottom w:val="nil"/>
              <w:right w:val="nil"/>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4"/>
                <w:szCs w:val="24"/>
              </w:rPr>
            </w:pPr>
          </w:p>
        </w:tc>
        <w:tc>
          <w:tcPr>
            <w:tcW w:w="1540" w:type="dxa"/>
            <w:gridSpan w:val="2"/>
            <w:tcBorders>
              <w:top w:val="nil"/>
              <w:left w:val="nil"/>
              <w:bottom w:val="single" w:sz="8" w:space="0" w:color="auto"/>
              <w:right w:val="nil"/>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4"/>
                <w:szCs w:val="24"/>
              </w:rPr>
            </w:pPr>
          </w:p>
        </w:tc>
        <w:tc>
          <w:tcPr>
            <w:tcW w:w="3360" w:type="dxa"/>
            <w:tcBorders>
              <w:top w:val="nil"/>
              <w:left w:val="nil"/>
              <w:bottom w:val="single" w:sz="8" w:space="0" w:color="auto"/>
              <w:right w:val="nil"/>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4"/>
                <w:szCs w:val="24"/>
              </w:rPr>
            </w:pPr>
          </w:p>
        </w:tc>
        <w:tc>
          <w:tcPr>
            <w:tcW w:w="1160" w:type="dxa"/>
            <w:tcBorders>
              <w:top w:val="nil"/>
              <w:left w:val="nil"/>
              <w:bottom w:val="single" w:sz="8" w:space="0" w:color="auto"/>
              <w:right w:val="nil"/>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single" w:sz="8" w:space="0" w:color="auto"/>
              <w:right w:val="nil"/>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nil"/>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nil"/>
              <w:left w:val="nil"/>
              <w:bottom w:val="single" w:sz="8" w:space="0" w:color="auto"/>
              <w:right w:val="nil"/>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260"/>
        </w:trPr>
        <w:tc>
          <w:tcPr>
            <w:tcW w:w="40" w:type="dxa"/>
            <w:tcBorders>
              <w:top w:val="nil"/>
              <w:left w:val="nil"/>
              <w:bottom w:val="nil"/>
              <w:right w:val="nil"/>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rPr>
            </w:pPr>
          </w:p>
        </w:tc>
        <w:tc>
          <w:tcPr>
            <w:tcW w:w="4900" w:type="dxa"/>
            <w:gridSpan w:val="3"/>
            <w:tcBorders>
              <w:top w:val="nil"/>
              <w:left w:val="nil"/>
              <w:bottom w:val="nil"/>
              <w:right w:val="nil"/>
            </w:tcBorders>
            <w:vAlign w:val="bottom"/>
          </w:tcPr>
          <w:p w:rsidR="00000000" w:rsidRDefault="001B6F14">
            <w:pPr>
              <w:pStyle w:val="a0"/>
              <w:widowControl w:val="0"/>
              <w:autoSpaceDE w:val="0"/>
              <w:autoSpaceDN w:val="0"/>
              <w:adjustRightInd w:val="0"/>
              <w:spacing w:after="0" w:line="260" w:lineRule="exact"/>
              <w:ind w:left="120"/>
              <w:rPr>
                <w:rFonts w:ascii="Times New Roman" w:hAnsi="Times New Roman" w:cs="Times New Roman"/>
                <w:sz w:val="24"/>
                <w:szCs w:val="24"/>
              </w:rPr>
            </w:pPr>
            <w:r>
              <w:rPr>
                <w:rFonts w:ascii="Arial" w:hAnsi="Arial" w:cs="Arial"/>
                <w:sz w:val="24"/>
                <w:szCs w:val="24"/>
              </w:rPr>
              <w:t>(Elaborado por) Profesional IV</w:t>
            </w:r>
          </w:p>
        </w:tc>
        <w:tc>
          <w:tcPr>
            <w:tcW w:w="1160" w:type="dxa"/>
            <w:tcBorders>
              <w:top w:val="nil"/>
              <w:left w:val="nil"/>
              <w:bottom w:val="nil"/>
              <w:right w:val="nil"/>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rPr>
            </w:pPr>
          </w:p>
        </w:tc>
        <w:tc>
          <w:tcPr>
            <w:tcW w:w="180" w:type="dxa"/>
            <w:tcBorders>
              <w:top w:val="nil"/>
              <w:left w:val="nil"/>
              <w:bottom w:val="nil"/>
              <w:right w:val="nil"/>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rPr>
            </w:pPr>
          </w:p>
        </w:tc>
        <w:tc>
          <w:tcPr>
            <w:tcW w:w="540" w:type="dxa"/>
            <w:tcBorders>
              <w:top w:val="nil"/>
              <w:left w:val="nil"/>
              <w:bottom w:val="nil"/>
              <w:right w:val="nil"/>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rPr>
            </w:pPr>
          </w:p>
        </w:tc>
        <w:tc>
          <w:tcPr>
            <w:tcW w:w="2520" w:type="dxa"/>
            <w:tcBorders>
              <w:top w:val="nil"/>
              <w:left w:val="nil"/>
              <w:bottom w:val="nil"/>
              <w:right w:val="nil"/>
            </w:tcBorders>
            <w:vAlign w:val="bottom"/>
          </w:tcPr>
          <w:p w:rsidR="00000000" w:rsidRDefault="001B6F14">
            <w:pPr>
              <w:pStyle w:val="a0"/>
              <w:widowControl w:val="0"/>
              <w:autoSpaceDE w:val="0"/>
              <w:autoSpaceDN w:val="0"/>
              <w:adjustRightInd w:val="0"/>
              <w:spacing w:after="0" w:line="260" w:lineRule="exact"/>
              <w:ind w:left="100"/>
              <w:rPr>
                <w:rFonts w:ascii="Times New Roman" w:hAnsi="Times New Roman" w:cs="Times New Roman"/>
                <w:sz w:val="24"/>
                <w:szCs w:val="24"/>
              </w:rPr>
            </w:pPr>
            <w:r>
              <w:rPr>
                <w:rFonts w:ascii="Arial" w:hAnsi="Arial" w:cs="Arial"/>
                <w:sz w:val="24"/>
                <w:szCs w:val="24"/>
              </w:rPr>
              <w:t>Fecha</w:t>
            </w:r>
          </w:p>
        </w:tc>
        <w:tc>
          <w:tcPr>
            <w:tcW w:w="60" w:type="dxa"/>
            <w:tcBorders>
              <w:top w:val="nil"/>
              <w:left w:val="nil"/>
              <w:bottom w:val="nil"/>
              <w:right w:val="nil"/>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rPr>
            </w:pPr>
          </w:p>
        </w:tc>
      </w:tr>
      <w:tr w:rsidR="00000000">
        <w:tblPrEx>
          <w:tblCellMar>
            <w:top w:w="0" w:type="dxa"/>
            <w:left w:w="0" w:type="dxa"/>
            <w:bottom w:w="0" w:type="dxa"/>
            <w:right w:w="0" w:type="dxa"/>
          </w:tblCellMar>
        </w:tblPrEx>
        <w:trPr>
          <w:trHeight w:val="276"/>
        </w:trPr>
        <w:tc>
          <w:tcPr>
            <w:tcW w:w="40" w:type="dxa"/>
            <w:tcBorders>
              <w:top w:val="nil"/>
              <w:left w:val="nil"/>
              <w:bottom w:val="nil"/>
              <w:right w:val="nil"/>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4"/>
                <w:szCs w:val="24"/>
              </w:rPr>
            </w:pPr>
          </w:p>
        </w:tc>
        <w:tc>
          <w:tcPr>
            <w:tcW w:w="4900" w:type="dxa"/>
            <w:gridSpan w:val="3"/>
            <w:tcBorders>
              <w:top w:val="nil"/>
              <w:left w:val="nil"/>
              <w:bottom w:val="nil"/>
              <w:right w:val="nil"/>
            </w:tcBorders>
            <w:vAlign w:val="bottom"/>
          </w:tcPr>
          <w:p w:rsidR="00000000" w:rsidRDefault="001B6F14">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sz w:val="24"/>
                <w:szCs w:val="24"/>
              </w:rPr>
              <w:t>LUZ MARINA DANDERINO DE RUIZ</w:t>
            </w:r>
          </w:p>
        </w:tc>
        <w:tc>
          <w:tcPr>
            <w:tcW w:w="1160" w:type="dxa"/>
            <w:tcBorders>
              <w:top w:val="nil"/>
              <w:left w:val="nil"/>
              <w:bottom w:val="nil"/>
              <w:right w:val="nil"/>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nil"/>
              <w:right w:val="nil"/>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nil"/>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nil"/>
              <w:left w:val="nil"/>
              <w:bottom w:val="nil"/>
              <w:right w:val="nil"/>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516"/>
        </w:trPr>
        <w:tc>
          <w:tcPr>
            <w:tcW w:w="40" w:type="dxa"/>
            <w:tcBorders>
              <w:top w:val="nil"/>
              <w:left w:val="nil"/>
              <w:bottom w:val="nil"/>
              <w:right w:val="nil"/>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4"/>
                <w:szCs w:val="24"/>
              </w:rPr>
            </w:pPr>
          </w:p>
        </w:tc>
        <w:tc>
          <w:tcPr>
            <w:tcW w:w="1340" w:type="dxa"/>
            <w:tcBorders>
              <w:top w:val="nil"/>
              <w:left w:val="nil"/>
              <w:bottom w:val="nil"/>
              <w:right w:val="nil"/>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4"/>
                <w:szCs w:val="24"/>
              </w:rPr>
            </w:pPr>
          </w:p>
        </w:tc>
        <w:tc>
          <w:tcPr>
            <w:tcW w:w="7960" w:type="dxa"/>
            <w:gridSpan w:val="6"/>
            <w:tcBorders>
              <w:top w:val="nil"/>
              <w:left w:val="nil"/>
              <w:bottom w:val="nil"/>
              <w:right w:val="nil"/>
            </w:tcBorders>
            <w:vAlign w:val="bottom"/>
          </w:tcPr>
          <w:p w:rsidR="00000000" w:rsidRDefault="001B6F14">
            <w:pPr>
              <w:pStyle w:val="a0"/>
              <w:widowControl w:val="0"/>
              <w:autoSpaceDE w:val="0"/>
              <w:autoSpaceDN w:val="0"/>
              <w:adjustRightInd w:val="0"/>
              <w:spacing w:after="0" w:line="240" w:lineRule="auto"/>
              <w:ind w:left="160"/>
              <w:rPr>
                <w:rFonts w:ascii="Times New Roman" w:hAnsi="Times New Roman" w:cs="Times New Roman"/>
                <w:sz w:val="24"/>
                <w:szCs w:val="24"/>
              </w:rPr>
            </w:pPr>
            <w:r>
              <w:rPr>
                <w:rFonts w:ascii="Arial" w:hAnsi="Arial" w:cs="Arial"/>
                <w:b/>
                <w:bCs/>
                <w:sz w:val="24"/>
                <w:szCs w:val="24"/>
              </w:rPr>
              <w:t>HISTORIA DE LAS REVISIONES Y/O MODIFICACIONES</w:t>
            </w:r>
          </w:p>
        </w:tc>
        <w:tc>
          <w:tcPr>
            <w:tcW w:w="60" w:type="dxa"/>
            <w:tcBorders>
              <w:top w:val="nil"/>
              <w:left w:val="nil"/>
              <w:bottom w:val="nil"/>
              <w:right w:val="nil"/>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341"/>
        </w:trPr>
        <w:tc>
          <w:tcPr>
            <w:tcW w:w="40" w:type="dxa"/>
            <w:tcBorders>
              <w:top w:val="nil"/>
              <w:left w:val="nil"/>
              <w:bottom w:val="single" w:sz="8" w:space="0" w:color="auto"/>
              <w:right w:val="nil"/>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4"/>
                <w:szCs w:val="24"/>
              </w:rPr>
            </w:pPr>
          </w:p>
        </w:tc>
        <w:tc>
          <w:tcPr>
            <w:tcW w:w="1340" w:type="dxa"/>
            <w:tcBorders>
              <w:top w:val="nil"/>
              <w:left w:val="nil"/>
              <w:bottom w:val="single" w:sz="8" w:space="0" w:color="auto"/>
              <w:right w:val="nil"/>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single" w:sz="8" w:space="0" w:color="auto"/>
              <w:right w:val="nil"/>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4"/>
                <w:szCs w:val="24"/>
              </w:rPr>
            </w:pPr>
          </w:p>
        </w:tc>
        <w:tc>
          <w:tcPr>
            <w:tcW w:w="3360" w:type="dxa"/>
            <w:tcBorders>
              <w:top w:val="nil"/>
              <w:left w:val="nil"/>
              <w:bottom w:val="single" w:sz="8" w:space="0" w:color="auto"/>
              <w:right w:val="nil"/>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4"/>
                <w:szCs w:val="24"/>
              </w:rPr>
            </w:pPr>
          </w:p>
        </w:tc>
        <w:tc>
          <w:tcPr>
            <w:tcW w:w="1160" w:type="dxa"/>
            <w:tcBorders>
              <w:top w:val="nil"/>
              <w:left w:val="nil"/>
              <w:bottom w:val="single" w:sz="8" w:space="0" w:color="auto"/>
              <w:right w:val="nil"/>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single" w:sz="8" w:space="0" w:color="auto"/>
              <w:right w:val="nil"/>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4"/>
                <w:szCs w:val="24"/>
              </w:rPr>
            </w:pPr>
          </w:p>
        </w:tc>
        <w:tc>
          <w:tcPr>
            <w:tcW w:w="3060" w:type="dxa"/>
            <w:gridSpan w:val="2"/>
            <w:tcBorders>
              <w:top w:val="nil"/>
              <w:left w:val="nil"/>
              <w:bottom w:val="single" w:sz="8" w:space="0" w:color="auto"/>
              <w:right w:val="nil"/>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single" w:sz="8" w:space="0" w:color="auto"/>
              <w:right w:val="nil"/>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260"/>
        </w:trPr>
        <w:tc>
          <w:tcPr>
            <w:tcW w:w="40" w:type="dxa"/>
            <w:tcBorders>
              <w:top w:val="nil"/>
              <w:left w:val="single" w:sz="8" w:space="0" w:color="auto"/>
              <w:bottom w:val="nil"/>
              <w:right w:val="nil"/>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rPr>
            </w:pPr>
          </w:p>
        </w:tc>
        <w:tc>
          <w:tcPr>
            <w:tcW w:w="1340" w:type="dxa"/>
            <w:tcBorders>
              <w:top w:val="nil"/>
              <w:left w:val="nil"/>
              <w:bottom w:val="nil"/>
              <w:right w:val="nil"/>
            </w:tcBorders>
            <w:vAlign w:val="bottom"/>
          </w:tcPr>
          <w:p w:rsidR="00000000" w:rsidRDefault="001B6F14">
            <w:pPr>
              <w:pStyle w:val="a0"/>
              <w:widowControl w:val="0"/>
              <w:autoSpaceDE w:val="0"/>
              <w:autoSpaceDN w:val="0"/>
              <w:adjustRightInd w:val="0"/>
              <w:spacing w:after="0" w:line="260" w:lineRule="exact"/>
              <w:ind w:left="340"/>
              <w:rPr>
                <w:rFonts w:ascii="Times New Roman" w:hAnsi="Times New Roman" w:cs="Times New Roman"/>
                <w:sz w:val="24"/>
                <w:szCs w:val="24"/>
              </w:rPr>
            </w:pPr>
            <w:r>
              <w:rPr>
                <w:rFonts w:ascii="Arial" w:hAnsi="Arial" w:cs="Arial"/>
                <w:b/>
                <w:bCs/>
                <w:sz w:val="24"/>
                <w:szCs w:val="24"/>
              </w:rPr>
              <w:t>FECHA</w:t>
            </w:r>
          </w:p>
        </w:tc>
        <w:tc>
          <w:tcPr>
            <w:tcW w:w="200" w:type="dxa"/>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rPr>
            </w:pPr>
          </w:p>
        </w:tc>
        <w:tc>
          <w:tcPr>
            <w:tcW w:w="3360" w:type="dxa"/>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260" w:lineRule="exact"/>
              <w:jc w:val="center"/>
              <w:rPr>
                <w:rFonts w:ascii="Times New Roman" w:hAnsi="Times New Roman" w:cs="Times New Roman"/>
                <w:sz w:val="24"/>
                <w:szCs w:val="24"/>
              </w:rPr>
            </w:pPr>
            <w:r>
              <w:rPr>
                <w:rFonts w:ascii="Arial" w:hAnsi="Arial" w:cs="Arial"/>
                <w:b/>
                <w:bCs/>
                <w:w w:val="99"/>
                <w:sz w:val="24"/>
                <w:szCs w:val="24"/>
              </w:rPr>
              <w:t>MODIFICACIÓN</w:t>
            </w:r>
          </w:p>
        </w:tc>
        <w:tc>
          <w:tcPr>
            <w:tcW w:w="1160" w:type="dxa"/>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260" w:lineRule="exact"/>
              <w:jc w:val="center"/>
              <w:rPr>
                <w:rFonts w:ascii="Times New Roman" w:hAnsi="Times New Roman" w:cs="Times New Roman"/>
                <w:sz w:val="24"/>
                <w:szCs w:val="24"/>
              </w:rPr>
            </w:pPr>
            <w:r>
              <w:rPr>
                <w:rFonts w:ascii="Arial" w:hAnsi="Arial" w:cs="Arial"/>
                <w:b/>
                <w:bCs/>
                <w:w w:val="99"/>
                <w:sz w:val="24"/>
                <w:szCs w:val="24"/>
              </w:rPr>
              <w:t>VERSIÓ</w:t>
            </w:r>
          </w:p>
        </w:tc>
        <w:tc>
          <w:tcPr>
            <w:tcW w:w="180" w:type="dxa"/>
            <w:tcBorders>
              <w:top w:val="nil"/>
              <w:left w:val="nil"/>
              <w:bottom w:val="nil"/>
              <w:right w:val="nil"/>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rPr>
            </w:pPr>
          </w:p>
        </w:tc>
        <w:tc>
          <w:tcPr>
            <w:tcW w:w="3060" w:type="dxa"/>
            <w:gridSpan w:val="2"/>
            <w:tcBorders>
              <w:top w:val="nil"/>
              <w:left w:val="nil"/>
              <w:bottom w:val="nil"/>
              <w:right w:val="nil"/>
            </w:tcBorders>
            <w:vAlign w:val="bottom"/>
          </w:tcPr>
          <w:p w:rsidR="00000000" w:rsidRDefault="001B6F14">
            <w:pPr>
              <w:pStyle w:val="a0"/>
              <w:widowControl w:val="0"/>
              <w:autoSpaceDE w:val="0"/>
              <w:autoSpaceDN w:val="0"/>
              <w:adjustRightInd w:val="0"/>
              <w:spacing w:after="0" w:line="260" w:lineRule="exact"/>
              <w:ind w:left="140"/>
              <w:rPr>
                <w:rFonts w:ascii="Times New Roman" w:hAnsi="Times New Roman" w:cs="Times New Roman"/>
                <w:sz w:val="24"/>
                <w:szCs w:val="24"/>
              </w:rPr>
            </w:pPr>
            <w:r>
              <w:rPr>
                <w:rFonts w:ascii="Arial" w:hAnsi="Arial" w:cs="Arial"/>
                <w:b/>
                <w:bCs/>
                <w:sz w:val="24"/>
                <w:szCs w:val="24"/>
              </w:rPr>
              <w:t>VIGENTE A PARTIR DE</w:t>
            </w:r>
          </w:p>
        </w:tc>
        <w:tc>
          <w:tcPr>
            <w:tcW w:w="60" w:type="dxa"/>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rPr>
            </w:pPr>
          </w:p>
        </w:tc>
      </w:tr>
      <w:tr w:rsidR="00000000">
        <w:tblPrEx>
          <w:tblCellMar>
            <w:top w:w="0" w:type="dxa"/>
            <w:left w:w="0" w:type="dxa"/>
            <w:bottom w:w="0" w:type="dxa"/>
            <w:right w:w="0" w:type="dxa"/>
          </w:tblCellMar>
        </w:tblPrEx>
        <w:trPr>
          <w:trHeight w:val="279"/>
        </w:trPr>
        <w:tc>
          <w:tcPr>
            <w:tcW w:w="40" w:type="dxa"/>
            <w:tcBorders>
              <w:top w:val="nil"/>
              <w:left w:val="single" w:sz="8" w:space="0" w:color="auto"/>
              <w:bottom w:val="single" w:sz="8" w:space="0" w:color="auto"/>
              <w:right w:val="nil"/>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4"/>
                <w:szCs w:val="24"/>
              </w:rPr>
            </w:pPr>
          </w:p>
        </w:tc>
        <w:tc>
          <w:tcPr>
            <w:tcW w:w="1340" w:type="dxa"/>
            <w:tcBorders>
              <w:top w:val="nil"/>
              <w:left w:val="nil"/>
              <w:bottom w:val="single" w:sz="8" w:space="0" w:color="auto"/>
              <w:right w:val="nil"/>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4"/>
                <w:szCs w:val="24"/>
              </w:rPr>
            </w:pPr>
          </w:p>
        </w:tc>
        <w:tc>
          <w:tcPr>
            <w:tcW w:w="336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4"/>
                <w:szCs w:val="24"/>
              </w:rPr>
            </w:pPr>
          </w:p>
        </w:tc>
        <w:tc>
          <w:tcPr>
            <w:tcW w:w="116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sz w:val="24"/>
                <w:szCs w:val="24"/>
              </w:rPr>
              <w:t>N</w:t>
            </w:r>
          </w:p>
        </w:tc>
        <w:tc>
          <w:tcPr>
            <w:tcW w:w="180" w:type="dxa"/>
            <w:tcBorders>
              <w:top w:val="nil"/>
              <w:left w:val="nil"/>
              <w:bottom w:val="single" w:sz="8" w:space="0" w:color="auto"/>
              <w:right w:val="nil"/>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single" w:sz="8" w:space="0" w:color="auto"/>
              <w:right w:val="nil"/>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nil"/>
              <w:left w:val="nil"/>
              <w:bottom w:val="single" w:sz="8" w:space="0" w:color="auto"/>
              <w:right w:val="nil"/>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220"/>
        </w:trPr>
        <w:tc>
          <w:tcPr>
            <w:tcW w:w="40" w:type="dxa"/>
            <w:tcBorders>
              <w:top w:val="nil"/>
              <w:left w:val="single" w:sz="8" w:space="0" w:color="auto"/>
              <w:bottom w:val="single" w:sz="8" w:space="0" w:color="auto"/>
              <w:right w:val="nil"/>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9"/>
                <w:szCs w:val="19"/>
              </w:rPr>
            </w:pPr>
          </w:p>
        </w:tc>
        <w:tc>
          <w:tcPr>
            <w:tcW w:w="1340" w:type="dxa"/>
            <w:tcBorders>
              <w:top w:val="nil"/>
              <w:left w:val="nil"/>
              <w:bottom w:val="single" w:sz="8" w:space="0" w:color="auto"/>
              <w:right w:val="nil"/>
            </w:tcBorders>
            <w:vAlign w:val="bottom"/>
          </w:tcPr>
          <w:p w:rsidR="00000000" w:rsidRDefault="001B6F14">
            <w:pPr>
              <w:pStyle w:val="a0"/>
              <w:widowControl w:val="0"/>
              <w:autoSpaceDE w:val="0"/>
              <w:autoSpaceDN w:val="0"/>
              <w:adjustRightInd w:val="0"/>
              <w:spacing w:after="0" w:line="217" w:lineRule="exact"/>
              <w:ind w:left="360"/>
              <w:rPr>
                <w:rFonts w:ascii="Times New Roman" w:hAnsi="Times New Roman" w:cs="Times New Roman"/>
                <w:sz w:val="24"/>
                <w:szCs w:val="24"/>
              </w:rPr>
            </w:pPr>
            <w:r>
              <w:rPr>
                <w:rFonts w:ascii="Arial" w:hAnsi="Arial" w:cs="Arial"/>
                <w:sz w:val="20"/>
                <w:szCs w:val="20"/>
              </w:rPr>
              <w:t>17/12/12</w:t>
            </w:r>
          </w:p>
        </w:tc>
        <w:tc>
          <w:tcPr>
            <w:tcW w:w="20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9"/>
                <w:szCs w:val="19"/>
              </w:rPr>
            </w:pPr>
          </w:p>
        </w:tc>
        <w:tc>
          <w:tcPr>
            <w:tcW w:w="336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17" w:lineRule="exact"/>
              <w:jc w:val="center"/>
              <w:rPr>
                <w:rFonts w:ascii="Times New Roman" w:hAnsi="Times New Roman" w:cs="Times New Roman"/>
                <w:sz w:val="24"/>
                <w:szCs w:val="24"/>
              </w:rPr>
            </w:pPr>
            <w:r>
              <w:rPr>
                <w:rFonts w:ascii="Arial" w:hAnsi="Arial" w:cs="Arial"/>
                <w:sz w:val="20"/>
                <w:szCs w:val="20"/>
              </w:rPr>
              <w:t>Pág. 6 y 6.1,9</w:t>
            </w:r>
          </w:p>
        </w:tc>
        <w:tc>
          <w:tcPr>
            <w:tcW w:w="116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17" w:lineRule="exact"/>
              <w:jc w:val="center"/>
              <w:rPr>
                <w:rFonts w:ascii="Times New Roman" w:hAnsi="Times New Roman" w:cs="Times New Roman"/>
                <w:sz w:val="24"/>
                <w:szCs w:val="24"/>
              </w:rPr>
            </w:pPr>
            <w:r>
              <w:rPr>
                <w:rFonts w:ascii="Arial" w:hAnsi="Arial" w:cs="Arial"/>
                <w:w w:val="98"/>
                <w:sz w:val="20"/>
                <w:szCs w:val="20"/>
              </w:rPr>
              <w:t>17</w:t>
            </w:r>
          </w:p>
        </w:tc>
        <w:tc>
          <w:tcPr>
            <w:tcW w:w="180" w:type="dxa"/>
            <w:tcBorders>
              <w:top w:val="nil"/>
              <w:left w:val="nil"/>
              <w:bottom w:val="single" w:sz="8" w:space="0" w:color="auto"/>
              <w:right w:val="nil"/>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9"/>
                <w:szCs w:val="19"/>
              </w:rPr>
            </w:pPr>
          </w:p>
        </w:tc>
        <w:tc>
          <w:tcPr>
            <w:tcW w:w="3060" w:type="dxa"/>
            <w:gridSpan w:val="2"/>
            <w:tcBorders>
              <w:top w:val="nil"/>
              <w:left w:val="nil"/>
              <w:bottom w:val="single" w:sz="8" w:space="0" w:color="auto"/>
              <w:right w:val="nil"/>
            </w:tcBorders>
            <w:vAlign w:val="bottom"/>
          </w:tcPr>
          <w:p w:rsidR="00000000" w:rsidRDefault="001B6F14">
            <w:pPr>
              <w:pStyle w:val="a0"/>
              <w:widowControl w:val="0"/>
              <w:autoSpaceDE w:val="0"/>
              <w:autoSpaceDN w:val="0"/>
              <w:adjustRightInd w:val="0"/>
              <w:spacing w:after="0" w:line="217" w:lineRule="exact"/>
              <w:ind w:right="40"/>
              <w:jc w:val="center"/>
              <w:rPr>
                <w:rFonts w:ascii="Times New Roman" w:hAnsi="Times New Roman" w:cs="Times New Roman"/>
                <w:sz w:val="24"/>
                <w:szCs w:val="24"/>
              </w:rPr>
            </w:pPr>
            <w:r>
              <w:rPr>
                <w:rFonts w:ascii="Arial" w:hAnsi="Arial" w:cs="Arial"/>
                <w:sz w:val="20"/>
                <w:szCs w:val="20"/>
              </w:rPr>
              <w:t>17/12/12</w:t>
            </w:r>
          </w:p>
        </w:tc>
        <w:tc>
          <w:tcPr>
            <w:tcW w:w="6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9"/>
                <w:szCs w:val="19"/>
              </w:rPr>
            </w:pPr>
          </w:p>
        </w:tc>
      </w:tr>
      <w:tr w:rsidR="00000000">
        <w:tblPrEx>
          <w:tblCellMar>
            <w:top w:w="0" w:type="dxa"/>
            <w:left w:w="0" w:type="dxa"/>
            <w:bottom w:w="0" w:type="dxa"/>
            <w:right w:w="0" w:type="dxa"/>
          </w:tblCellMar>
        </w:tblPrEx>
        <w:trPr>
          <w:trHeight w:val="220"/>
        </w:trPr>
        <w:tc>
          <w:tcPr>
            <w:tcW w:w="40" w:type="dxa"/>
            <w:tcBorders>
              <w:top w:val="nil"/>
              <w:left w:val="single" w:sz="8" w:space="0" w:color="auto"/>
              <w:bottom w:val="single" w:sz="8" w:space="0" w:color="auto"/>
              <w:right w:val="nil"/>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9"/>
                <w:szCs w:val="19"/>
              </w:rPr>
            </w:pPr>
          </w:p>
        </w:tc>
        <w:tc>
          <w:tcPr>
            <w:tcW w:w="1340" w:type="dxa"/>
            <w:tcBorders>
              <w:top w:val="nil"/>
              <w:left w:val="nil"/>
              <w:bottom w:val="single" w:sz="8" w:space="0" w:color="auto"/>
              <w:right w:val="nil"/>
            </w:tcBorders>
            <w:vAlign w:val="bottom"/>
          </w:tcPr>
          <w:p w:rsidR="00000000" w:rsidRDefault="001B6F14">
            <w:pPr>
              <w:pStyle w:val="a0"/>
              <w:widowControl w:val="0"/>
              <w:autoSpaceDE w:val="0"/>
              <w:autoSpaceDN w:val="0"/>
              <w:adjustRightInd w:val="0"/>
              <w:spacing w:after="0" w:line="217" w:lineRule="exact"/>
              <w:ind w:left="360"/>
              <w:rPr>
                <w:rFonts w:ascii="Times New Roman" w:hAnsi="Times New Roman" w:cs="Times New Roman"/>
                <w:sz w:val="24"/>
                <w:szCs w:val="24"/>
              </w:rPr>
            </w:pPr>
            <w:r>
              <w:rPr>
                <w:rFonts w:ascii="Arial" w:hAnsi="Arial" w:cs="Arial"/>
                <w:sz w:val="20"/>
                <w:szCs w:val="20"/>
              </w:rPr>
              <w:t>22/08/13</w:t>
            </w:r>
          </w:p>
        </w:tc>
        <w:tc>
          <w:tcPr>
            <w:tcW w:w="20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9"/>
                <w:szCs w:val="19"/>
              </w:rPr>
            </w:pPr>
          </w:p>
        </w:tc>
        <w:tc>
          <w:tcPr>
            <w:tcW w:w="336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17" w:lineRule="exact"/>
              <w:jc w:val="center"/>
              <w:rPr>
                <w:rFonts w:ascii="Times New Roman" w:hAnsi="Times New Roman" w:cs="Times New Roman"/>
                <w:sz w:val="24"/>
                <w:szCs w:val="24"/>
              </w:rPr>
            </w:pPr>
            <w:r>
              <w:rPr>
                <w:rFonts w:ascii="Arial" w:hAnsi="Arial" w:cs="Arial"/>
                <w:w w:val="99"/>
                <w:sz w:val="20"/>
                <w:szCs w:val="20"/>
              </w:rPr>
              <w:t>Pág. 15-1</w:t>
            </w:r>
          </w:p>
        </w:tc>
        <w:tc>
          <w:tcPr>
            <w:tcW w:w="116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17" w:lineRule="exact"/>
              <w:jc w:val="center"/>
              <w:rPr>
                <w:rFonts w:ascii="Times New Roman" w:hAnsi="Times New Roman" w:cs="Times New Roman"/>
                <w:sz w:val="24"/>
                <w:szCs w:val="24"/>
              </w:rPr>
            </w:pPr>
            <w:r>
              <w:rPr>
                <w:rFonts w:ascii="Arial" w:hAnsi="Arial" w:cs="Arial"/>
                <w:w w:val="98"/>
                <w:sz w:val="20"/>
                <w:szCs w:val="20"/>
              </w:rPr>
              <w:t>18</w:t>
            </w:r>
          </w:p>
        </w:tc>
        <w:tc>
          <w:tcPr>
            <w:tcW w:w="180" w:type="dxa"/>
            <w:tcBorders>
              <w:top w:val="nil"/>
              <w:left w:val="nil"/>
              <w:bottom w:val="single" w:sz="8" w:space="0" w:color="auto"/>
              <w:right w:val="nil"/>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9"/>
                <w:szCs w:val="19"/>
              </w:rPr>
            </w:pPr>
          </w:p>
        </w:tc>
        <w:tc>
          <w:tcPr>
            <w:tcW w:w="3060" w:type="dxa"/>
            <w:gridSpan w:val="2"/>
            <w:tcBorders>
              <w:top w:val="nil"/>
              <w:left w:val="nil"/>
              <w:bottom w:val="single" w:sz="8" w:space="0" w:color="auto"/>
              <w:right w:val="nil"/>
            </w:tcBorders>
            <w:vAlign w:val="bottom"/>
          </w:tcPr>
          <w:p w:rsidR="00000000" w:rsidRDefault="001B6F14">
            <w:pPr>
              <w:pStyle w:val="a0"/>
              <w:widowControl w:val="0"/>
              <w:autoSpaceDE w:val="0"/>
              <w:autoSpaceDN w:val="0"/>
              <w:adjustRightInd w:val="0"/>
              <w:spacing w:after="0" w:line="217" w:lineRule="exact"/>
              <w:ind w:right="40"/>
              <w:jc w:val="center"/>
              <w:rPr>
                <w:rFonts w:ascii="Times New Roman" w:hAnsi="Times New Roman" w:cs="Times New Roman"/>
                <w:sz w:val="24"/>
                <w:szCs w:val="24"/>
              </w:rPr>
            </w:pPr>
            <w:r>
              <w:rPr>
                <w:rFonts w:ascii="Arial" w:hAnsi="Arial" w:cs="Arial"/>
                <w:sz w:val="20"/>
                <w:szCs w:val="20"/>
              </w:rPr>
              <w:t>22/08/13</w:t>
            </w:r>
          </w:p>
        </w:tc>
        <w:tc>
          <w:tcPr>
            <w:tcW w:w="6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9"/>
                <w:szCs w:val="19"/>
              </w:rPr>
            </w:pPr>
          </w:p>
        </w:tc>
      </w:tr>
      <w:tr w:rsidR="00000000">
        <w:tblPrEx>
          <w:tblCellMar>
            <w:top w:w="0" w:type="dxa"/>
            <w:left w:w="0" w:type="dxa"/>
            <w:bottom w:w="0" w:type="dxa"/>
            <w:right w:w="0" w:type="dxa"/>
          </w:tblCellMar>
        </w:tblPrEx>
        <w:trPr>
          <w:trHeight w:val="220"/>
        </w:trPr>
        <w:tc>
          <w:tcPr>
            <w:tcW w:w="40" w:type="dxa"/>
            <w:tcBorders>
              <w:top w:val="nil"/>
              <w:left w:val="single" w:sz="8" w:space="0" w:color="auto"/>
              <w:bottom w:val="single" w:sz="8" w:space="0" w:color="auto"/>
              <w:right w:val="nil"/>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9"/>
                <w:szCs w:val="19"/>
              </w:rPr>
            </w:pPr>
          </w:p>
        </w:tc>
        <w:tc>
          <w:tcPr>
            <w:tcW w:w="1340" w:type="dxa"/>
            <w:tcBorders>
              <w:top w:val="nil"/>
              <w:left w:val="nil"/>
              <w:bottom w:val="single" w:sz="8" w:space="0" w:color="auto"/>
              <w:right w:val="nil"/>
            </w:tcBorders>
            <w:vAlign w:val="bottom"/>
          </w:tcPr>
          <w:p w:rsidR="00000000" w:rsidRDefault="001B6F14">
            <w:pPr>
              <w:pStyle w:val="a0"/>
              <w:widowControl w:val="0"/>
              <w:autoSpaceDE w:val="0"/>
              <w:autoSpaceDN w:val="0"/>
              <w:adjustRightInd w:val="0"/>
              <w:spacing w:after="0" w:line="217" w:lineRule="exact"/>
              <w:ind w:left="360"/>
              <w:rPr>
                <w:rFonts w:ascii="Times New Roman" w:hAnsi="Times New Roman" w:cs="Times New Roman"/>
                <w:sz w:val="24"/>
                <w:szCs w:val="24"/>
              </w:rPr>
            </w:pPr>
            <w:r>
              <w:rPr>
                <w:rFonts w:ascii="Arial" w:hAnsi="Arial" w:cs="Arial"/>
                <w:sz w:val="20"/>
                <w:szCs w:val="20"/>
              </w:rPr>
              <w:t>27/12/13</w:t>
            </w:r>
          </w:p>
        </w:tc>
        <w:tc>
          <w:tcPr>
            <w:tcW w:w="20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9"/>
                <w:szCs w:val="19"/>
              </w:rPr>
            </w:pPr>
          </w:p>
        </w:tc>
        <w:tc>
          <w:tcPr>
            <w:tcW w:w="336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17" w:lineRule="exact"/>
              <w:jc w:val="center"/>
              <w:rPr>
                <w:rFonts w:ascii="Times New Roman" w:hAnsi="Times New Roman" w:cs="Times New Roman"/>
                <w:sz w:val="24"/>
                <w:szCs w:val="24"/>
              </w:rPr>
            </w:pPr>
            <w:r>
              <w:rPr>
                <w:rFonts w:ascii="Arial" w:hAnsi="Arial" w:cs="Arial"/>
                <w:sz w:val="20"/>
                <w:szCs w:val="20"/>
              </w:rPr>
              <w:t>Pág. 4 y 6-2</w:t>
            </w:r>
          </w:p>
        </w:tc>
        <w:tc>
          <w:tcPr>
            <w:tcW w:w="116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17" w:lineRule="exact"/>
              <w:jc w:val="center"/>
              <w:rPr>
                <w:rFonts w:ascii="Times New Roman" w:hAnsi="Times New Roman" w:cs="Times New Roman"/>
                <w:sz w:val="24"/>
                <w:szCs w:val="24"/>
              </w:rPr>
            </w:pPr>
            <w:r>
              <w:rPr>
                <w:rFonts w:ascii="Arial" w:hAnsi="Arial" w:cs="Arial"/>
                <w:w w:val="98"/>
                <w:sz w:val="20"/>
                <w:szCs w:val="20"/>
              </w:rPr>
              <w:t>19</w:t>
            </w:r>
          </w:p>
        </w:tc>
        <w:tc>
          <w:tcPr>
            <w:tcW w:w="180" w:type="dxa"/>
            <w:tcBorders>
              <w:top w:val="nil"/>
              <w:left w:val="nil"/>
              <w:bottom w:val="single" w:sz="8" w:space="0" w:color="auto"/>
              <w:right w:val="nil"/>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9"/>
                <w:szCs w:val="19"/>
              </w:rPr>
            </w:pPr>
          </w:p>
        </w:tc>
        <w:tc>
          <w:tcPr>
            <w:tcW w:w="3060" w:type="dxa"/>
            <w:gridSpan w:val="2"/>
            <w:tcBorders>
              <w:top w:val="nil"/>
              <w:left w:val="nil"/>
              <w:bottom w:val="single" w:sz="8" w:space="0" w:color="auto"/>
              <w:right w:val="nil"/>
            </w:tcBorders>
            <w:vAlign w:val="bottom"/>
          </w:tcPr>
          <w:p w:rsidR="00000000" w:rsidRDefault="001B6F14">
            <w:pPr>
              <w:pStyle w:val="a0"/>
              <w:widowControl w:val="0"/>
              <w:autoSpaceDE w:val="0"/>
              <w:autoSpaceDN w:val="0"/>
              <w:adjustRightInd w:val="0"/>
              <w:spacing w:after="0" w:line="217" w:lineRule="exact"/>
              <w:ind w:right="40"/>
              <w:jc w:val="center"/>
              <w:rPr>
                <w:rFonts w:ascii="Times New Roman" w:hAnsi="Times New Roman" w:cs="Times New Roman"/>
                <w:sz w:val="24"/>
                <w:szCs w:val="24"/>
              </w:rPr>
            </w:pPr>
            <w:r>
              <w:rPr>
                <w:rFonts w:ascii="Arial" w:hAnsi="Arial" w:cs="Arial"/>
                <w:w w:val="98"/>
                <w:sz w:val="20"/>
                <w:szCs w:val="20"/>
              </w:rPr>
              <w:t>2/01/14</w:t>
            </w:r>
          </w:p>
        </w:tc>
        <w:tc>
          <w:tcPr>
            <w:tcW w:w="6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9"/>
                <w:szCs w:val="19"/>
              </w:rPr>
            </w:pPr>
          </w:p>
        </w:tc>
      </w:tr>
      <w:tr w:rsidR="00000000">
        <w:tblPrEx>
          <w:tblCellMar>
            <w:top w:w="0" w:type="dxa"/>
            <w:left w:w="0" w:type="dxa"/>
            <w:bottom w:w="0" w:type="dxa"/>
            <w:right w:w="0" w:type="dxa"/>
          </w:tblCellMar>
        </w:tblPrEx>
        <w:trPr>
          <w:trHeight w:val="220"/>
        </w:trPr>
        <w:tc>
          <w:tcPr>
            <w:tcW w:w="40" w:type="dxa"/>
            <w:tcBorders>
              <w:top w:val="nil"/>
              <w:left w:val="single" w:sz="8" w:space="0" w:color="auto"/>
              <w:bottom w:val="single" w:sz="8" w:space="0" w:color="auto"/>
              <w:right w:val="nil"/>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9"/>
                <w:szCs w:val="19"/>
              </w:rPr>
            </w:pPr>
          </w:p>
        </w:tc>
        <w:tc>
          <w:tcPr>
            <w:tcW w:w="1340" w:type="dxa"/>
            <w:tcBorders>
              <w:top w:val="nil"/>
              <w:left w:val="nil"/>
              <w:bottom w:val="single" w:sz="8" w:space="0" w:color="auto"/>
              <w:right w:val="nil"/>
            </w:tcBorders>
            <w:vAlign w:val="bottom"/>
          </w:tcPr>
          <w:p w:rsidR="00000000" w:rsidRDefault="001B6F14">
            <w:pPr>
              <w:pStyle w:val="a0"/>
              <w:widowControl w:val="0"/>
              <w:autoSpaceDE w:val="0"/>
              <w:autoSpaceDN w:val="0"/>
              <w:adjustRightInd w:val="0"/>
              <w:spacing w:after="0" w:line="217" w:lineRule="exact"/>
              <w:ind w:left="360"/>
              <w:rPr>
                <w:rFonts w:ascii="Times New Roman" w:hAnsi="Times New Roman" w:cs="Times New Roman"/>
                <w:sz w:val="24"/>
                <w:szCs w:val="24"/>
              </w:rPr>
            </w:pPr>
            <w:r>
              <w:rPr>
                <w:rFonts w:ascii="Arial" w:hAnsi="Arial" w:cs="Arial"/>
                <w:sz w:val="20"/>
                <w:szCs w:val="20"/>
              </w:rPr>
              <w:t>16/01/14</w:t>
            </w:r>
          </w:p>
        </w:tc>
        <w:tc>
          <w:tcPr>
            <w:tcW w:w="20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9"/>
                <w:szCs w:val="19"/>
              </w:rPr>
            </w:pPr>
          </w:p>
        </w:tc>
        <w:tc>
          <w:tcPr>
            <w:tcW w:w="336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17" w:lineRule="exact"/>
              <w:jc w:val="center"/>
              <w:rPr>
                <w:rFonts w:ascii="Times New Roman" w:hAnsi="Times New Roman" w:cs="Times New Roman"/>
                <w:sz w:val="24"/>
                <w:szCs w:val="24"/>
              </w:rPr>
            </w:pPr>
            <w:r>
              <w:rPr>
                <w:rFonts w:ascii="Arial" w:hAnsi="Arial" w:cs="Arial"/>
                <w:w w:val="98"/>
                <w:sz w:val="20"/>
                <w:szCs w:val="20"/>
              </w:rPr>
              <w:t>Pág. 40</w:t>
            </w:r>
          </w:p>
        </w:tc>
        <w:tc>
          <w:tcPr>
            <w:tcW w:w="116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17" w:lineRule="exact"/>
              <w:jc w:val="center"/>
              <w:rPr>
                <w:rFonts w:ascii="Times New Roman" w:hAnsi="Times New Roman" w:cs="Times New Roman"/>
                <w:sz w:val="24"/>
                <w:szCs w:val="24"/>
              </w:rPr>
            </w:pPr>
            <w:r>
              <w:rPr>
                <w:rFonts w:ascii="Arial" w:hAnsi="Arial" w:cs="Arial"/>
                <w:w w:val="98"/>
                <w:sz w:val="20"/>
                <w:szCs w:val="20"/>
              </w:rPr>
              <w:t>20</w:t>
            </w:r>
          </w:p>
        </w:tc>
        <w:tc>
          <w:tcPr>
            <w:tcW w:w="180" w:type="dxa"/>
            <w:tcBorders>
              <w:top w:val="nil"/>
              <w:left w:val="nil"/>
              <w:bottom w:val="single" w:sz="8" w:space="0" w:color="auto"/>
              <w:right w:val="nil"/>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9"/>
                <w:szCs w:val="19"/>
              </w:rPr>
            </w:pPr>
          </w:p>
        </w:tc>
        <w:tc>
          <w:tcPr>
            <w:tcW w:w="3060" w:type="dxa"/>
            <w:gridSpan w:val="2"/>
            <w:tcBorders>
              <w:top w:val="nil"/>
              <w:left w:val="nil"/>
              <w:bottom w:val="single" w:sz="8" w:space="0" w:color="auto"/>
              <w:right w:val="nil"/>
            </w:tcBorders>
            <w:vAlign w:val="bottom"/>
          </w:tcPr>
          <w:p w:rsidR="00000000" w:rsidRDefault="001B6F14">
            <w:pPr>
              <w:pStyle w:val="a0"/>
              <w:widowControl w:val="0"/>
              <w:autoSpaceDE w:val="0"/>
              <w:autoSpaceDN w:val="0"/>
              <w:adjustRightInd w:val="0"/>
              <w:spacing w:after="0" w:line="217" w:lineRule="exact"/>
              <w:ind w:right="20"/>
              <w:jc w:val="center"/>
              <w:rPr>
                <w:rFonts w:ascii="Times New Roman" w:hAnsi="Times New Roman" w:cs="Times New Roman"/>
                <w:sz w:val="24"/>
                <w:szCs w:val="24"/>
              </w:rPr>
            </w:pPr>
            <w:r>
              <w:rPr>
                <w:rFonts w:ascii="Arial" w:hAnsi="Arial" w:cs="Arial"/>
                <w:w w:val="99"/>
                <w:sz w:val="20"/>
                <w:szCs w:val="20"/>
              </w:rPr>
              <w:t>17/01/2014</w:t>
            </w:r>
          </w:p>
        </w:tc>
        <w:tc>
          <w:tcPr>
            <w:tcW w:w="6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9"/>
                <w:szCs w:val="19"/>
              </w:rPr>
            </w:pPr>
          </w:p>
        </w:tc>
      </w:tr>
      <w:tr w:rsidR="00000000">
        <w:tblPrEx>
          <w:tblCellMar>
            <w:top w:w="0" w:type="dxa"/>
            <w:left w:w="0" w:type="dxa"/>
            <w:bottom w:w="0" w:type="dxa"/>
            <w:right w:w="0" w:type="dxa"/>
          </w:tblCellMar>
        </w:tblPrEx>
        <w:trPr>
          <w:trHeight w:val="220"/>
        </w:trPr>
        <w:tc>
          <w:tcPr>
            <w:tcW w:w="40" w:type="dxa"/>
            <w:tcBorders>
              <w:top w:val="nil"/>
              <w:left w:val="single" w:sz="8" w:space="0" w:color="auto"/>
              <w:bottom w:val="single" w:sz="8" w:space="0" w:color="auto"/>
              <w:right w:val="nil"/>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9"/>
                <w:szCs w:val="19"/>
              </w:rPr>
            </w:pPr>
          </w:p>
        </w:tc>
        <w:tc>
          <w:tcPr>
            <w:tcW w:w="1340" w:type="dxa"/>
            <w:tcBorders>
              <w:top w:val="nil"/>
              <w:left w:val="nil"/>
              <w:bottom w:val="single" w:sz="8" w:space="0" w:color="auto"/>
              <w:right w:val="nil"/>
            </w:tcBorders>
            <w:vAlign w:val="bottom"/>
          </w:tcPr>
          <w:p w:rsidR="00000000" w:rsidRDefault="001B6F14">
            <w:pPr>
              <w:pStyle w:val="a0"/>
              <w:widowControl w:val="0"/>
              <w:autoSpaceDE w:val="0"/>
              <w:autoSpaceDN w:val="0"/>
              <w:adjustRightInd w:val="0"/>
              <w:spacing w:after="0" w:line="217" w:lineRule="exact"/>
              <w:ind w:left="360"/>
              <w:rPr>
                <w:rFonts w:ascii="Times New Roman" w:hAnsi="Times New Roman" w:cs="Times New Roman"/>
                <w:sz w:val="24"/>
                <w:szCs w:val="24"/>
              </w:rPr>
            </w:pPr>
            <w:r>
              <w:rPr>
                <w:rFonts w:ascii="Arial" w:hAnsi="Arial" w:cs="Arial"/>
                <w:sz w:val="20"/>
                <w:szCs w:val="20"/>
              </w:rPr>
              <w:t>26/02/14</w:t>
            </w:r>
          </w:p>
        </w:tc>
        <w:tc>
          <w:tcPr>
            <w:tcW w:w="20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9"/>
                <w:szCs w:val="19"/>
              </w:rPr>
            </w:pPr>
          </w:p>
        </w:tc>
        <w:tc>
          <w:tcPr>
            <w:tcW w:w="336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17" w:lineRule="exact"/>
              <w:jc w:val="center"/>
              <w:rPr>
                <w:rFonts w:ascii="Times New Roman" w:hAnsi="Times New Roman" w:cs="Times New Roman"/>
                <w:sz w:val="24"/>
                <w:szCs w:val="24"/>
              </w:rPr>
            </w:pPr>
            <w:r>
              <w:rPr>
                <w:rFonts w:ascii="Arial" w:hAnsi="Arial" w:cs="Arial"/>
                <w:w w:val="99"/>
                <w:sz w:val="20"/>
                <w:szCs w:val="20"/>
              </w:rPr>
              <w:t>Pág. 39 y 40</w:t>
            </w:r>
          </w:p>
        </w:tc>
        <w:tc>
          <w:tcPr>
            <w:tcW w:w="116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17" w:lineRule="exact"/>
              <w:jc w:val="center"/>
              <w:rPr>
                <w:rFonts w:ascii="Times New Roman" w:hAnsi="Times New Roman" w:cs="Times New Roman"/>
                <w:sz w:val="24"/>
                <w:szCs w:val="24"/>
              </w:rPr>
            </w:pPr>
            <w:r>
              <w:rPr>
                <w:rFonts w:ascii="Arial" w:hAnsi="Arial" w:cs="Arial"/>
                <w:w w:val="98"/>
                <w:sz w:val="20"/>
                <w:szCs w:val="20"/>
              </w:rPr>
              <w:t>21</w:t>
            </w:r>
          </w:p>
        </w:tc>
        <w:tc>
          <w:tcPr>
            <w:tcW w:w="180" w:type="dxa"/>
            <w:tcBorders>
              <w:top w:val="nil"/>
              <w:left w:val="nil"/>
              <w:bottom w:val="single" w:sz="8" w:space="0" w:color="auto"/>
              <w:right w:val="nil"/>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9"/>
                <w:szCs w:val="19"/>
              </w:rPr>
            </w:pPr>
          </w:p>
        </w:tc>
        <w:tc>
          <w:tcPr>
            <w:tcW w:w="3060" w:type="dxa"/>
            <w:gridSpan w:val="2"/>
            <w:tcBorders>
              <w:top w:val="nil"/>
              <w:left w:val="nil"/>
              <w:bottom w:val="single" w:sz="8" w:space="0" w:color="auto"/>
              <w:right w:val="nil"/>
            </w:tcBorders>
            <w:vAlign w:val="bottom"/>
          </w:tcPr>
          <w:p w:rsidR="00000000" w:rsidRDefault="001B6F14">
            <w:pPr>
              <w:pStyle w:val="a0"/>
              <w:widowControl w:val="0"/>
              <w:autoSpaceDE w:val="0"/>
              <w:autoSpaceDN w:val="0"/>
              <w:adjustRightInd w:val="0"/>
              <w:spacing w:after="0" w:line="217" w:lineRule="exact"/>
              <w:ind w:right="40"/>
              <w:jc w:val="center"/>
              <w:rPr>
                <w:rFonts w:ascii="Times New Roman" w:hAnsi="Times New Roman" w:cs="Times New Roman"/>
                <w:sz w:val="24"/>
                <w:szCs w:val="24"/>
              </w:rPr>
            </w:pPr>
            <w:r>
              <w:rPr>
                <w:rFonts w:ascii="Arial" w:hAnsi="Arial" w:cs="Arial"/>
                <w:sz w:val="20"/>
                <w:szCs w:val="20"/>
              </w:rPr>
              <w:t>27/02/14</w:t>
            </w:r>
          </w:p>
        </w:tc>
        <w:tc>
          <w:tcPr>
            <w:tcW w:w="6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9"/>
                <w:szCs w:val="19"/>
              </w:rPr>
            </w:pPr>
          </w:p>
        </w:tc>
      </w:tr>
      <w:tr w:rsidR="00000000">
        <w:tblPrEx>
          <w:tblCellMar>
            <w:top w:w="0" w:type="dxa"/>
            <w:left w:w="0" w:type="dxa"/>
            <w:bottom w:w="0" w:type="dxa"/>
            <w:right w:w="0" w:type="dxa"/>
          </w:tblCellMar>
        </w:tblPrEx>
        <w:trPr>
          <w:trHeight w:val="220"/>
        </w:trPr>
        <w:tc>
          <w:tcPr>
            <w:tcW w:w="40" w:type="dxa"/>
            <w:tcBorders>
              <w:top w:val="nil"/>
              <w:left w:val="single" w:sz="8" w:space="0" w:color="auto"/>
              <w:bottom w:val="single" w:sz="8" w:space="0" w:color="auto"/>
              <w:right w:val="nil"/>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9"/>
                <w:szCs w:val="19"/>
              </w:rPr>
            </w:pPr>
          </w:p>
        </w:tc>
        <w:tc>
          <w:tcPr>
            <w:tcW w:w="1340" w:type="dxa"/>
            <w:tcBorders>
              <w:top w:val="nil"/>
              <w:left w:val="nil"/>
              <w:bottom w:val="single" w:sz="8" w:space="0" w:color="auto"/>
              <w:right w:val="nil"/>
            </w:tcBorders>
            <w:vAlign w:val="bottom"/>
          </w:tcPr>
          <w:p w:rsidR="00000000" w:rsidRDefault="001B6F14">
            <w:pPr>
              <w:pStyle w:val="a0"/>
              <w:widowControl w:val="0"/>
              <w:autoSpaceDE w:val="0"/>
              <w:autoSpaceDN w:val="0"/>
              <w:adjustRightInd w:val="0"/>
              <w:spacing w:after="0" w:line="217" w:lineRule="exact"/>
              <w:ind w:left="360"/>
              <w:rPr>
                <w:rFonts w:ascii="Times New Roman" w:hAnsi="Times New Roman" w:cs="Times New Roman"/>
                <w:sz w:val="24"/>
                <w:szCs w:val="24"/>
              </w:rPr>
            </w:pPr>
            <w:r>
              <w:rPr>
                <w:rFonts w:ascii="Arial" w:hAnsi="Arial" w:cs="Arial"/>
                <w:sz w:val="20"/>
                <w:szCs w:val="20"/>
              </w:rPr>
              <w:t>23/04/14</w:t>
            </w:r>
          </w:p>
        </w:tc>
        <w:tc>
          <w:tcPr>
            <w:tcW w:w="20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9"/>
                <w:szCs w:val="19"/>
              </w:rPr>
            </w:pPr>
          </w:p>
        </w:tc>
        <w:tc>
          <w:tcPr>
            <w:tcW w:w="336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17" w:lineRule="exact"/>
              <w:jc w:val="center"/>
              <w:rPr>
                <w:rFonts w:ascii="Times New Roman" w:hAnsi="Times New Roman" w:cs="Times New Roman"/>
                <w:sz w:val="24"/>
                <w:szCs w:val="24"/>
              </w:rPr>
            </w:pPr>
            <w:r>
              <w:rPr>
                <w:rFonts w:ascii="Arial" w:hAnsi="Arial" w:cs="Arial"/>
                <w:w w:val="99"/>
                <w:sz w:val="20"/>
                <w:szCs w:val="20"/>
              </w:rPr>
              <w:t>Pág. 16 y 40</w:t>
            </w:r>
          </w:p>
        </w:tc>
        <w:tc>
          <w:tcPr>
            <w:tcW w:w="116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17" w:lineRule="exact"/>
              <w:jc w:val="center"/>
              <w:rPr>
                <w:rFonts w:ascii="Times New Roman" w:hAnsi="Times New Roman" w:cs="Times New Roman"/>
                <w:sz w:val="24"/>
                <w:szCs w:val="24"/>
              </w:rPr>
            </w:pPr>
            <w:r>
              <w:rPr>
                <w:rFonts w:ascii="Arial" w:hAnsi="Arial" w:cs="Arial"/>
                <w:w w:val="98"/>
                <w:sz w:val="20"/>
                <w:szCs w:val="20"/>
              </w:rPr>
              <w:t>22</w:t>
            </w:r>
          </w:p>
        </w:tc>
        <w:tc>
          <w:tcPr>
            <w:tcW w:w="180" w:type="dxa"/>
            <w:tcBorders>
              <w:top w:val="nil"/>
              <w:left w:val="nil"/>
              <w:bottom w:val="single" w:sz="8" w:space="0" w:color="auto"/>
              <w:right w:val="nil"/>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9"/>
                <w:szCs w:val="19"/>
              </w:rPr>
            </w:pPr>
          </w:p>
        </w:tc>
        <w:tc>
          <w:tcPr>
            <w:tcW w:w="3060" w:type="dxa"/>
            <w:gridSpan w:val="2"/>
            <w:tcBorders>
              <w:top w:val="nil"/>
              <w:left w:val="nil"/>
              <w:bottom w:val="single" w:sz="8" w:space="0" w:color="auto"/>
              <w:right w:val="nil"/>
            </w:tcBorders>
            <w:vAlign w:val="bottom"/>
          </w:tcPr>
          <w:p w:rsidR="00000000" w:rsidRDefault="001B6F14">
            <w:pPr>
              <w:pStyle w:val="a0"/>
              <w:widowControl w:val="0"/>
              <w:autoSpaceDE w:val="0"/>
              <w:autoSpaceDN w:val="0"/>
              <w:adjustRightInd w:val="0"/>
              <w:spacing w:after="0" w:line="217" w:lineRule="exact"/>
              <w:ind w:right="40"/>
              <w:jc w:val="center"/>
              <w:rPr>
                <w:rFonts w:ascii="Times New Roman" w:hAnsi="Times New Roman" w:cs="Times New Roman"/>
                <w:sz w:val="24"/>
                <w:szCs w:val="24"/>
              </w:rPr>
            </w:pPr>
            <w:r>
              <w:rPr>
                <w:rFonts w:ascii="Arial" w:hAnsi="Arial" w:cs="Arial"/>
                <w:sz w:val="20"/>
                <w:szCs w:val="20"/>
              </w:rPr>
              <w:t>23/04/14</w:t>
            </w:r>
          </w:p>
        </w:tc>
        <w:tc>
          <w:tcPr>
            <w:tcW w:w="6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9"/>
                <w:szCs w:val="19"/>
              </w:rPr>
            </w:pPr>
          </w:p>
        </w:tc>
      </w:tr>
      <w:tr w:rsidR="00000000">
        <w:tblPrEx>
          <w:tblCellMar>
            <w:top w:w="0" w:type="dxa"/>
            <w:left w:w="0" w:type="dxa"/>
            <w:bottom w:w="0" w:type="dxa"/>
            <w:right w:w="0" w:type="dxa"/>
          </w:tblCellMar>
        </w:tblPrEx>
        <w:trPr>
          <w:trHeight w:val="220"/>
        </w:trPr>
        <w:tc>
          <w:tcPr>
            <w:tcW w:w="40" w:type="dxa"/>
            <w:tcBorders>
              <w:top w:val="nil"/>
              <w:left w:val="single" w:sz="8" w:space="0" w:color="auto"/>
              <w:bottom w:val="single" w:sz="8" w:space="0" w:color="auto"/>
              <w:right w:val="nil"/>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9"/>
                <w:szCs w:val="19"/>
              </w:rPr>
            </w:pPr>
          </w:p>
        </w:tc>
        <w:tc>
          <w:tcPr>
            <w:tcW w:w="1340" w:type="dxa"/>
            <w:tcBorders>
              <w:top w:val="nil"/>
              <w:left w:val="nil"/>
              <w:bottom w:val="single" w:sz="8" w:space="0" w:color="auto"/>
              <w:right w:val="nil"/>
            </w:tcBorders>
            <w:vAlign w:val="bottom"/>
          </w:tcPr>
          <w:p w:rsidR="00000000" w:rsidRDefault="001B6F14">
            <w:pPr>
              <w:pStyle w:val="a0"/>
              <w:widowControl w:val="0"/>
              <w:autoSpaceDE w:val="0"/>
              <w:autoSpaceDN w:val="0"/>
              <w:adjustRightInd w:val="0"/>
              <w:spacing w:after="0" w:line="217" w:lineRule="exact"/>
              <w:ind w:left="360"/>
              <w:rPr>
                <w:rFonts w:ascii="Times New Roman" w:hAnsi="Times New Roman" w:cs="Times New Roman"/>
                <w:sz w:val="24"/>
                <w:szCs w:val="24"/>
              </w:rPr>
            </w:pPr>
            <w:r>
              <w:rPr>
                <w:rFonts w:ascii="Arial" w:hAnsi="Arial" w:cs="Arial"/>
                <w:sz w:val="20"/>
                <w:szCs w:val="20"/>
              </w:rPr>
              <w:t>03/09/14</w:t>
            </w:r>
          </w:p>
        </w:tc>
        <w:tc>
          <w:tcPr>
            <w:tcW w:w="20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9"/>
                <w:szCs w:val="19"/>
              </w:rPr>
            </w:pPr>
          </w:p>
        </w:tc>
        <w:tc>
          <w:tcPr>
            <w:tcW w:w="336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17" w:lineRule="exact"/>
              <w:jc w:val="center"/>
              <w:rPr>
                <w:rFonts w:ascii="Times New Roman" w:hAnsi="Times New Roman" w:cs="Times New Roman"/>
                <w:sz w:val="24"/>
                <w:szCs w:val="24"/>
              </w:rPr>
            </w:pPr>
            <w:r>
              <w:rPr>
                <w:rFonts w:ascii="Arial" w:hAnsi="Arial" w:cs="Arial"/>
                <w:w w:val="99"/>
                <w:sz w:val="20"/>
                <w:szCs w:val="20"/>
              </w:rPr>
              <w:t>Pág. 6-1, 9 y 40</w:t>
            </w:r>
          </w:p>
        </w:tc>
        <w:tc>
          <w:tcPr>
            <w:tcW w:w="116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17" w:lineRule="exact"/>
              <w:jc w:val="center"/>
              <w:rPr>
                <w:rFonts w:ascii="Times New Roman" w:hAnsi="Times New Roman" w:cs="Times New Roman"/>
                <w:sz w:val="24"/>
                <w:szCs w:val="24"/>
              </w:rPr>
            </w:pPr>
            <w:r>
              <w:rPr>
                <w:rFonts w:ascii="Arial" w:hAnsi="Arial" w:cs="Arial"/>
                <w:w w:val="98"/>
                <w:sz w:val="20"/>
                <w:szCs w:val="20"/>
              </w:rPr>
              <w:t>23</w:t>
            </w:r>
          </w:p>
        </w:tc>
        <w:tc>
          <w:tcPr>
            <w:tcW w:w="180" w:type="dxa"/>
            <w:tcBorders>
              <w:top w:val="nil"/>
              <w:left w:val="nil"/>
              <w:bottom w:val="single" w:sz="8" w:space="0" w:color="auto"/>
              <w:right w:val="nil"/>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9"/>
                <w:szCs w:val="19"/>
              </w:rPr>
            </w:pPr>
          </w:p>
        </w:tc>
        <w:tc>
          <w:tcPr>
            <w:tcW w:w="3060" w:type="dxa"/>
            <w:gridSpan w:val="2"/>
            <w:tcBorders>
              <w:top w:val="nil"/>
              <w:left w:val="nil"/>
              <w:bottom w:val="single" w:sz="8" w:space="0" w:color="auto"/>
              <w:right w:val="nil"/>
            </w:tcBorders>
            <w:vAlign w:val="bottom"/>
          </w:tcPr>
          <w:p w:rsidR="00000000" w:rsidRDefault="001B6F14">
            <w:pPr>
              <w:pStyle w:val="a0"/>
              <w:widowControl w:val="0"/>
              <w:autoSpaceDE w:val="0"/>
              <w:autoSpaceDN w:val="0"/>
              <w:adjustRightInd w:val="0"/>
              <w:spacing w:after="0" w:line="217" w:lineRule="exact"/>
              <w:ind w:right="40"/>
              <w:jc w:val="center"/>
              <w:rPr>
                <w:rFonts w:ascii="Times New Roman" w:hAnsi="Times New Roman" w:cs="Times New Roman"/>
                <w:sz w:val="24"/>
                <w:szCs w:val="24"/>
              </w:rPr>
            </w:pPr>
            <w:r>
              <w:rPr>
                <w:rFonts w:ascii="Arial" w:hAnsi="Arial" w:cs="Arial"/>
                <w:sz w:val="20"/>
                <w:szCs w:val="20"/>
              </w:rPr>
              <w:t>03/09/14</w:t>
            </w:r>
          </w:p>
        </w:tc>
        <w:tc>
          <w:tcPr>
            <w:tcW w:w="6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9"/>
                <w:szCs w:val="19"/>
              </w:rPr>
            </w:pPr>
          </w:p>
        </w:tc>
      </w:tr>
      <w:tr w:rsidR="00000000">
        <w:tblPrEx>
          <w:tblCellMar>
            <w:top w:w="0" w:type="dxa"/>
            <w:left w:w="0" w:type="dxa"/>
            <w:bottom w:w="0" w:type="dxa"/>
            <w:right w:w="0" w:type="dxa"/>
          </w:tblCellMar>
        </w:tblPrEx>
        <w:trPr>
          <w:trHeight w:val="217"/>
        </w:trPr>
        <w:tc>
          <w:tcPr>
            <w:tcW w:w="40" w:type="dxa"/>
            <w:tcBorders>
              <w:top w:val="nil"/>
              <w:left w:val="single" w:sz="8" w:space="0" w:color="auto"/>
              <w:bottom w:val="nil"/>
              <w:right w:val="nil"/>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8"/>
                <w:szCs w:val="18"/>
              </w:rPr>
            </w:pPr>
          </w:p>
        </w:tc>
        <w:tc>
          <w:tcPr>
            <w:tcW w:w="1340" w:type="dxa"/>
            <w:tcBorders>
              <w:top w:val="nil"/>
              <w:left w:val="nil"/>
              <w:bottom w:val="nil"/>
              <w:right w:val="nil"/>
            </w:tcBorders>
            <w:vAlign w:val="bottom"/>
          </w:tcPr>
          <w:p w:rsidR="00000000" w:rsidRDefault="001B6F14">
            <w:pPr>
              <w:pStyle w:val="a0"/>
              <w:widowControl w:val="0"/>
              <w:autoSpaceDE w:val="0"/>
              <w:autoSpaceDN w:val="0"/>
              <w:adjustRightInd w:val="0"/>
              <w:spacing w:after="0" w:line="217" w:lineRule="exact"/>
              <w:ind w:left="360"/>
              <w:rPr>
                <w:rFonts w:ascii="Times New Roman" w:hAnsi="Times New Roman" w:cs="Times New Roman"/>
                <w:sz w:val="24"/>
                <w:szCs w:val="24"/>
              </w:rPr>
            </w:pPr>
            <w:r>
              <w:rPr>
                <w:rFonts w:ascii="Arial" w:hAnsi="Arial" w:cs="Arial"/>
                <w:sz w:val="20"/>
                <w:szCs w:val="20"/>
              </w:rPr>
              <w:t>27/11/14</w:t>
            </w:r>
          </w:p>
        </w:tc>
        <w:tc>
          <w:tcPr>
            <w:tcW w:w="200" w:type="dxa"/>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8"/>
                <w:szCs w:val="18"/>
              </w:rPr>
            </w:pPr>
          </w:p>
        </w:tc>
        <w:tc>
          <w:tcPr>
            <w:tcW w:w="3360" w:type="dxa"/>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217" w:lineRule="exact"/>
              <w:jc w:val="center"/>
              <w:rPr>
                <w:rFonts w:ascii="Times New Roman" w:hAnsi="Times New Roman" w:cs="Times New Roman"/>
                <w:sz w:val="24"/>
                <w:szCs w:val="24"/>
              </w:rPr>
            </w:pPr>
            <w:r>
              <w:rPr>
                <w:rFonts w:ascii="Arial" w:hAnsi="Arial" w:cs="Arial"/>
                <w:sz w:val="20"/>
                <w:szCs w:val="20"/>
              </w:rPr>
              <w:t>Págs. 4, 5, 7, 8, 10, 11, 12, 13,</w:t>
            </w:r>
          </w:p>
        </w:tc>
        <w:tc>
          <w:tcPr>
            <w:tcW w:w="1160" w:type="dxa"/>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217" w:lineRule="exact"/>
              <w:jc w:val="center"/>
              <w:rPr>
                <w:rFonts w:ascii="Times New Roman" w:hAnsi="Times New Roman" w:cs="Times New Roman"/>
                <w:sz w:val="24"/>
                <w:szCs w:val="24"/>
              </w:rPr>
            </w:pPr>
            <w:r>
              <w:rPr>
                <w:rFonts w:ascii="Arial" w:hAnsi="Arial" w:cs="Arial"/>
                <w:w w:val="98"/>
                <w:sz w:val="20"/>
                <w:szCs w:val="20"/>
              </w:rPr>
              <w:t>24</w:t>
            </w:r>
          </w:p>
        </w:tc>
        <w:tc>
          <w:tcPr>
            <w:tcW w:w="180" w:type="dxa"/>
            <w:tcBorders>
              <w:top w:val="nil"/>
              <w:left w:val="nil"/>
              <w:bottom w:val="nil"/>
              <w:right w:val="nil"/>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8"/>
                <w:szCs w:val="18"/>
              </w:rPr>
            </w:pPr>
          </w:p>
        </w:tc>
        <w:tc>
          <w:tcPr>
            <w:tcW w:w="3060" w:type="dxa"/>
            <w:gridSpan w:val="2"/>
            <w:tcBorders>
              <w:top w:val="nil"/>
              <w:left w:val="nil"/>
              <w:bottom w:val="nil"/>
              <w:right w:val="nil"/>
            </w:tcBorders>
            <w:vAlign w:val="bottom"/>
          </w:tcPr>
          <w:p w:rsidR="00000000" w:rsidRDefault="001B6F14">
            <w:pPr>
              <w:pStyle w:val="a0"/>
              <w:widowControl w:val="0"/>
              <w:autoSpaceDE w:val="0"/>
              <w:autoSpaceDN w:val="0"/>
              <w:adjustRightInd w:val="0"/>
              <w:spacing w:after="0" w:line="217" w:lineRule="exact"/>
              <w:ind w:right="40"/>
              <w:jc w:val="center"/>
              <w:rPr>
                <w:rFonts w:ascii="Times New Roman" w:hAnsi="Times New Roman" w:cs="Times New Roman"/>
                <w:sz w:val="24"/>
                <w:szCs w:val="24"/>
              </w:rPr>
            </w:pPr>
            <w:r>
              <w:rPr>
                <w:rFonts w:ascii="Arial" w:hAnsi="Arial" w:cs="Arial"/>
                <w:sz w:val="20"/>
                <w:szCs w:val="20"/>
              </w:rPr>
              <w:t>27/11/14</w:t>
            </w:r>
          </w:p>
        </w:tc>
        <w:tc>
          <w:tcPr>
            <w:tcW w:w="60" w:type="dxa"/>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8"/>
                <w:szCs w:val="18"/>
              </w:rPr>
            </w:pPr>
          </w:p>
        </w:tc>
      </w:tr>
      <w:tr w:rsidR="00000000">
        <w:tblPrEx>
          <w:tblCellMar>
            <w:top w:w="0" w:type="dxa"/>
            <w:left w:w="0" w:type="dxa"/>
            <w:bottom w:w="0" w:type="dxa"/>
            <w:right w:w="0" w:type="dxa"/>
          </w:tblCellMar>
        </w:tblPrEx>
        <w:trPr>
          <w:trHeight w:val="233"/>
        </w:trPr>
        <w:tc>
          <w:tcPr>
            <w:tcW w:w="40" w:type="dxa"/>
            <w:tcBorders>
              <w:top w:val="nil"/>
              <w:left w:val="single" w:sz="8" w:space="0" w:color="auto"/>
              <w:bottom w:val="single" w:sz="8" w:space="0" w:color="auto"/>
              <w:right w:val="nil"/>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0"/>
                <w:szCs w:val="20"/>
              </w:rPr>
            </w:pPr>
          </w:p>
        </w:tc>
        <w:tc>
          <w:tcPr>
            <w:tcW w:w="1340" w:type="dxa"/>
            <w:tcBorders>
              <w:top w:val="nil"/>
              <w:left w:val="nil"/>
              <w:bottom w:val="single" w:sz="8" w:space="0" w:color="auto"/>
              <w:right w:val="nil"/>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0"/>
                <w:szCs w:val="20"/>
              </w:rPr>
            </w:pPr>
          </w:p>
        </w:tc>
        <w:tc>
          <w:tcPr>
            <w:tcW w:w="20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0"/>
                <w:szCs w:val="20"/>
              </w:rPr>
            </w:pPr>
          </w:p>
        </w:tc>
        <w:tc>
          <w:tcPr>
            <w:tcW w:w="336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29" w:lineRule="exact"/>
              <w:jc w:val="center"/>
              <w:rPr>
                <w:rFonts w:ascii="Times New Roman" w:hAnsi="Times New Roman" w:cs="Times New Roman"/>
                <w:sz w:val="24"/>
                <w:szCs w:val="24"/>
              </w:rPr>
            </w:pPr>
            <w:r>
              <w:rPr>
                <w:rFonts w:ascii="Arial" w:hAnsi="Arial" w:cs="Arial"/>
                <w:sz w:val="20"/>
                <w:szCs w:val="20"/>
              </w:rPr>
              <w:t>16,18, 20, 22, 28, 29 y 34</w:t>
            </w:r>
          </w:p>
        </w:tc>
        <w:tc>
          <w:tcPr>
            <w:tcW w:w="116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0"/>
                <w:szCs w:val="20"/>
              </w:rPr>
            </w:pPr>
          </w:p>
        </w:tc>
        <w:tc>
          <w:tcPr>
            <w:tcW w:w="180" w:type="dxa"/>
            <w:tcBorders>
              <w:top w:val="nil"/>
              <w:left w:val="nil"/>
              <w:bottom w:val="single" w:sz="8" w:space="0" w:color="auto"/>
              <w:right w:val="nil"/>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0"/>
                <w:szCs w:val="20"/>
              </w:rPr>
            </w:pPr>
          </w:p>
        </w:tc>
        <w:tc>
          <w:tcPr>
            <w:tcW w:w="540" w:type="dxa"/>
            <w:tcBorders>
              <w:top w:val="nil"/>
              <w:left w:val="nil"/>
              <w:bottom w:val="single" w:sz="8" w:space="0" w:color="auto"/>
              <w:right w:val="nil"/>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0"/>
                <w:szCs w:val="20"/>
              </w:rPr>
            </w:pPr>
          </w:p>
        </w:tc>
        <w:tc>
          <w:tcPr>
            <w:tcW w:w="2520" w:type="dxa"/>
            <w:tcBorders>
              <w:top w:val="nil"/>
              <w:left w:val="nil"/>
              <w:bottom w:val="single" w:sz="8" w:space="0" w:color="auto"/>
              <w:right w:val="nil"/>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0"/>
                <w:szCs w:val="20"/>
              </w:rPr>
            </w:pPr>
          </w:p>
        </w:tc>
        <w:tc>
          <w:tcPr>
            <w:tcW w:w="6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0"/>
                <w:szCs w:val="20"/>
              </w:rPr>
            </w:pPr>
          </w:p>
        </w:tc>
      </w:tr>
      <w:tr w:rsidR="00000000">
        <w:tblPrEx>
          <w:tblCellMar>
            <w:top w:w="0" w:type="dxa"/>
            <w:left w:w="0" w:type="dxa"/>
            <w:bottom w:w="0" w:type="dxa"/>
            <w:right w:w="0" w:type="dxa"/>
          </w:tblCellMar>
        </w:tblPrEx>
        <w:trPr>
          <w:trHeight w:val="220"/>
        </w:trPr>
        <w:tc>
          <w:tcPr>
            <w:tcW w:w="40" w:type="dxa"/>
            <w:tcBorders>
              <w:top w:val="nil"/>
              <w:left w:val="single" w:sz="8" w:space="0" w:color="auto"/>
              <w:bottom w:val="single" w:sz="8" w:space="0" w:color="auto"/>
              <w:right w:val="nil"/>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9"/>
                <w:szCs w:val="19"/>
              </w:rPr>
            </w:pPr>
          </w:p>
        </w:tc>
        <w:tc>
          <w:tcPr>
            <w:tcW w:w="1340" w:type="dxa"/>
            <w:tcBorders>
              <w:top w:val="nil"/>
              <w:left w:val="nil"/>
              <w:bottom w:val="single" w:sz="8" w:space="0" w:color="auto"/>
              <w:right w:val="nil"/>
            </w:tcBorders>
            <w:vAlign w:val="bottom"/>
          </w:tcPr>
          <w:p w:rsidR="00000000" w:rsidRDefault="001B6F14">
            <w:pPr>
              <w:pStyle w:val="a0"/>
              <w:widowControl w:val="0"/>
              <w:autoSpaceDE w:val="0"/>
              <w:autoSpaceDN w:val="0"/>
              <w:adjustRightInd w:val="0"/>
              <w:spacing w:after="0" w:line="217" w:lineRule="exact"/>
              <w:ind w:left="360"/>
              <w:rPr>
                <w:rFonts w:ascii="Times New Roman" w:hAnsi="Times New Roman" w:cs="Times New Roman"/>
                <w:sz w:val="24"/>
                <w:szCs w:val="24"/>
              </w:rPr>
            </w:pPr>
            <w:r>
              <w:rPr>
                <w:rFonts w:ascii="Arial" w:hAnsi="Arial" w:cs="Arial"/>
                <w:sz w:val="20"/>
                <w:szCs w:val="20"/>
              </w:rPr>
              <w:t>22/12/14</w:t>
            </w:r>
          </w:p>
        </w:tc>
        <w:tc>
          <w:tcPr>
            <w:tcW w:w="20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9"/>
                <w:szCs w:val="19"/>
              </w:rPr>
            </w:pPr>
          </w:p>
        </w:tc>
        <w:tc>
          <w:tcPr>
            <w:tcW w:w="336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17" w:lineRule="exact"/>
              <w:jc w:val="center"/>
              <w:rPr>
                <w:rFonts w:ascii="Times New Roman" w:hAnsi="Times New Roman" w:cs="Times New Roman"/>
                <w:sz w:val="24"/>
                <w:szCs w:val="24"/>
              </w:rPr>
            </w:pPr>
            <w:r>
              <w:rPr>
                <w:rFonts w:ascii="Arial" w:hAnsi="Arial" w:cs="Arial"/>
                <w:w w:val="98"/>
                <w:sz w:val="20"/>
                <w:szCs w:val="20"/>
              </w:rPr>
              <w:t>Pág. 15</w:t>
            </w:r>
          </w:p>
        </w:tc>
        <w:tc>
          <w:tcPr>
            <w:tcW w:w="116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17" w:lineRule="exact"/>
              <w:jc w:val="center"/>
              <w:rPr>
                <w:rFonts w:ascii="Times New Roman" w:hAnsi="Times New Roman" w:cs="Times New Roman"/>
                <w:sz w:val="24"/>
                <w:szCs w:val="24"/>
              </w:rPr>
            </w:pPr>
            <w:r>
              <w:rPr>
                <w:rFonts w:ascii="Arial" w:hAnsi="Arial" w:cs="Arial"/>
                <w:w w:val="98"/>
                <w:sz w:val="20"/>
                <w:szCs w:val="20"/>
              </w:rPr>
              <w:t>25</w:t>
            </w:r>
          </w:p>
        </w:tc>
        <w:tc>
          <w:tcPr>
            <w:tcW w:w="180" w:type="dxa"/>
            <w:tcBorders>
              <w:top w:val="nil"/>
              <w:left w:val="nil"/>
              <w:bottom w:val="single" w:sz="8" w:space="0" w:color="auto"/>
              <w:right w:val="nil"/>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9"/>
                <w:szCs w:val="19"/>
              </w:rPr>
            </w:pPr>
          </w:p>
        </w:tc>
        <w:tc>
          <w:tcPr>
            <w:tcW w:w="3060" w:type="dxa"/>
            <w:gridSpan w:val="2"/>
            <w:tcBorders>
              <w:top w:val="nil"/>
              <w:left w:val="nil"/>
              <w:bottom w:val="single" w:sz="8" w:space="0" w:color="auto"/>
              <w:right w:val="nil"/>
            </w:tcBorders>
            <w:vAlign w:val="bottom"/>
          </w:tcPr>
          <w:p w:rsidR="00000000" w:rsidRDefault="001B6F14">
            <w:pPr>
              <w:pStyle w:val="a0"/>
              <w:widowControl w:val="0"/>
              <w:autoSpaceDE w:val="0"/>
              <w:autoSpaceDN w:val="0"/>
              <w:adjustRightInd w:val="0"/>
              <w:spacing w:after="0" w:line="217" w:lineRule="exact"/>
              <w:ind w:right="40"/>
              <w:jc w:val="center"/>
              <w:rPr>
                <w:rFonts w:ascii="Times New Roman" w:hAnsi="Times New Roman" w:cs="Times New Roman"/>
                <w:sz w:val="24"/>
                <w:szCs w:val="24"/>
              </w:rPr>
            </w:pPr>
            <w:r>
              <w:rPr>
                <w:rFonts w:ascii="Arial" w:hAnsi="Arial" w:cs="Arial"/>
                <w:sz w:val="20"/>
                <w:szCs w:val="20"/>
              </w:rPr>
              <w:t>22/12/14</w:t>
            </w:r>
          </w:p>
        </w:tc>
        <w:tc>
          <w:tcPr>
            <w:tcW w:w="6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9"/>
                <w:szCs w:val="19"/>
              </w:rPr>
            </w:pPr>
          </w:p>
        </w:tc>
      </w:tr>
      <w:tr w:rsidR="00000000">
        <w:tblPrEx>
          <w:tblCellMar>
            <w:top w:w="0" w:type="dxa"/>
            <w:left w:w="0" w:type="dxa"/>
            <w:bottom w:w="0" w:type="dxa"/>
            <w:right w:w="0" w:type="dxa"/>
          </w:tblCellMar>
        </w:tblPrEx>
        <w:trPr>
          <w:trHeight w:val="223"/>
        </w:trPr>
        <w:tc>
          <w:tcPr>
            <w:tcW w:w="40" w:type="dxa"/>
            <w:tcBorders>
              <w:top w:val="nil"/>
              <w:left w:val="single" w:sz="8" w:space="0" w:color="auto"/>
              <w:bottom w:val="single" w:sz="8" w:space="0" w:color="auto"/>
              <w:right w:val="nil"/>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9"/>
                <w:szCs w:val="19"/>
              </w:rPr>
            </w:pPr>
          </w:p>
        </w:tc>
        <w:tc>
          <w:tcPr>
            <w:tcW w:w="1340" w:type="dxa"/>
            <w:tcBorders>
              <w:top w:val="nil"/>
              <w:left w:val="nil"/>
              <w:bottom w:val="single" w:sz="8" w:space="0" w:color="auto"/>
              <w:right w:val="nil"/>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9"/>
                <w:szCs w:val="19"/>
              </w:rPr>
            </w:pPr>
          </w:p>
        </w:tc>
        <w:tc>
          <w:tcPr>
            <w:tcW w:w="20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9"/>
                <w:szCs w:val="19"/>
              </w:rPr>
            </w:pPr>
          </w:p>
        </w:tc>
        <w:tc>
          <w:tcPr>
            <w:tcW w:w="336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9"/>
                <w:szCs w:val="19"/>
              </w:rPr>
            </w:pPr>
          </w:p>
        </w:tc>
        <w:tc>
          <w:tcPr>
            <w:tcW w:w="116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9"/>
                <w:szCs w:val="19"/>
              </w:rPr>
            </w:pPr>
          </w:p>
        </w:tc>
        <w:tc>
          <w:tcPr>
            <w:tcW w:w="180" w:type="dxa"/>
            <w:tcBorders>
              <w:top w:val="nil"/>
              <w:left w:val="nil"/>
              <w:bottom w:val="single" w:sz="8" w:space="0" w:color="auto"/>
              <w:right w:val="nil"/>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9"/>
                <w:szCs w:val="19"/>
              </w:rPr>
            </w:pPr>
          </w:p>
        </w:tc>
        <w:tc>
          <w:tcPr>
            <w:tcW w:w="540" w:type="dxa"/>
            <w:tcBorders>
              <w:top w:val="nil"/>
              <w:left w:val="nil"/>
              <w:bottom w:val="single" w:sz="8" w:space="0" w:color="auto"/>
              <w:right w:val="nil"/>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9"/>
                <w:szCs w:val="19"/>
              </w:rPr>
            </w:pPr>
          </w:p>
        </w:tc>
        <w:tc>
          <w:tcPr>
            <w:tcW w:w="2520" w:type="dxa"/>
            <w:tcBorders>
              <w:top w:val="nil"/>
              <w:left w:val="nil"/>
              <w:bottom w:val="single" w:sz="8" w:space="0" w:color="auto"/>
              <w:right w:val="nil"/>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9"/>
                <w:szCs w:val="19"/>
              </w:rPr>
            </w:pPr>
          </w:p>
        </w:tc>
        <w:tc>
          <w:tcPr>
            <w:tcW w:w="6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9"/>
                <w:szCs w:val="19"/>
              </w:rPr>
            </w:pPr>
          </w:p>
        </w:tc>
      </w:tr>
      <w:tr w:rsidR="00000000">
        <w:tblPrEx>
          <w:tblCellMar>
            <w:top w:w="0" w:type="dxa"/>
            <w:left w:w="0" w:type="dxa"/>
            <w:bottom w:w="0" w:type="dxa"/>
            <w:right w:w="0" w:type="dxa"/>
          </w:tblCellMar>
        </w:tblPrEx>
        <w:trPr>
          <w:trHeight w:val="220"/>
        </w:trPr>
        <w:tc>
          <w:tcPr>
            <w:tcW w:w="40" w:type="dxa"/>
            <w:tcBorders>
              <w:top w:val="nil"/>
              <w:left w:val="single" w:sz="8" w:space="0" w:color="auto"/>
              <w:bottom w:val="single" w:sz="8" w:space="0" w:color="auto"/>
              <w:right w:val="nil"/>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9"/>
                <w:szCs w:val="19"/>
              </w:rPr>
            </w:pPr>
          </w:p>
        </w:tc>
        <w:tc>
          <w:tcPr>
            <w:tcW w:w="1340" w:type="dxa"/>
            <w:tcBorders>
              <w:top w:val="nil"/>
              <w:left w:val="nil"/>
              <w:bottom w:val="single" w:sz="8" w:space="0" w:color="auto"/>
              <w:right w:val="nil"/>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9"/>
                <w:szCs w:val="19"/>
              </w:rPr>
            </w:pPr>
          </w:p>
        </w:tc>
        <w:tc>
          <w:tcPr>
            <w:tcW w:w="20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9"/>
                <w:szCs w:val="19"/>
              </w:rPr>
            </w:pPr>
          </w:p>
        </w:tc>
        <w:tc>
          <w:tcPr>
            <w:tcW w:w="336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9"/>
                <w:szCs w:val="19"/>
              </w:rPr>
            </w:pPr>
          </w:p>
        </w:tc>
        <w:tc>
          <w:tcPr>
            <w:tcW w:w="116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9"/>
                <w:szCs w:val="19"/>
              </w:rPr>
            </w:pPr>
          </w:p>
        </w:tc>
        <w:tc>
          <w:tcPr>
            <w:tcW w:w="180" w:type="dxa"/>
            <w:tcBorders>
              <w:top w:val="nil"/>
              <w:left w:val="nil"/>
              <w:bottom w:val="single" w:sz="8" w:space="0" w:color="auto"/>
              <w:right w:val="nil"/>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9"/>
                <w:szCs w:val="19"/>
              </w:rPr>
            </w:pPr>
          </w:p>
        </w:tc>
        <w:tc>
          <w:tcPr>
            <w:tcW w:w="540" w:type="dxa"/>
            <w:tcBorders>
              <w:top w:val="nil"/>
              <w:left w:val="nil"/>
              <w:bottom w:val="single" w:sz="8" w:space="0" w:color="auto"/>
              <w:right w:val="nil"/>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9"/>
                <w:szCs w:val="19"/>
              </w:rPr>
            </w:pPr>
          </w:p>
        </w:tc>
        <w:tc>
          <w:tcPr>
            <w:tcW w:w="2520" w:type="dxa"/>
            <w:tcBorders>
              <w:top w:val="nil"/>
              <w:left w:val="nil"/>
              <w:bottom w:val="single" w:sz="8" w:space="0" w:color="auto"/>
              <w:right w:val="nil"/>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9"/>
                <w:szCs w:val="19"/>
              </w:rPr>
            </w:pPr>
          </w:p>
        </w:tc>
        <w:tc>
          <w:tcPr>
            <w:tcW w:w="6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9"/>
                <w:szCs w:val="19"/>
              </w:rPr>
            </w:pPr>
          </w:p>
        </w:tc>
      </w:tr>
      <w:tr w:rsidR="00000000">
        <w:tblPrEx>
          <w:tblCellMar>
            <w:top w:w="0" w:type="dxa"/>
            <w:left w:w="0" w:type="dxa"/>
            <w:bottom w:w="0" w:type="dxa"/>
            <w:right w:w="0" w:type="dxa"/>
          </w:tblCellMar>
        </w:tblPrEx>
        <w:trPr>
          <w:trHeight w:val="220"/>
        </w:trPr>
        <w:tc>
          <w:tcPr>
            <w:tcW w:w="40" w:type="dxa"/>
            <w:tcBorders>
              <w:top w:val="nil"/>
              <w:left w:val="single" w:sz="8" w:space="0" w:color="auto"/>
              <w:bottom w:val="single" w:sz="8" w:space="0" w:color="auto"/>
              <w:right w:val="nil"/>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9"/>
                <w:szCs w:val="19"/>
              </w:rPr>
            </w:pPr>
          </w:p>
        </w:tc>
        <w:tc>
          <w:tcPr>
            <w:tcW w:w="1340" w:type="dxa"/>
            <w:tcBorders>
              <w:top w:val="nil"/>
              <w:left w:val="nil"/>
              <w:bottom w:val="single" w:sz="8" w:space="0" w:color="auto"/>
              <w:right w:val="nil"/>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9"/>
                <w:szCs w:val="19"/>
              </w:rPr>
            </w:pPr>
          </w:p>
        </w:tc>
        <w:tc>
          <w:tcPr>
            <w:tcW w:w="20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9"/>
                <w:szCs w:val="19"/>
              </w:rPr>
            </w:pPr>
          </w:p>
        </w:tc>
        <w:tc>
          <w:tcPr>
            <w:tcW w:w="336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9"/>
                <w:szCs w:val="19"/>
              </w:rPr>
            </w:pPr>
          </w:p>
        </w:tc>
        <w:tc>
          <w:tcPr>
            <w:tcW w:w="116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9"/>
                <w:szCs w:val="19"/>
              </w:rPr>
            </w:pPr>
          </w:p>
        </w:tc>
        <w:tc>
          <w:tcPr>
            <w:tcW w:w="180" w:type="dxa"/>
            <w:tcBorders>
              <w:top w:val="nil"/>
              <w:left w:val="nil"/>
              <w:bottom w:val="single" w:sz="8" w:space="0" w:color="auto"/>
              <w:right w:val="nil"/>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9"/>
                <w:szCs w:val="19"/>
              </w:rPr>
            </w:pPr>
          </w:p>
        </w:tc>
        <w:tc>
          <w:tcPr>
            <w:tcW w:w="540" w:type="dxa"/>
            <w:tcBorders>
              <w:top w:val="nil"/>
              <w:left w:val="nil"/>
              <w:bottom w:val="single" w:sz="8" w:space="0" w:color="auto"/>
              <w:right w:val="nil"/>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9"/>
                <w:szCs w:val="19"/>
              </w:rPr>
            </w:pPr>
          </w:p>
        </w:tc>
        <w:tc>
          <w:tcPr>
            <w:tcW w:w="2520" w:type="dxa"/>
            <w:tcBorders>
              <w:top w:val="nil"/>
              <w:left w:val="nil"/>
              <w:bottom w:val="single" w:sz="8" w:space="0" w:color="auto"/>
              <w:right w:val="nil"/>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9"/>
                <w:szCs w:val="19"/>
              </w:rPr>
            </w:pPr>
          </w:p>
        </w:tc>
        <w:tc>
          <w:tcPr>
            <w:tcW w:w="6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9"/>
                <w:szCs w:val="19"/>
              </w:rPr>
            </w:pPr>
          </w:p>
        </w:tc>
      </w:tr>
      <w:tr w:rsidR="00000000">
        <w:tblPrEx>
          <w:tblCellMar>
            <w:top w:w="0" w:type="dxa"/>
            <w:left w:w="0" w:type="dxa"/>
            <w:bottom w:w="0" w:type="dxa"/>
            <w:right w:w="0" w:type="dxa"/>
          </w:tblCellMar>
        </w:tblPrEx>
        <w:trPr>
          <w:trHeight w:val="220"/>
        </w:trPr>
        <w:tc>
          <w:tcPr>
            <w:tcW w:w="40" w:type="dxa"/>
            <w:tcBorders>
              <w:top w:val="nil"/>
              <w:left w:val="single" w:sz="8" w:space="0" w:color="auto"/>
              <w:bottom w:val="single" w:sz="8" w:space="0" w:color="auto"/>
              <w:right w:val="nil"/>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9"/>
                <w:szCs w:val="19"/>
              </w:rPr>
            </w:pPr>
          </w:p>
        </w:tc>
        <w:tc>
          <w:tcPr>
            <w:tcW w:w="1340" w:type="dxa"/>
            <w:tcBorders>
              <w:top w:val="nil"/>
              <w:left w:val="nil"/>
              <w:bottom w:val="single" w:sz="8" w:space="0" w:color="auto"/>
              <w:right w:val="nil"/>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9"/>
                <w:szCs w:val="19"/>
              </w:rPr>
            </w:pPr>
          </w:p>
        </w:tc>
        <w:tc>
          <w:tcPr>
            <w:tcW w:w="20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9"/>
                <w:szCs w:val="19"/>
              </w:rPr>
            </w:pPr>
          </w:p>
        </w:tc>
        <w:tc>
          <w:tcPr>
            <w:tcW w:w="336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9"/>
                <w:szCs w:val="19"/>
              </w:rPr>
            </w:pPr>
          </w:p>
        </w:tc>
        <w:tc>
          <w:tcPr>
            <w:tcW w:w="116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9"/>
                <w:szCs w:val="19"/>
              </w:rPr>
            </w:pPr>
          </w:p>
        </w:tc>
        <w:tc>
          <w:tcPr>
            <w:tcW w:w="180" w:type="dxa"/>
            <w:tcBorders>
              <w:top w:val="nil"/>
              <w:left w:val="nil"/>
              <w:bottom w:val="single" w:sz="8" w:space="0" w:color="auto"/>
              <w:right w:val="nil"/>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9"/>
                <w:szCs w:val="19"/>
              </w:rPr>
            </w:pPr>
          </w:p>
        </w:tc>
        <w:tc>
          <w:tcPr>
            <w:tcW w:w="540" w:type="dxa"/>
            <w:tcBorders>
              <w:top w:val="nil"/>
              <w:left w:val="nil"/>
              <w:bottom w:val="single" w:sz="8" w:space="0" w:color="auto"/>
              <w:right w:val="nil"/>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9"/>
                <w:szCs w:val="19"/>
              </w:rPr>
            </w:pPr>
          </w:p>
        </w:tc>
        <w:tc>
          <w:tcPr>
            <w:tcW w:w="2520" w:type="dxa"/>
            <w:tcBorders>
              <w:top w:val="nil"/>
              <w:left w:val="nil"/>
              <w:bottom w:val="single" w:sz="8" w:space="0" w:color="auto"/>
              <w:right w:val="nil"/>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9"/>
                <w:szCs w:val="19"/>
              </w:rPr>
            </w:pPr>
          </w:p>
        </w:tc>
        <w:tc>
          <w:tcPr>
            <w:tcW w:w="6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9"/>
                <w:szCs w:val="19"/>
              </w:rPr>
            </w:pPr>
          </w:p>
        </w:tc>
      </w:tr>
      <w:tr w:rsidR="00000000">
        <w:tblPrEx>
          <w:tblCellMar>
            <w:top w:w="0" w:type="dxa"/>
            <w:left w:w="0" w:type="dxa"/>
            <w:bottom w:w="0" w:type="dxa"/>
            <w:right w:w="0" w:type="dxa"/>
          </w:tblCellMar>
        </w:tblPrEx>
        <w:trPr>
          <w:trHeight w:val="220"/>
        </w:trPr>
        <w:tc>
          <w:tcPr>
            <w:tcW w:w="40" w:type="dxa"/>
            <w:tcBorders>
              <w:top w:val="nil"/>
              <w:left w:val="single" w:sz="8" w:space="0" w:color="auto"/>
              <w:bottom w:val="single" w:sz="8" w:space="0" w:color="auto"/>
              <w:right w:val="nil"/>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9"/>
                <w:szCs w:val="19"/>
              </w:rPr>
            </w:pPr>
          </w:p>
        </w:tc>
        <w:tc>
          <w:tcPr>
            <w:tcW w:w="1340" w:type="dxa"/>
            <w:tcBorders>
              <w:top w:val="nil"/>
              <w:left w:val="nil"/>
              <w:bottom w:val="single" w:sz="8" w:space="0" w:color="auto"/>
              <w:right w:val="nil"/>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9"/>
                <w:szCs w:val="19"/>
              </w:rPr>
            </w:pPr>
          </w:p>
        </w:tc>
        <w:tc>
          <w:tcPr>
            <w:tcW w:w="20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9"/>
                <w:szCs w:val="19"/>
              </w:rPr>
            </w:pPr>
          </w:p>
        </w:tc>
        <w:tc>
          <w:tcPr>
            <w:tcW w:w="336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9"/>
                <w:szCs w:val="19"/>
              </w:rPr>
            </w:pPr>
          </w:p>
        </w:tc>
        <w:tc>
          <w:tcPr>
            <w:tcW w:w="116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9"/>
                <w:szCs w:val="19"/>
              </w:rPr>
            </w:pPr>
          </w:p>
        </w:tc>
        <w:tc>
          <w:tcPr>
            <w:tcW w:w="180" w:type="dxa"/>
            <w:tcBorders>
              <w:top w:val="nil"/>
              <w:left w:val="nil"/>
              <w:bottom w:val="single" w:sz="8" w:space="0" w:color="auto"/>
              <w:right w:val="nil"/>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9"/>
                <w:szCs w:val="19"/>
              </w:rPr>
            </w:pPr>
          </w:p>
        </w:tc>
        <w:tc>
          <w:tcPr>
            <w:tcW w:w="540" w:type="dxa"/>
            <w:tcBorders>
              <w:top w:val="nil"/>
              <w:left w:val="nil"/>
              <w:bottom w:val="single" w:sz="8" w:space="0" w:color="auto"/>
              <w:right w:val="nil"/>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9"/>
                <w:szCs w:val="19"/>
              </w:rPr>
            </w:pPr>
          </w:p>
        </w:tc>
        <w:tc>
          <w:tcPr>
            <w:tcW w:w="2520" w:type="dxa"/>
            <w:tcBorders>
              <w:top w:val="nil"/>
              <w:left w:val="nil"/>
              <w:bottom w:val="single" w:sz="8" w:space="0" w:color="auto"/>
              <w:right w:val="nil"/>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9"/>
                <w:szCs w:val="19"/>
              </w:rPr>
            </w:pPr>
          </w:p>
        </w:tc>
        <w:tc>
          <w:tcPr>
            <w:tcW w:w="6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9"/>
                <w:szCs w:val="19"/>
              </w:rPr>
            </w:pPr>
          </w:p>
        </w:tc>
      </w:tr>
      <w:tr w:rsidR="00000000">
        <w:tblPrEx>
          <w:tblCellMar>
            <w:top w:w="0" w:type="dxa"/>
            <w:left w:w="0" w:type="dxa"/>
            <w:bottom w:w="0" w:type="dxa"/>
            <w:right w:w="0" w:type="dxa"/>
          </w:tblCellMar>
        </w:tblPrEx>
        <w:trPr>
          <w:trHeight w:val="220"/>
        </w:trPr>
        <w:tc>
          <w:tcPr>
            <w:tcW w:w="40" w:type="dxa"/>
            <w:tcBorders>
              <w:top w:val="nil"/>
              <w:left w:val="single" w:sz="8" w:space="0" w:color="auto"/>
              <w:bottom w:val="single" w:sz="8" w:space="0" w:color="auto"/>
              <w:right w:val="nil"/>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9"/>
                <w:szCs w:val="19"/>
              </w:rPr>
            </w:pPr>
          </w:p>
        </w:tc>
        <w:tc>
          <w:tcPr>
            <w:tcW w:w="1340" w:type="dxa"/>
            <w:tcBorders>
              <w:top w:val="nil"/>
              <w:left w:val="nil"/>
              <w:bottom w:val="single" w:sz="8" w:space="0" w:color="auto"/>
              <w:right w:val="nil"/>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9"/>
                <w:szCs w:val="19"/>
              </w:rPr>
            </w:pPr>
          </w:p>
        </w:tc>
        <w:tc>
          <w:tcPr>
            <w:tcW w:w="20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9"/>
                <w:szCs w:val="19"/>
              </w:rPr>
            </w:pPr>
          </w:p>
        </w:tc>
        <w:tc>
          <w:tcPr>
            <w:tcW w:w="336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9"/>
                <w:szCs w:val="19"/>
              </w:rPr>
            </w:pPr>
          </w:p>
        </w:tc>
        <w:tc>
          <w:tcPr>
            <w:tcW w:w="116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9"/>
                <w:szCs w:val="19"/>
              </w:rPr>
            </w:pPr>
          </w:p>
        </w:tc>
        <w:tc>
          <w:tcPr>
            <w:tcW w:w="180" w:type="dxa"/>
            <w:tcBorders>
              <w:top w:val="nil"/>
              <w:left w:val="nil"/>
              <w:bottom w:val="single" w:sz="8" w:space="0" w:color="auto"/>
              <w:right w:val="nil"/>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9"/>
                <w:szCs w:val="19"/>
              </w:rPr>
            </w:pPr>
          </w:p>
        </w:tc>
        <w:tc>
          <w:tcPr>
            <w:tcW w:w="540" w:type="dxa"/>
            <w:tcBorders>
              <w:top w:val="nil"/>
              <w:left w:val="nil"/>
              <w:bottom w:val="single" w:sz="8" w:space="0" w:color="auto"/>
              <w:right w:val="nil"/>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9"/>
                <w:szCs w:val="19"/>
              </w:rPr>
            </w:pPr>
          </w:p>
        </w:tc>
        <w:tc>
          <w:tcPr>
            <w:tcW w:w="2520" w:type="dxa"/>
            <w:tcBorders>
              <w:top w:val="nil"/>
              <w:left w:val="nil"/>
              <w:bottom w:val="single" w:sz="8" w:space="0" w:color="auto"/>
              <w:right w:val="nil"/>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9"/>
                <w:szCs w:val="19"/>
              </w:rPr>
            </w:pPr>
          </w:p>
        </w:tc>
        <w:tc>
          <w:tcPr>
            <w:tcW w:w="6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9"/>
                <w:szCs w:val="19"/>
              </w:rPr>
            </w:pPr>
          </w:p>
        </w:tc>
      </w:tr>
      <w:tr w:rsidR="00000000">
        <w:tblPrEx>
          <w:tblCellMar>
            <w:top w:w="0" w:type="dxa"/>
            <w:left w:w="0" w:type="dxa"/>
            <w:bottom w:w="0" w:type="dxa"/>
            <w:right w:w="0" w:type="dxa"/>
          </w:tblCellMar>
        </w:tblPrEx>
        <w:trPr>
          <w:trHeight w:val="220"/>
        </w:trPr>
        <w:tc>
          <w:tcPr>
            <w:tcW w:w="40" w:type="dxa"/>
            <w:tcBorders>
              <w:top w:val="nil"/>
              <w:left w:val="single" w:sz="8" w:space="0" w:color="auto"/>
              <w:bottom w:val="single" w:sz="8" w:space="0" w:color="auto"/>
              <w:right w:val="nil"/>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9"/>
                <w:szCs w:val="19"/>
              </w:rPr>
            </w:pPr>
          </w:p>
        </w:tc>
        <w:tc>
          <w:tcPr>
            <w:tcW w:w="1340" w:type="dxa"/>
            <w:tcBorders>
              <w:top w:val="nil"/>
              <w:left w:val="nil"/>
              <w:bottom w:val="single" w:sz="8" w:space="0" w:color="auto"/>
              <w:right w:val="nil"/>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9"/>
                <w:szCs w:val="19"/>
              </w:rPr>
            </w:pPr>
          </w:p>
        </w:tc>
        <w:tc>
          <w:tcPr>
            <w:tcW w:w="20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9"/>
                <w:szCs w:val="19"/>
              </w:rPr>
            </w:pPr>
          </w:p>
        </w:tc>
        <w:tc>
          <w:tcPr>
            <w:tcW w:w="336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9"/>
                <w:szCs w:val="19"/>
              </w:rPr>
            </w:pPr>
          </w:p>
        </w:tc>
        <w:tc>
          <w:tcPr>
            <w:tcW w:w="116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9"/>
                <w:szCs w:val="19"/>
              </w:rPr>
            </w:pPr>
          </w:p>
        </w:tc>
        <w:tc>
          <w:tcPr>
            <w:tcW w:w="180" w:type="dxa"/>
            <w:tcBorders>
              <w:top w:val="nil"/>
              <w:left w:val="nil"/>
              <w:bottom w:val="single" w:sz="8" w:space="0" w:color="auto"/>
              <w:right w:val="nil"/>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9"/>
                <w:szCs w:val="19"/>
              </w:rPr>
            </w:pPr>
          </w:p>
        </w:tc>
        <w:tc>
          <w:tcPr>
            <w:tcW w:w="540" w:type="dxa"/>
            <w:tcBorders>
              <w:top w:val="nil"/>
              <w:left w:val="nil"/>
              <w:bottom w:val="single" w:sz="8" w:space="0" w:color="auto"/>
              <w:right w:val="nil"/>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9"/>
                <w:szCs w:val="19"/>
              </w:rPr>
            </w:pPr>
          </w:p>
        </w:tc>
        <w:tc>
          <w:tcPr>
            <w:tcW w:w="2520" w:type="dxa"/>
            <w:tcBorders>
              <w:top w:val="nil"/>
              <w:left w:val="nil"/>
              <w:bottom w:val="single" w:sz="8" w:space="0" w:color="auto"/>
              <w:right w:val="nil"/>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9"/>
                <w:szCs w:val="19"/>
              </w:rPr>
            </w:pPr>
          </w:p>
        </w:tc>
        <w:tc>
          <w:tcPr>
            <w:tcW w:w="6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9"/>
                <w:szCs w:val="19"/>
              </w:rPr>
            </w:pPr>
          </w:p>
        </w:tc>
      </w:tr>
      <w:tr w:rsidR="00000000">
        <w:tblPrEx>
          <w:tblCellMar>
            <w:top w:w="0" w:type="dxa"/>
            <w:left w:w="0" w:type="dxa"/>
            <w:bottom w:w="0" w:type="dxa"/>
            <w:right w:w="0" w:type="dxa"/>
          </w:tblCellMar>
        </w:tblPrEx>
        <w:trPr>
          <w:trHeight w:val="220"/>
        </w:trPr>
        <w:tc>
          <w:tcPr>
            <w:tcW w:w="40" w:type="dxa"/>
            <w:tcBorders>
              <w:top w:val="nil"/>
              <w:left w:val="single" w:sz="8" w:space="0" w:color="auto"/>
              <w:bottom w:val="single" w:sz="8" w:space="0" w:color="auto"/>
              <w:right w:val="nil"/>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9"/>
                <w:szCs w:val="19"/>
              </w:rPr>
            </w:pPr>
          </w:p>
        </w:tc>
        <w:tc>
          <w:tcPr>
            <w:tcW w:w="1340" w:type="dxa"/>
            <w:tcBorders>
              <w:top w:val="nil"/>
              <w:left w:val="nil"/>
              <w:bottom w:val="single" w:sz="8" w:space="0" w:color="auto"/>
              <w:right w:val="nil"/>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9"/>
                <w:szCs w:val="19"/>
              </w:rPr>
            </w:pPr>
          </w:p>
        </w:tc>
        <w:tc>
          <w:tcPr>
            <w:tcW w:w="20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9"/>
                <w:szCs w:val="19"/>
              </w:rPr>
            </w:pPr>
          </w:p>
        </w:tc>
        <w:tc>
          <w:tcPr>
            <w:tcW w:w="336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9"/>
                <w:szCs w:val="19"/>
              </w:rPr>
            </w:pPr>
          </w:p>
        </w:tc>
        <w:tc>
          <w:tcPr>
            <w:tcW w:w="116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9"/>
                <w:szCs w:val="19"/>
              </w:rPr>
            </w:pPr>
          </w:p>
        </w:tc>
        <w:tc>
          <w:tcPr>
            <w:tcW w:w="180" w:type="dxa"/>
            <w:tcBorders>
              <w:top w:val="nil"/>
              <w:left w:val="nil"/>
              <w:bottom w:val="single" w:sz="8" w:space="0" w:color="auto"/>
              <w:right w:val="nil"/>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9"/>
                <w:szCs w:val="19"/>
              </w:rPr>
            </w:pPr>
          </w:p>
        </w:tc>
        <w:tc>
          <w:tcPr>
            <w:tcW w:w="540" w:type="dxa"/>
            <w:tcBorders>
              <w:top w:val="nil"/>
              <w:left w:val="nil"/>
              <w:bottom w:val="single" w:sz="8" w:space="0" w:color="auto"/>
              <w:right w:val="nil"/>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9"/>
                <w:szCs w:val="19"/>
              </w:rPr>
            </w:pPr>
          </w:p>
        </w:tc>
        <w:tc>
          <w:tcPr>
            <w:tcW w:w="2520" w:type="dxa"/>
            <w:tcBorders>
              <w:top w:val="nil"/>
              <w:left w:val="nil"/>
              <w:bottom w:val="single" w:sz="8" w:space="0" w:color="auto"/>
              <w:right w:val="nil"/>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9"/>
                <w:szCs w:val="19"/>
              </w:rPr>
            </w:pPr>
          </w:p>
        </w:tc>
        <w:tc>
          <w:tcPr>
            <w:tcW w:w="6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9"/>
                <w:szCs w:val="19"/>
              </w:rPr>
            </w:pPr>
          </w:p>
        </w:tc>
      </w:tr>
    </w:tbl>
    <w:p w:rsidR="00000000" w:rsidRDefault="001B6F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322"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39" w:lineRule="auto"/>
        <w:ind w:left="3820"/>
        <w:rPr>
          <w:rFonts w:ascii="Times New Roman" w:hAnsi="Times New Roman" w:cs="Times New Roman"/>
          <w:sz w:val="24"/>
          <w:szCs w:val="24"/>
        </w:rPr>
      </w:pPr>
      <w:r>
        <w:rPr>
          <w:rFonts w:ascii="Arial" w:hAnsi="Arial" w:cs="Arial"/>
          <w:color w:val="808080"/>
          <w:sz w:val="24"/>
          <w:szCs w:val="24"/>
        </w:rPr>
        <w:t>Página 1</w:t>
      </w:r>
    </w:p>
    <w:p w:rsidR="00000000" w:rsidRDefault="001B6F14">
      <w:pPr>
        <w:widowControl w:val="0"/>
        <w:autoSpaceDE w:val="0"/>
        <w:autoSpaceDN w:val="0"/>
        <w:adjustRightInd w:val="0"/>
        <w:spacing w:after="0" w:line="240" w:lineRule="auto"/>
        <w:rPr>
          <w:rFonts w:ascii="Times New Roman" w:hAnsi="Times New Roman" w:cs="Times New Roman"/>
          <w:sz w:val="24"/>
          <w:szCs w:val="24"/>
        </w:rPr>
        <w:sectPr w:rsidR="00000000">
          <w:pgSz w:w="11900" w:h="16838"/>
          <w:pgMar w:top="913" w:right="1520" w:bottom="779" w:left="980" w:header="720" w:footer="720" w:gutter="0"/>
          <w:cols w:space="720" w:equalWidth="0">
            <w:col w:w="9400"/>
          </w:cols>
          <w:noEndnote/>
        </w:sectPr>
      </w:pPr>
    </w:p>
    <w:p w:rsidR="00000000" w:rsidRDefault="001B6F14">
      <w:pPr>
        <w:pStyle w:val="a0"/>
        <w:widowControl w:val="0"/>
        <w:autoSpaceDE w:val="0"/>
        <w:autoSpaceDN w:val="0"/>
        <w:adjustRightInd w:val="0"/>
        <w:spacing w:after="0" w:line="240" w:lineRule="auto"/>
        <w:ind w:left="7320"/>
        <w:rPr>
          <w:rFonts w:ascii="Times New Roman" w:hAnsi="Times New Roman" w:cs="Times New Roman"/>
          <w:sz w:val="24"/>
          <w:szCs w:val="24"/>
        </w:rPr>
      </w:pPr>
      <w:bookmarkStart w:id="1" w:name="page3"/>
      <w:bookmarkEnd w:id="1"/>
      <w:r>
        <w:rPr>
          <w:noProof/>
        </w:rPr>
        <w:lastRenderedPageBreak/>
        <w:pict>
          <v:shape id="_x0000_s1028" type="#_x0000_t75" style="position:absolute;left:0;text-align:left;margin-left:48.85pt;margin-top:36pt;width:469.2pt;height:65.2pt;z-index:-251656192;mso-position-horizontal-relative:page;mso-position-vertical-relative:page" o:allowincell="f">
            <v:imagedata r:id="rId6" o:title="" chromakey="white"/>
            <w10:wrap anchorx="page" anchory="page"/>
          </v:shape>
        </w:pict>
      </w:r>
      <w:r>
        <w:rPr>
          <w:rFonts w:ascii="Arial" w:hAnsi="Arial" w:cs="Arial"/>
          <w:b/>
          <w:bCs/>
          <w:sz w:val="16"/>
          <w:szCs w:val="16"/>
        </w:rPr>
        <w:t>Versión: 25</w:t>
      </w:r>
    </w:p>
    <w:p w:rsidR="00000000" w:rsidRDefault="001B6F14">
      <w:pPr>
        <w:pStyle w:val="a0"/>
        <w:widowControl w:val="0"/>
        <w:autoSpaceDE w:val="0"/>
        <w:autoSpaceDN w:val="0"/>
        <w:adjustRightInd w:val="0"/>
        <w:spacing w:after="0" w:line="73"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40" w:lineRule="auto"/>
        <w:ind w:left="2100"/>
        <w:rPr>
          <w:rFonts w:ascii="Times New Roman" w:hAnsi="Times New Roman" w:cs="Times New Roman"/>
          <w:sz w:val="24"/>
          <w:szCs w:val="24"/>
        </w:rPr>
      </w:pPr>
      <w:r>
        <w:rPr>
          <w:rFonts w:ascii="Arial" w:hAnsi="Arial" w:cs="Arial"/>
          <w:b/>
          <w:bCs/>
          <w:sz w:val="24"/>
          <w:szCs w:val="24"/>
        </w:rPr>
        <w:t>MANUAL DE SERVICIOS FINAGRO</w:t>
      </w:r>
    </w:p>
    <w:p w:rsidR="00000000" w:rsidRDefault="001B6F14">
      <w:pPr>
        <w:pStyle w:val="a0"/>
        <w:widowControl w:val="0"/>
        <w:autoSpaceDE w:val="0"/>
        <w:autoSpaceDN w:val="0"/>
        <w:adjustRightInd w:val="0"/>
        <w:spacing w:after="0" w:line="224" w:lineRule="auto"/>
        <w:ind w:left="2920"/>
        <w:rPr>
          <w:rFonts w:ascii="Times New Roman" w:hAnsi="Times New Roman" w:cs="Times New Roman"/>
          <w:sz w:val="24"/>
          <w:szCs w:val="24"/>
        </w:rPr>
      </w:pPr>
      <w:r>
        <w:rPr>
          <w:rFonts w:ascii="Times New Roman" w:hAnsi="Times New Roman" w:cs="Times New Roman"/>
          <w:sz w:val="10"/>
          <w:szCs w:val="10"/>
        </w:rPr>
        <w:t>DOCUMENTO NO CONTROLADO AL SER IMPRESO</w:t>
      </w:r>
    </w:p>
    <w:p w:rsidR="00000000" w:rsidRDefault="001B6F14">
      <w:pPr>
        <w:pStyle w:val="a0"/>
        <w:widowControl w:val="0"/>
        <w:overflowPunct w:val="0"/>
        <w:autoSpaceDE w:val="0"/>
        <w:autoSpaceDN w:val="0"/>
        <w:adjustRightInd w:val="0"/>
        <w:spacing w:after="0" w:line="225" w:lineRule="auto"/>
        <w:jc w:val="right"/>
        <w:rPr>
          <w:rFonts w:ascii="Times New Roman" w:hAnsi="Times New Roman" w:cs="Times New Roman"/>
          <w:sz w:val="24"/>
          <w:szCs w:val="24"/>
        </w:rPr>
      </w:pPr>
      <w:r>
        <w:rPr>
          <w:rFonts w:ascii="Arial" w:hAnsi="Arial" w:cs="Arial"/>
          <w:b/>
          <w:bCs/>
          <w:sz w:val="16"/>
          <w:szCs w:val="16"/>
        </w:rPr>
        <w:t>Código: SIN-MAN-001</w:t>
      </w:r>
    </w:p>
    <w:p w:rsidR="00000000" w:rsidRDefault="001B6F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46"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40" w:lineRule="auto"/>
        <w:ind w:left="1100"/>
        <w:rPr>
          <w:rFonts w:ascii="Times New Roman" w:hAnsi="Times New Roman" w:cs="Times New Roman"/>
          <w:sz w:val="24"/>
          <w:szCs w:val="24"/>
        </w:rPr>
      </w:pPr>
      <w:r>
        <w:rPr>
          <w:rFonts w:ascii="Arial" w:hAnsi="Arial" w:cs="Arial"/>
          <w:b/>
          <w:bCs/>
          <w:sz w:val="24"/>
          <w:szCs w:val="24"/>
        </w:rPr>
        <w:t>CUADRO PARA EL CONTROL DE ENVIO PERIODICOS</w:t>
      </w:r>
    </w:p>
    <w:p w:rsidR="00000000" w:rsidRDefault="001B6F14">
      <w:pPr>
        <w:pStyle w:val="a0"/>
        <w:widowControl w:val="0"/>
        <w:autoSpaceDE w:val="0"/>
        <w:autoSpaceDN w:val="0"/>
        <w:adjustRightInd w:val="0"/>
        <w:spacing w:after="0" w:line="261"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1580"/>
        <w:gridCol w:w="1280"/>
        <w:gridCol w:w="1900"/>
        <w:gridCol w:w="1560"/>
        <w:gridCol w:w="1760"/>
        <w:gridCol w:w="30"/>
      </w:tblGrid>
      <w:tr w:rsidR="00000000">
        <w:tblPrEx>
          <w:tblCellMar>
            <w:top w:w="0" w:type="dxa"/>
            <w:left w:w="0" w:type="dxa"/>
            <w:bottom w:w="0" w:type="dxa"/>
            <w:right w:w="0" w:type="dxa"/>
          </w:tblCellMar>
        </w:tblPrEx>
        <w:trPr>
          <w:trHeight w:val="209"/>
        </w:trPr>
        <w:tc>
          <w:tcPr>
            <w:tcW w:w="1580" w:type="dxa"/>
            <w:vMerge w:val="restart"/>
            <w:tcBorders>
              <w:top w:val="single" w:sz="8" w:space="0" w:color="auto"/>
              <w:left w:val="single" w:sz="8" w:space="0" w:color="auto"/>
              <w:bottom w:val="nil"/>
              <w:right w:val="single" w:sz="8" w:space="0" w:color="auto"/>
            </w:tcBorders>
            <w:vAlign w:val="bottom"/>
          </w:tcPr>
          <w:p w:rsidR="00000000" w:rsidRDefault="001B6F14">
            <w:pPr>
              <w:pStyle w:val="a0"/>
              <w:widowControl w:val="0"/>
              <w:autoSpaceDE w:val="0"/>
              <w:autoSpaceDN w:val="0"/>
              <w:adjustRightInd w:val="0"/>
              <w:spacing w:after="0" w:line="206" w:lineRule="exact"/>
              <w:jc w:val="center"/>
              <w:rPr>
                <w:rFonts w:ascii="Times New Roman" w:hAnsi="Times New Roman" w:cs="Times New Roman"/>
                <w:sz w:val="24"/>
                <w:szCs w:val="24"/>
              </w:rPr>
            </w:pPr>
            <w:r>
              <w:rPr>
                <w:rFonts w:ascii="Arial" w:hAnsi="Arial" w:cs="Arial"/>
                <w:b/>
                <w:bCs/>
                <w:w w:val="99"/>
                <w:sz w:val="18"/>
                <w:szCs w:val="18"/>
              </w:rPr>
              <w:t>NUMERO DE</w:t>
            </w:r>
          </w:p>
        </w:tc>
        <w:tc>
          <w:tcPr>
            <w:tcW w:w="1280" w:type="dxa"/>
            <w:tcBorders>
              <w:top w:val="single" w:sz="8" w:space="0" w:color="auto"/>
              <w:left w:val="nil"/>
              <w:bottom w:val="nil"/>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8"/>
                <w:szCs w:val="18"/>
              </w:rPr>
            </w:pPr>
          </w:p>
        </w:tc>
        <w:tc>
          <w:tcPr>
            <w:tcW w:w="1900" w:type="dxa"/>
            <w:vMerge w:val="restart"/>
            <w:tcBorders>
              <w:top w:val="single" w:sz="8" w:space="0" w:color="auto"/>
              <w:left w:val="nil"/>
              <w:bottom w:val="nil"/>
              <w:right w:val="single" w:sz="8" w:space="0" w:color="auto"/>
            </w:tcBorders>
            <w:vAlign w:val="bottom"/>
          </w:tcPr>
          <w:p w:rsidR="00000000" w:rsidRDefault="001B6F14">
            <w:pPr>
              <w:pStyle w:val="a0"/>
              <w:widowControl w:val="0"/>
              <w:autoSpaceDE w:val="0"/>
              <w:autoSpaceDN w:val="0"/>
              <w:adjustRightInd w:val="0"/>
              <w:spacing w:after="0" w:line="206" w:lineRule="exact"/>
              <w:jc w:val="center"/>
              <w:rPr>
                <w:rFonts w:ascii="Times New Roman" w:hAnsi="Times New Roman" w:cs="Times New Roman"/>
                <w:sz w:val="24"/>
                <w:szCs w:val="24"/>
              </w:rPr>
            </w:pPr>
            <w:r>
              <w:rPr>
                <w:rFonts w:ascii="Arial" w:hAnsi="Arial" w:cs="Arial"/>
                <w:b/>
                <w:bCs/>
                <w:w w:val="99"/>
                <w:sz w:val="18"/>
                <w:szCs w:val="18"/>
              </w:rPr>
              <w:t>PAGINA(S)</w:t>
            </w:r>
          </w:p>
        </w:tc>
        <w:tc>
          <w:tcPr>
            <w:tcW w:w="1560" w:type="dxa"/>
            <w:tcBorders>
              <w:top w:val="single" w:sz="8" w:space="0" w:color="auto"/>
              <w:left w:val="nil"/>
              <w:bottom w:val="nil"/>
              <w:right w:val="single" w:sz="8" w:space="0" w:color="auto"/>
            </w:tcBorders>
            <w:vAlign w:val="bottom"/>
          </w:tcPr>
          <w:p w:rsidR="00000000" w:rsidRDefault="001B6F14">
            <w:pPr>
              <w:pStyle w:val="a0"/>
              <w:widowControl w:val="0"/>
              <w:autoSpaceDE w:val="0"/>
              <w:autoSpaceDN w:val="0"/>
              <w:adjustRightInd w:val="0"/>
              <w:spacing w:after="0" w:line="206" w:lineRule="exact"/>
              <w:jc w:val="center"/>
              <w:rPr>
                <w:rFonts w:ascii="Times New Roman" w:hAnsi="Times New Roman" w:cs="Times New Roman"/>
                <w:sz w:val="24"/>
                <w:szCs w:val="24"/>
              </w:rPr>
            </w:pPr>
            <w:r>
              <w:rPr>
                <w:rFonts w:ascii="Arial" w:hAnsi="Arial" w:cs="Arial"/>
                <w:b/>
                <w:bCs/>
                <w:w w:val="99"/>
                <w:sz w:val="18"/>
                <w:szCs w:val="18"/>
              </w:rPr>
              <w:t>FIRMA DE LA</w:t>
            </w:r>
          </w:p>
        </w:tc>
        <w:tc>
          <w:tcPr>
            <w:tcW w:w="1760" w:type="dxa"/>
            <w:vMerge w:val="restart"/>
            <w:tcBorders>
              <w:top w:val="single" w:sz="8" w:space="0" w:color="auto"/>
              <w:left w:val="nil"/>
              <w:bottom w:val="nil"/>
              <w:right w:val="single" w:sz="8" w:space="0" w:color="auto"/>
            </w:tcBorders>
            <w:vAlign w:val="bottom"/>
          </w:tcPr>
          <w:p w:rsidR="00000000" w:rsidRDefault="001B6F14">
            <w:pPr>
              <w:pStyle w:val="a0"/>
              <w:widowControl w:val="0"/>
              <w:autoSpaceDE w:val="0"/>
              <w:autoSpaceDN w:val="0"/>
              <w:adjustRightInd w:val="0"/>
              <w:spacing w:after="0" w:line="206" w:lineRule="exact"/>
              <w:jc w:val="center"/>
              <w:rPr>
                <w:rFonts w:ascii="Times New Roman" w:hAnsi="Times New Roman" w:cs="Times New Roman"/>
                <w:sz w:val="24"/>
                <w:szCs w:val="24"/>
              </w:rPr>
            </w:pPr>
            <w:r>
              <w:rPr>
                <w:rFonts w:ascii="Arial" w:hAnsi="Arial" w:cs="Arial"/>
                <w:b/>
                <w:bCs/>
                <w:w w:val="99"/>
                <w:sz w:val="18"/>
                <w:szCs w:val="18"/>
              </w:rPr>
              <w:t>OBSERVACIONE</w:t>
            </w:r>
          </w:p>
        </w:tc>
        <w:tc>
          <w:tcPr>
            <w:tcW w:w="0" w:type="dxa"/>
            <w:tcBorders>
              <w:top w:val="nil"/>
              <w:left w:val="nil"/>
              <w:bottom w:val="nil"/>
              <w:right w:val="nil"/>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03"/>
        </w:trPr>
        <w:tc>
          <w:tcPr>
            <w:tcW w:w="1580" w:type="dxa"/>
            <w:vMerge/>
            <w:tcBorders>
              <w:top w:val="nil"/>
              <w:left w:val="single" w:sz="8" w:space="0" w:color="auto"/>
              <w:bottom w:val="nil"/>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8"/>
                <w:szCs w:val="8"/>
              </w:rPr>
            </w:pPr>
          </w:p>
        </w:tc>
        <w:tc>
          <w:tcPr>
            <w:tcW w:w="1280" w:type="dxa"/>
            <w:vMerge w:val="restart"/>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206" w:lineRule="exact"/>
              <w:jc w:val="center"/>
              <w:rPr>
                <w:rFonts w:ascii="Times New Roman" w:hAnsi="Times New Roman" w:cs="Times New Roman"/>
                <w:sz w:val="24"/>
                <w:szCs w:val="24"/>
              </w:rPr>
            </w:pPr>
            <w:r>
              <w:rPr>
                <w:rFonts w:ascii="Arial" w:hAnsi="Arial" w:cs="Arial"/>
                <w:b/>
                <w:bCs/>
                <w:w w:val="99"/>
                <w:sz w:val="18"/>
                <w:szCs w:val="18"/>
              </w:rPr>
              <w:t>FECHA</w:t>
            </w:r>
          </w:p>
        </w:tc>
        <w:tc>
          <w:tcPr>
            <w:tcW w:w="1900" w:type="dxa"/>
            <w:vMerge/>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8"/>
                <w:szCs w:val="8"/>
              </w:rPr>
            </w:pPr>
          </w:p>
        </w:tc>
        <w:tc>
          <w:tcPr>
            <w:tcW w:w="1560" w:type="dxa"/>
            <w:vMerge w:val="restart"/>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206" w:lineRule="exact"/>
              <w:jc w:val="center"/>
              <w:rPr>
                <w:rFonts w:ascii="Times New Roman" w:hAnsi="Times New Roman" w:cs="Times New Roman"/>
                <w:sz w:val="24"/>
                <w:szCs w:val="24"/>
              </w:rPr>
            </w:pPr>
            <w:r>
              <w:rPr>
                <w:rFonts w:ascii="Arial" w:hAnsi="Arial" w:cs="Arial"/>
                <w:b/>
                <w:bCs/>
                <w:w w:val="99"/>
                <w:sz w:val="18"/>
                <w:szCs w:val="18"/>
              </w:rPr>
              <w:t>PERSONA QUE</w:t>
            </w:r>
          </w:p>
        </w:tc>
        <w:tc>
          <w:tcPr>
            <w:tcW w:w="1760" w:type="dxa"/>
            <w:vMerge/>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03"/>
        </w:trPr>
        <w:tc>
          <w:tcPr>
            <w:tcW w:w="1580" w:type="dxa"/>
            <w:vMerge w:val="restart"/>
            <w:tcBorders>
              <w:top w:val="nil"/>
              <w:left w:val="single" w:sz="8" w:space="0" w:color="auto"/>
              <w:bottom w:val="nil"/>
              <w:right w:val="single" w:sz="8" w:space="0" w:color="auto"/>
            </w:tcBorders>
            <w:vAlign w:val="bottom"/>
          </w:tcPr>
          <w:p w:rsidR="00000000" w:rsidRDefault="001B6F14">
            <w:pPr>
              <w:pStyle w:val="a0"/>
              <w:widowControl w:val="0"/>
              <w:autoSpaceDE w:val="0"/>
              <w:autoSpaceDN w:val="0"/>
              <w:adjustRightInd w:val="0"/>
              <w:spacing w:after="0" w:line="206" w:lineRule="exact"/>
              <w:jc w:val="center"/>
              <w:rPr>
                <w:rFonts w:ascii="Times New Roman" w:hAnsi="Times New Roman" w:cs="Times New Roman"/>
                <w:sz w:val="24"/>
                <w:szCs w:val="24"/>
              </w:rPr>
            </w:pPr>
            <w:r>
              <w:rPr>
                <w:rFonts w:ascii="Arial" w:hAnsi="Arial" w:cs="Arial"/>
                <w:b/>
                <w:bCs/>
                <w:w w:val="99"/>
                <w:sz w:val="18"/>
                <w:szCs w:val="18"/>
              </w:rPr>
              <w:t>CIRCULAR</w:t>
            </w:r>
          </w:p>
        </w:tc>
        <w:tc>
          <w:tcPr>
            <w:tcW w:w="1280" w:type="dxa"/>
            <w:vMerge/>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8"/>
                <w:szCs w:val="8"/>
              </w:rPr>
            </w:pPr>
          </w:p>
        </w:tc>
        <w:tc>
          <w:tcPr>
            <w:tcW w:w="1900" w:type="dxa"/>
            <w:vMerge w:val="restart"/>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206" w:lineRule="exact"/>
              <w:jc w:val="center"/>
              <w:rPr>
                <w:rFonts w:ascii="Times New Roman" w:hAnsi="Times New Roman" w:cs="Times New Roman"/>
                <w:sz w:val="24"/>
                <w:szCs w:val="24"/>
              </w:rPr>
            </w:pPr>
            <w:r>
              <w:rPr>
                <w:rFonts w:ascii="Arial" w:hAnsi="Arial" w:cs="Arial"/>
                <w:b/>
                <w:bCs/>
                <w:w w:val="99"/>
                <w:sz w:val="18"/>
                <w:szCs w:val="18"/>
              </w:rPr>
              <w:t>MODIFICADAS</w:t>
            </w:r>
          </w:p>
        </w:tc>
        <w:tc>
          <w:tcPr>
            <w:tcW w:w="1560" w:type="dxa"/>
            <w:vMerge/>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8"/>
                <w:szCs w:val="8"/>
              </w:rPr>
            </w:pPr>
          </w:p>
        </w:tc>
        <w:tc>
          <w:tcPr>
            <w:tcW w:w="1760" w:type="dxa"/>
            <w:vMerge w:val="restart"/>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206" w:lineRule="exact"/>
              <w:jc w:val="center"/>
              <w:rPr>
                <w:rFonts w:ascii="Times New Roman" w:hAnsi="Times New Roman" w:cs="Times New Roman"/>
                <w:sz w:val="24"/>
                <w:szCs w:val="24"/>
              </w:rPr>
            </w:pPr>
            <w:r>
              <w:rPr>
                <w:rFonts w:ascii="Arial" w:hAnsi="Arial" w:cs="Arial"/>
                <w:b/>
                <w:bCs/>
                <w:w w:val="99"/>
                <w:sz w:val="18"/>
                <w:szCs w:val="18"/>
              </w:rPr>
              <w:t>S</w:t>
            </w:r>
          </w:p>
        </w:tc>
        <w:tc>
          <w:tcPr>
            <w:tcW w:w="0" w:type="dxa"/>
            <w:tcBorders>
              <w:top w:val="nil"/>
              <w:left w:val="nil"/>
              <w:bottom w:val="nil"/>
              <w:right w:val="nil"/>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03"/>
        </w:trPr>
        <w:tc>
          <w:tcPr>
            <w:tcW w:w="1580" w:type="dxa"/>
            <w:vMerge/>
            <w:tcBorders>
              <w:top w:val="nil"/>
              <w:left w:val="single" w:sz="8" w:space="0" w:color="auto"/>
              <w:bottom w:val="nil"/>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8"/>
                <w:szCs w:val="8"/>
              </w:rPr>
            </w:pPr>
          </w:p>
        </w:tc>
        <w:tc>
          <w:tcPr>
            <w:tcW w:w="1280" w:type="dxa"/>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8"/>
                <w:szCs w:val="8"/>
              </w:rPr>
            </w:pPr>
          </w:p>
        </w:tc>
        <w:tc>
          <w:tcPr>
            <w:tcW w:w="1900" w:type="dxa"/>
            <w:vMerge/>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8"/>
                <w:szCs w:val="8"/>
              </w:rPr>
            </w:pPr>
          </w:p>
        </w:tc>
        <w:tc>
          <w:tcPr>
            <w:tcW w:w="1560" w:type="dxa"/>
            <w:vMerge w:val="restart"/>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206" w:lineRule="exact"/>
              <w:jc w:val="center"/>
              <w:rPr>
                <w:rFonts w:ascii="Times New Roman" w:hAnsi="Times New Roman" w:cs="Times New Roman"/>
                <w:sz w:val="24"/>
                <w:szCs w:val="24"/>
              </w:rPr>
            </w:pPr>
            <w:r>
              <w:rPr>
                <w:rFonts w:ascii="Arial" w:hAnsi="Arial" w:cs="Arial"/>
                <w:b/>
                <w:bCs/>
                <w:w w:val="99"/>
                <w:sz w:val="18"/>
                <w:szCs w:val="18"/>
              </w:rPr>
              <w:t>INCORPORA</w:t>
            </w:r>
          </w:p>
        </w:tc>
        <w:tc>
          <w:tcPr>
            <w:tcW w:w="1760" w:type="dxa"/>
            <w:vMerge/>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08"/>
        </w:trPr>
        <w:tc>
          <w:tcPr>
            <w:tcW w:w="1580" w:type="dxa"/>
            <w:tcBorders>
              <w:top w:val="nil"/>
              <w:left w:val="single" w:sz="8" w:space="0" w:color="auto"/>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9"/>
                <w:szCs w:val="9"/>
              </w:rPr>
            </w:pPr>
          </w:p>
        </w:tc>
        <w:tc>
          <w:tcPr>
            <w:tcW w:w="128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9"/>
                <w:szCs w:val="9"/>
              </w:rPr>
            </w:pPr>
          </w:p>
        </w:tc>
        <w:tc>
          <w:tcPr>
            <w:tcW w:w="190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9"/>
                <w:szCs w:val="9"/>
              </w:rPr>
            </w:pPr>
          </w:p>
        </w:tc>
        <w:tc>
          <w:tcPr>
            <w:tcW w:w="1560" w:type="dxa"/>
            <w:vMerge/>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9"/>
                <w:szCs w:val="9"/>
              </w:rPr>
            </w:pPr>
          </w:p>
        </w:tc>
        <w:tc>
          <w:tcPr>
            <w:tcW w:w="176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98"/>
        </w:trPr>
        <w:tc>
          <w:tcPr>
            <w:tcW w:w="1580" w:type="dxa"/>
            <w:tcBorders>
              <w:top w:val="nil"/>
              <w:left w:val="single" w:sz="8" w:space="0" w:color="auto"/>
              <w:bottom w:val="nil"/>
              <w:right w:val="single" w:sz="8" w:space="0" w:color="auto"/>
            </w:tcBorders>
            <w:vAlign w:val="bottom"/>
          </w:tcPr>
          <w:p w:rsidR="00000000" w:rsidRDefault="001B6F14">
            <w:pPr>
              <w:pStyle w:val="a0"/>
              <w:widowControl w:val="0"/>
              <w:autoSpaceDE w:val="0"/>
              <w:autoSpaceDN w:val="0"/>
              <w:adjustRightInd w:val="0"/>
              <w:spacing w:after="0" w:line="198" w:lineRule="exact"/>
              <w:jc w:val="center"/>
              <w:rPr>
                <w:rFonts w:ascii="Times New Roman" w:hAnsi="Times New Roman" w:cs="Times New Roman"/>
                <w:sz w:val="24"/>
                <w:szCs w:val="24"/>
              </w:rPr>
            </w:pPr>
            <w:r>
              <w:rPr>
                <w:rFonts w:ascii="Arial" w:hAnsi="Arial" w:cs="Arial"/>
                <w:w w:val="99"/>
                <w:sz w:val="18"/>
                <w:szCs w:val="18"/>
              </w:rPr>
              <w:t>P-47</w:t>
            </w:r>
          </w:p>
        </w:tc>
        <w:tc>
          <w:tcPr>
            <w:tcW w:w="1280" w:type="dxa"/>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198" w:lineRule="exact"/>
              <w:jc w:val="center"/>
              <w:rPr>
                <w:rFonts w:ascii="Times New Roman" w:hAnsi="Times New Roman" w:cs="Times New Roman"/>
                <w:sz w:val="24"/>
                <w:szCs w:val="24"/>
              </w:rPr>
            </w:pPr>
            <w:r>
              <w:rPr>
                <w:rFonts w:ascii="Arial" w:hAnsi="Arial" w:cs="Arial"/>
                <w:w w:val="99"/>
                <w:sz w:val="18"/>
                <w:szCs w:val="18"/>
              </w:rPr>
              <w:t>17/10/08</w:t>
            </w:r>
          </w:p>
        </w:tc>
        <w:tc>
          <w:tcPr>
            <w:tcW w:w="1900" w:type="dxa"/>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198" w:lineRule="exact"/>
              <w:jc w:val="center"/>
              <w:rPr>
                <w:rFonts w:ascii="Times New Roman" w:hAnsi="Times New Roman" w:cs="Times New Roman"/>
                <w:sz w:val="24"/>
                <w:szCs w:val="24"/>
              </w:rPr>
            </w:pPr>
            <w:r>
              <w:rPr>
                <w:rFonts w:ascii="Arial" w:hAnsi="Arial" w:cs="Arial"/>
                <w:sz w:val="18"/>
                <w:szCs w:val="18"/>
              </w:rPr>
              <w:t>3, 42, 43 y 44</w:t>
            </w:r>
          </w:p>
        </w:tc>
        <w:tc>
          <w:tcPr>
            <w:tcW w:w="1560" w:type="dxa"/>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7"/>
                <w:szCs w:val="17"/>
              </w:rPr>
            </w:pPr>
          </w:p>
        </w:tc>
        <w:tc>
          <w:tcPr>
            <w:tcW w:w="1760" w:type="dxa"/>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6"/>
        </w:trPr>
        <w:tc>
          <w:tcPr>
            <w:tcW w:w="1580" w:type="dxa"/>
            <w:tcBorders>
              <w:top w:val="nil"/>
              <w:left w:val="single" w:sz="8" w:space="0" w:color="auto"/>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
                <w:szCs w:val="2"/>
              </w:rPr>
            </w:pPr>
          </w:p>
        </w:tc>
        <w:tc>
          <w:tcPr>
            <w:tcW w:w="128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
                <w:szCs w:val="2"/>
              </w:rPr>
            </w:pPr>
          </w:p>
        </w:tc>
        <w:tc>
          <w:tcPr>
            <w:tcW w:w="190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
                <w:szCs w:val="2"/>
              </w:rPr>
            </w:pPr>
          </w:p>
        </w:tc>
        <w:tc>
          <w:tcPr>
            <w:tcW w:w="156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
                <w:szCs w:val="2"/>
              </w:rPr>
            </w:pPr>
          </w:p>
        </w:tc>
        <w:tc>
          <w:tcPr>
            <w:tcW w:w="176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
                <w:szCs w:val="2"/>
              </w:rPr>
            </w:pPr>
          </w:p>
        </w:tc>
        <w:tc>
          <w:tcPr>
            <w:tcW w:w="0" w:type="dxa"/>
            <w:tcBorders>
              <w:top w:val="nil"/>
              <w:left w:val="nil"/>
              <w:bottom w:val="nil"/>
              <w:right w:val="nil"/>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94"/>
        </w:trPr>
        <w:tc>
          <w:tcPr>
            <w:tcW w:w="1580" w:type="dxa"/>
            <w:tcBorders>
              <w:top w:val="nil"/>
              <w:left w:val="single" w:sz="8" w:space="0" w:color="auto"/>
              <w:bottom w:val="nil"/>
              <w:right w:val="single" w:sz="8" w:space="0" w:color="auto"/>
            </w:tcBorders>
            <w:vAlign w:val="bottom"/>
          </w:tcPr>
          <w:p w:rsidR="00000000" w:rsidRDefault="001B6F14">
            <w:pPr>
              <w:pStyle w:val="a0"/>
              <w:widowControl w:val="0"/>
              <w:autoSpaceDE w:val="0"/>
              <w:autoSpaceDN w:val="0"/>
              <w:adjustRightInd w:val="0"/>
              <w:spacing w:after="0" w:line="193" w:lineRule="exact"/>
              <w:jc w:val="center"/>
              <w:rPr>
                <w:rFonts w:ascii="Times New Roman" w:hAnsi="Times New Roman" w:cs="Times New Roman"/>
                <w:sz w:val="24"/>
                <w:szCs w:val="24"/>
              </w:rPr>
            </w:pPr>
            <w:r>
              <w:rPr>
                <w:rFonts w:ascii="Arial" w:hAnsi="Arial" w:cs="Arial"/>
                <w:w w:val="99"/>
                <w:sz w:val="18"/>
                <w:szCs w:val="18"/>
              </w:rPr>
              <w:t>P-49</w:t>
            </w:r>
          </w:p>
        </w:tc>
        <w:tc>
          <w:tcPr>
            <w:tcW w:w="1280" w:type="dxa"/>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193" w:lineRule="exact"/>
              <w:jc w:val="center"/>
              <w:rPr>
                <w:rFonts w:ascii="Times New Roman" w:hAnsi="Times New Roman" w:cs="Times New Roman"/>
                <w:sz w:val="24"/>
                <w:szCs w:val="24"/>
              </w:rPr>
            </w:pPr>
            <w:r>
              <w:rPr>
                <w:rFonts w:ascii="Arial" w:hAnsi="Arial" w:cs="Arial"/>
                <w:w w:val="99"/>
                <w:sz w:val="18"/>
                <w:szCs w:val="18"/>
              </w:rPr>
              <w:t>13/11/08</w:t>
            </w:r>
          </w:p>
        </w:tc>
        <w:tc>
          <w:tcPr>
            <w:tcW w:w="1900" w:type="dxa"/>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193" w:lineRule="exact"/>
              <w:jc w:val="center"/>
              <w:rPr>
                <w:rFonts w:ascii="Times New Roman" w:hAnsi="Times New Roman" w:cs="Times New Roman"/>
                <w:sz w:val="24"/>
                <w:szCs w:val="24"/>
              </w:rPr>
            </w:pPr>
            <w:r>
              <w:rPr>
                <w:rFonts w:ascii="Arial" w:hAnsi="Arial" w:cs="Arial"/>
                <w:w w:val="99"/>
                <w:sz w:val="18"/>
                <w:szCs w:val="18"/>
              </w:rPr>
              <w:t>15-1, 17-1</w:t>
            </w:r>
          </w:p>
        </w:tc>
        <w:tc>
          <w:tcPr>
            <w:tcW w:w="1560" w:type="dxa"/>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6"/>
                <w:szCs w:val="16"/>
              </w:rPr>
            </w:pPr>
          </w:p>
        </w:tc>
        <w:tc>
          <w:tcPr>
            <w:tcW w:w="1760" w:type="dxa"/>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6"/>
        </w:trPr>
        <w:tc>
          <w:tcPr>
            <w:tcW w:w="1580" w:type="dxa"/>
            <w:tcBorders>
              <w:top w:val="nil"/>
              <w:left w:val="single" w:sz="8" w:space="0" w:color="auto"/>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
                <w:szCs w:val="2"/>
              </w:rPr>
            </w:pPr>
          </w:p>
        </w:tc>
        <w:tc>
          <w:tcPr>
            <w:tcW w:w="128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
                <w:szCs w:val="2"/>
              </w:rPr>
            </w:pPr>
          </w:p>
        </w:tc>
        <w:tc>
          <w:tcPr>
            <w:tcW w:w="190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
                <w:szCs w:val="2"/>
              </w:rPr>
            </w:pPr>
          </w:p>
        </w:tc>
        <w:tc>
          <w:tcPr>
            <w:tcW w:w="156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
                <w:szCs w:val="2"/>
              </w:rPr>
            </w:pPr>
          </w:p>
        </w:tc>
        <w:tc>
          <w:tcPr>
            <w:tcW w:w="176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
                <w:szCs w:val="2"/>
              </w:rPr>
            </w:pPr>
          </w:p>
        </w:tc>
        <w:tc>
          <w:tcPr>
            <w:tcW w:w="0" w:type="dxa"/>
            <w:tcBorders>
              <w:top w:val="nil"/>
              <w:left w:val="nil"/>
              <w:bottom w:val="nil"/>
              <w:right w:val="nil"/>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94"/>
        </w:trPr>
        <w:tc>
          <w:tcPr>
            <w:tcW w:w="1580" w:type="dxa"/>
            <w:tcBorders>
              <w:top w:val="nil"/>
              <w:left w:val="single" w:sz="8" w:space="0" w:color="auto"/>
              <w:bottom w:val="nil"/>
              <w:right w:val="single" w:sz="8" w:space="0" w:color="auto"/>
            </w:tcBorders>
            <w:vAlign w:val="bottom"/>
          </w:tcPr>
          <w:p w:rsidR="00000000" w:rsidRDefault="001B6F14">
            <w:pPr>
              <w:pStyle w:val="a0"/>
              <w:widowControl w:val="0"/>
              <w:autoSpaceDE w:val="0"/>
              <w:autoSpaceDN w:val="0"/>
              <w:adjustRightInd w:val="0"/>
              <w:spacing w:after="0" w:line="193" w:lineRule="exact"/>
              <w:jc w:val="center"/>
              <w:rPr>
                <w:rFonts w:ascii="Times New Roman" w:hAnsi="Times New Roman" w:cs="Times New Roman"/>
                <w:sz w:val="24"/>
                <w:szCs w:val="24"/>
              </w:rPr>
            </w:pPr>
            <w:r>
              <w:rPr>
                <w:rFonts w:ascii="Arial" w:hAnsi="Arial" w:cs="Arial"/>
                <w:w w:val="99"/>
                <w:sz w:val="18"/>
                <w:szCs w:val="18"/>
              </w:rPr>
              <w:t>P-50</w:t>
            </w:r>
          </w:p>
        </w:tc>
        <w:tc>
          <w:tcPr>
            <w:tcW w:w="1280" w:type="dxa"/>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193" w:lineRule="exact"/>
              <w:jc w:val="center"/>
              <w:rPr>
                <w:rFonts w:ascii="Times New Roman" w:hAnsi="Times New Roman" w:cs="Times New Roman"/>
                <w:sz w:val="24"/>
                <w:szCs w:val="24"/>
              </w:rPr>
            </w:pPr>
            <w:r>
              <w:rPr>
                <w:rFonts w:ascii="Arial" w:hAnsi="Arial" w:cs="Arial"/>
                <w:w w:val="99"/>
                <w:sz w:val="18"/>
                <w:szCs w:val="18"/>
              </w:rPr>
              <w:t>05/12/08</w:t>
            </w:r>
          </w:p>
        </w:tc>
        <w:tc>
          <w:tcPr>
            <w:tcW w:w="1900" w:type="dxa"/>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193" w:lineRule="exact"/>
              <w:jc w:val="center"/>
              <w:rPr>
                <w:rFonts w:ascii="Times New Roman" w:hAnsi="Times New Roman" w:cs="Times New Roman"/>
                <w:sz w:val="24"/>
                <w:szCs w:val="24"/>
              </w:rPr>
            </w:pPr>
            <w:r>
              <w:rPr>
                <w:rFonts w:ascii="Arial" w:hAnsi="Arial" w:cs="Arial"/>
                <w:sz w:val="18"/>
                <w:szCs w:val="18"/>
              </w:rPr>
              <w:t>3,32,33, 35,37, 38</w:t>
            </w:r>
          </w:p>
        </w:tc>
        <w:tc>
          <w:tcPr>
            <w:tcW w:w="1560" w:type="dxa"/>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6"/>
                <w:szCs w:val="16"/>
              </w:rPr>
            </w:pPr>
          </w:p>
        </w:tc>
        <w:tc>
          <w:tcPr>
            <w:tcW w:w="1760" w:type="dxa"/>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6"/>
        </w:trPr>
        <w:tc>
          <w:tcPr>
            <w:tcW w:w="1580" w:type="dxa"/>
            <w:tcBorders>
              <w:top w:val="nil"/>
              <w:left w:val="single" w:sz="8" w:space="0" w:color="auto"/>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
                <w:szCs w:val="2"/>
              </w:rPr>
            </w:pPr>
          </w:p>
        </w:tc>
        <w:tc>
          <w:tcPr>
            <w:tcW w:w="128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
                <w:szCs w:val="2"/>
              </w:rPr>
            </w:pPr>
          </w:p>
        </w:tc>
        <w:tc>
          <w:tcPr>
            <w:tcW w:w="190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
                <w:szCs w:val="2"/>
              </w:rPr>
            </w:pPr>
          </w:p>
        </w:tc>
        <w:tc>
          <w:tcPr>
            <w:tcW w:w="156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
                <w:szCs w:val="2"/>
              </w:rPr>
            </w:pPr>
          </w:p>
        </w:tc>
        <w:tc>
          <w:tcPr>
            <w:tcW w:w="176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
                <w:szCs w:val="2"/>
              </w:rPr>
            </w:pPr>
          </w:p>
        </w:tc>
        <w:tc>
          <w:tcPr>
            <w:tcW w:w="0" w:type="dxa"/>
            <w:tcBorders>
              <w:top w:val="nil"/>
              <w:left w:val="nil"/>
              <w:bottom w:val="nil"/>
              <w:right w:val="nil"/>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94"/>
        </w:trPr>
        <w:tc>
          <w:tcPr>
            <w:tcW w:w="1580" w:type="dxa"/>
            <w:tcBorders>
              <w:top w:val="nil"/>
              <w:left w:val="single" w:sz="8" w:space="0" w:color="auto"/>
              <w:bottom w:val="nil"/>
              <w:right w:val="single" w:sz="8" w:space="0" w:color="auto"/>
            </w:tcBorders>
            <w:vAlign w:val="bottom"/>
          </w:tcPr>
          <w:p w:rsidR="00000000" w:rsidRDefault="001B6F14">
            <w:pPr>
              <w:pStyle w:val="a0"/>
              <w:widowControl w:val="0"/>
              <w:autoSpaceDE w:val="0"/>
              <w:autoSpaceDN w:val="0"/>
              <w:adjustRightInd w:val="0"/>
              <w:spacing w:after="0" w:line="193" w:lineRule="exact"/>
              <w:jc w:val="center"/>
              <w:rPr>
                <w:rFonts w:ascii="Times New Roman" w:hAnsi="Times New Roman" w:cs="Times New Roman"/>
                <w:sz w:val="24"/>
                <w:szCs w:val="24"/>
              </w:rPr>
            </w:pPr>
            <w:r>
              <w:rPr>
                <w:rFonts w:ascii="Arial" w:hAnsi="Arial" w:cs="Arial"/>
                <w:w w:val="99"/>
                <w:sz w:val="18"/>
                <w:szCs w:val="18"/>
              </w:rPr>
              <w:t>P-2</w:t>
            </w:r>
          </w:p>
        </w:tc>
        <w:tc>
          <w:tcPr>
            <w:tcW w:w="1280" w:type="dxa"/>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193" w:lineRule="exact"/>
              <w:jc w:val="center"/>
              <w:rPr>
                <w:rFonts w:ascii="Times New Roman" w:hAnsi="Times New Roman" w:cs="Times New Roman"/>
                <w:sz w:val="24"/>
                <w:szCs w:val="24"/>
              </w:rPr>
            </w:pPr>
            <w:r>
              <w:rPr>
                <w:rFonts w:ascii="Arial" w:hAnsi="Arial" w:cs="Arial"/>
                <w:w w:val="99"/>
                <w:sz w:val="18"/>
                <w:szCs w:val="18"/>
              </w:rPr>
              <w:t>08/01/09</w:t>
            </w:r>
          </w:p>
        </w:tc>
        <w:tc>
          <w:tcPr>
            <w:tcW w:w="1900" w:type="dxa"/>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193" w:lineRule="exact"/>
              <w:jc w:val="center"/>
              <w:rPr>
                <w:rFonts w:ascii="Times New Roman" w:hAnsi="Times New Roman" w:cs="Times New Roman"/>
                <w:sz w:val="24"/>
                <w:szCs w:val="24"/>
              </w:rPr>
            </w:pPr>
            <w:r>
              <w:rPr>
                <w:rFonts w:ascii="Arial" w:hAnsi="Arial" w:cs="Arial"/>
                <w:w w:val="99"/>
                <w:sz w:val="18"/>
                <w:szCs w:val="18"/>
              </w:rPr>
              <w:t>3,32,33,40,41,42</w:t>
            </w:r>
          </w:p>
        </w:tc>
        <w:tc>
          <w:tcPr>
            <w:tcW w:w="1560" w:type="dxa"/>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6"/>
                <w:szCs w:val="16"/>
              </w:rPr>
            </w:pPr>
          </w:p>
        </w:tc>
        <w:tc>
          <w:tcPr>
            <w:tcW w:w="1760" w:type="dxa"/>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6"/>
        </w:trPr>
        <w:tc>
          <w:tcPr>
            <w:tcW w:w="1580" w:type="dxa"/>
            <w:tcBorders>
              <w:top w:val="nil"/>
              <w:left w:val="single" w:sz="8" w:space="0" w:color="auto"/>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
                <w:szCs w:val="2"/>
              </w:rPr>
            </w:pPr>
          </w:p>
        </w:tc>
        <w:tc>
          <w:tcPr>
            <w:tcW w:w="128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
                <w:szCs w:val="2"/>
              </w:rPr>
            </w:pPr>
          </w:p>
        </w:tc>
        <w:tc>
          <w:tcPr>
            <w:tcW w:w="190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
                <w:szCs w:val="2"/>
              </w:rPr>
            </w:pPr>
          </w:p>
        </w:tc>
        <w:tc>
          <w:tcPr>
            <w:tcW w:w="156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
                <w:szCs w:val="2"/>
              </w:rPr>
            </w:pPr>
          </w:p>
        </w:tc>
        <w:tc>
          <w:tcPr>
            <w:tcW w:w="176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
                <w:szCs w:val="2"/>
              </w:rPr>
            </w:pPr>
          </w:p>
        </w:tc>
        <w:tc>
          <w:tcPr>
            <w:tcW w:w="0" w:type="dxa"/>
            <w:tcBorders>
              <w:top w:val="nil"/>
              <w:left w:val="nil"/>
              <w:bottom w:val="nil"/>
              <w:right w:val="nil"/>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94"/>
        </w:trPr>
        <w:tc>
          <w:tcPr>
            <w:tcW w:w="1580" w:type="dxa"/>
            <w:tcBorders>
              <w:top w:val="nil"/>
              <w:left w:val="single" w:sz="8" w:space="0" w:color="auto"/>
              <w:bottom w:val="nil"/>
              <w:right w:val="single" w:sz="8" w:space="0" w:color="auto"/>
            </w:tcBorders>
            <w:vAlign w:val="bottom"/>
          </w:tcPr>
          <w:p w:rsidR="00000000" w:rsidRDefault="001B6F14">
            <w:pPr>
              <w:pStyle w:val="a0"/>
              <w:widowControl w:val="0"/>
              <w:autoSpaceDE w:val="0"/>
              <w:autoSpaceDN w:val="0"/>
              <w:adjustRightInd w:val="0"/>
              <w:spacing w:after="0" w:line="194" w:lineRule="exact"/>
              <w:jc w:val="center"/>
              <w:rPr>
                <w:rFonts w:ascii="Times New Roman" w:hAnsi="Times New Roman" w:cs="Times New Roman"/>
                <w:sz w:val="24"/>
                <w:szCs w:val="24"/>
              </w:rPr>
            </w:pPr>
            <w:r>
              <w:rPr>
                <w:rFonts w:ascii="Arial" w:hAnsi="Arial" w:cs="Arial"/>
                <w:w w:val="99"/>
                <w:sz w:val="18"/>
                <w:szCs w:val="18"/>
              </w:rPr>
              <w:t>P-5</w:t>
            </w:r>
          </w:p>
        </w:tc>
        <w:tc>
          <w:tcPr>
            <w:tcW w:w="1280" w:type="dxa"/>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194" w:lineRule="exact"/>
              <w:jc w:val="center"/>
              <w:rPr>
                <w:rFonts w:ascii="Times New Roman" w:hAnsi="Times New Roman" w:cs="Times New Roman"/>
                <w:sz w:val="24"/>
                <w:szCs w:val="24"/>
              </w:rPr>
            </w:pPr>
            <w:r>
              <w:rPr>
                <w:rFonts w:ascii="Arial" w:hAnsi="Arial" w:cs="Arial"/>
                <w:w w:val="99"/>
                <w:sz w:val="18"/>
                <w:szCs w:val="18"/>
              </w:rPr>
              <w:t>18/02/09</w:t>
            </w:r>
          </w:p>
        </w:tc>
        <w:tc>
          <w:tcPr>
            <w:tcW w:w="1900" w:type="dxa"/>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194" w:lineRule="exact"/>
              <w:jc w:val="center"/>
              <w:rPr>
                <w:rFonts w:ascii="Times New Roman" w:hAnsi="Times New Roman" w:cs="Times New Roman"/>
                <w:sz w:val="24"/>
                <w:szCs w:val="24"/>
              </w:rPr>
            </w:pPr>
            <w:r>
              <w:rPr>
                <w:rFonts w:ascii="Arial" w:hAnsi="Arial" w:cs="Arial"/>
                <w:sz w:val="18"/>
                <w:szCs w:val="18"/>
              </w:rPr>
              <w:t>31,33 y 34</w:t>
            </w:r>
          </w:p>
        </w:tc>
        <w:tc>
          <w:tcPr>
            <w:tcW w:w="1560" w:type="dxa"/>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6"/>
                <w:szCs w:val="16"/>
              </w:rPr>
            </w:pPr>
          </w:p>
        </w:tc>
        <w:tc>
          <w:tcPr>
            <w:tcW w:w="1760" w:type="dxa"/>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6"/>
        </w:trPr>
        <w:tc>
          <w:tcPr>
            <w:tcW w:w="1580" w:type="dxa"/>
            <w:tcBorders>
              <w:top w:val="nil"/>
              <w:left w:val="single" w:sz="8" w:space="0" w:color="auto"/>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
                <w:szCs w:val="2"/>
              </w:rPr>
            </w:pPr>
          </w:p>
        </w:tc>
        <w:tc>
          <w:tcPr>
            <w:tcW w:w="128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
                <w:szCs w:val="2"/>
              </w:rPr>
            </w:pPr>
          </w:p>
        </w:tc>
        <w:tc>
          <w:tcPr>
            <w:tcW w:w="190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
                <w:szCs w:val="2"/>
              </w:rPr>
            </w:pPr>
          </w:p>
        </w:tc>
        <w:tc>
          <w:tcPr>
            <w:tcW w:w="156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
                <w:szCs w:val="2"/>
              </w:rPr>
            </w:pPr>
          </w:p>
        </w:tc>
        <w:tc>
          <w:tcPr>
            <w:tcW w:w="176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
                <w:szCs w:val="2"/>
              </w:rPr>
            </w:pPr>
          </w:p>
        </w:tc>
        <w:tc>
          <w:tcPr>
            <w:tcW w:w="0" w:type="dxa"/>
            <w:tcBorders>
              <w:top w:val="nil"/>
              <w:left w:val="nil"/>
              <w:bottom w:val="nil"/>
              <w:right w:val="nil"/>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94"/>
        </w:trPr>
        <w:tc>
          <w:tcPr>
            <w:tcW w:w="1580" w:type="dxa"/>
            <w:tcBorders>
              <w:top w:val="nil"/>
              <w:left w:val="single" w:sz="8" w:space="0" w:color="auto"/>
              <w:bottom w:val="nil"/>
              <w:right w:val="single" w:sz="8" w:space="0" w:color="auto"/>
            </w:tcBorders>
            <w:vAlign w:val="bottom"/>
          </w:tcPr>
          <w:p w:rsidR="00000000" w:rsidRDefault="001B6F14">
            <w:pPr>
              <w:pStyle w:val="a0"/>
              <w:widowControl w:val="0"/>
              <w:autoSpaceDE w:val="0"/>
              <w:autoSpaceDN w:val="0"/>
              <w:adjustRightInd w:val="0"/>
              <w:spacing w:after="0" w:line="193" w:lineRule="exact"/>
              <w:jc w:val="center"/>
              <w:rPr>
                <w:rFonts w:ascii="Times New Roman" w:hAnsi="Times New Roman" w:cs="Times New Roman"/>
                <w:sz w:val="24"/>
                <w:szCs w:val="24"/>
              </w:rPr>
            </w:pPr>
            <w:r>
              <w:rPr>
                <w:rFonts w:ascii="Arial" w:hAnsi="Arial" w:cs="Arial"/>
                <w:w w:val="99"/>
                <w:sz w:val="18"/>
                <w:szCs w:val="18"/>
              </w:rPr>
              <w:t>P-9</w:t>
            </w:r>
          </w:p>
        </w:tc>
        <w:tc>
          <w:tcPr>
            <w:tcW w:w="1280" w:type="dxa"/>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193" w:lineRule="exact"/>
              <w:jc w:val="center"/>
              <w:rPr>
                <w:rFonts w:ascii="Times New Roman" w:hAnsi="Times New Roman" w:cs="Times New Roman"/>
                <w:sz w:val="24"/>
                <w:szCs w:val="24"/>
              </w:rPr>
            </w:pPr>
            <w:r>
              <w:rPr>
                <w:rFonts w:ascii="Arial" w:hAnsi="Arial" w:cs="Arial"/>
                <w:w w:val="99"/>
                <w:sz w:val="18"/>
                <w:szCs w:val="18"/>
              </w:rPr>
              <w:t>26/05/09</w:t>
            </w:r>
          </w:p>
        </w:tc>
        <w:tc>
          <w:tcPr>
            <w:tcW w:w="1900" w:type="dxa"/>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193" w:lineRule="exact"/>
              <w:jc w:val="center"/>
              <w:rPr>
                <w:rFonts w:ascii="Times New Roman" w:hAnsi="Times New Roman" w:cs="Times New Roman"/>
                <w:sz w:val="24"/>
                <w:szCs w:val="24"/>
              </w:rPr>
            </w:pPr>
            <w:r>
              <w:rPr>
                <w:rFonts w:ascii="Arial" w:hAnsi="Arial" w:cs="Arial"/>
                <w:sz w:val="18"/>
                <w:szCs w:val="18"/>
              </w:rPr>
              <w:t>3 , 38-1 y 38-2</w:t>
            </w:r>
          </w:p>
        </w:tc>
        <w:tc>
          <w:tcPr>
            <w:tcW w:w="1560" w:type="dxa"/>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6"/>
                <w:szCs w:val="16"/>
              </w:rPr>
            </w:pPr>
          </w:p>
        </w:tc>
        <w:tc>
          <w:tcPr>
            <w:tcW w:w="1760" w:type="dxa"/>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6"/>
        </w:trPr>
        <w:tc>
          <w:tcPr>
            <w:tcW w:w="1580" w:type="dxa"/>
            <w:tcBorders>
              <w:top w:val="nil"/>
              <w:left w:val="single" w:sz="8" w:space="0" w:color="auto"/>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
                <w:szCs w:val="2"/>
              </w:rPr>
            </w:pPr>
          </w:p>
        </w:tc>
        <w:tc>
          <w:tcPr>
            <w:tcW w:w="128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
                <w:szCs w:val="2"/>
              </w:rPr>
            </w:pPr>
          </w:p>
        </w:tc>
        <w:tc>
          <w:tcPr>
            <w:tcW w:w="190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
                <w:szCs w:val="2"/>
              </w:rPr>
            </w:pPr>
          </w:p>
        </w:tc>
        <w:tc>
          <w:tcPr>
            <w:tcW w:w="156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
                <w:szCs w:val="2"/>
              </w:rPr>
            </w:pPr>
          </w:p>
        </w:tc>
        <w:tc>
          <w:tcPr>
            <w:tcW w:w="176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
                <w:szCs w:val="2"/>
              </w:rPr>
            </w:pPr>
          </w:p>
        </w:tc>
        <w:tc>
          <w:tcPr>
            <w:tcW w:w="0" w:type="dxa"/>
            <w:tcBorders>
              <w:top w:val="nil"/>
              <w:left w:val="nil"/>
              <w:bottom w:val="nil"/>
              <w:right w:val="nil"/>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94"/>
        </w:trPr>
        <w:tc>
          <w:tcPr>
            <w:tcW w:w="1580" w:type="dxa"/>
            <w:tcBorders>
              <w:top w:val="nil"/>
              <w:left w:val="single" w:sz="8" w:space="0" w:color="auto"/>
              <w:bottom w:val="nil"/>
              <w:right w:val="single" w:sz="8" w:space="0" w:color="auto"/>
            </w:tcBorders>
            <w:vAlign w:val="bottom"/>
          </w:tcPr>
          <w:p w:rsidR="00000000" w:rsidRDefault="001B6F14">
            <w:pPr>
              <w:pStyle w:val="a0"/>
              <w:widowControl w:val="0"/>
              <w:autoSpaceDE w:val="0"/>
              <w:autoSpaceDN w:val="0"/>
              <w:adjustRightInd w:val="0"/>
              <w:spacing w:after="0" w:line="193" w:lineRule="exact"/>
              <w:jc w:val="center"/>
              <w:rPr>
                <w:rFonts w:ascii="Times New Roman" w:hAnsi="Times New Roman" w:cs="Times New Roman"/>
                <w:sz w:val="24"/>
                <w:szCs w:val="24"/>
              </w:rPr>
            </w:pPr>
            <w:r>
              <w:rPr>
                <w:rFonts w:ascii="Arial" w:hAnsi="Arial" w:cs="Arial"/>
                <w:w w:val="99"/>
                <w:sz w:val="18"/>
                <w:szCs w:val="18"/>
              </w:rPr>
              <w:t>P-14</w:t>
            </w:r>
          </w:p>
        </w:tc>
        <w:tc>
          <w:tcPr>
            <w:tcW w:w="1280" w:type="dxa"/>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193" w:lineRule="exact"/>
              <w:jc w:val="center"/>
              <w:rPr>
                <w:rFonts w:ascii="Times New Roman" w:hAnsi="Times New Roman" w:cs="Times New Roman"/>
                <w:sz w:val="24"/>
                <w:szCs w:val="24"/>
              </w:rPr>
            </w:pPr>
            <w:r>
              <w:rPr>
                <w:rFonts w:ascii="Arial" w:hAnsi="Arial" w:cs="Arial"/>
                <w:w w:val="99"/>
                <w:sz w:val="18"/>
                <w:szCs w:val="18"/>
              </w:rPr>
              <w:t>14/09/09</w:t>
            </w:r>
          </w:p>
        </w:tc>
        <w:tc>
          <w:tcPr>
            <w:tcW w:w="1900" w:type="dxa"/>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6"/>
                <w:szCs w:val="16"/>
              </w:rPr>
            </w:pPr>
          </w:p>
        </w:tc>
        <w:tc>
          <w:tcPr>
            <w:tcW w:w="1560" w:type="dxa"/>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6"/>
                <w:szCs w:val="16"/>
              </w:rPr>
            </w:pPr>
          </w:p>
        </w:tc>
        <w:tc>
          <w:tcPr>
            <w:tcW w:w="1760" w:type="dxa"/>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6"/>
        </w:trPr>
        <w:tc>
          <w:tcPr>
            <w:tcW w:w="1580" w:type="dxa"/>
            <w:tcBorders>
              <w:top w:val="nil"/>
              <w:left w:val="single" w:sz="8" w:space="0" w:color="auto"/>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
                <w:szCs w:val="2"/>
              </w:rPr>
            </w:pPr>
          </w:p>
        </w:tc>
        <w:tc>
          <w:tcPr>
            <w:tcW w:w="128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
                <w:szCs w:val="2"/>
              </w:rPr>
            </w:pPr>
          </w:p>
        </w:tc>
        <w:tc>
          <w:tcPr>
            <w:tcW w:w="190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
                <w:szCs w:val="2"/>
              </w:rPr>
            </w:pPr>
          </w:p>
        </w:tc>
        <w:tc>
          <w:tcPr>
            <w:tcW w:w="156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
                <w:szCs w:val="2"/>
              </w:rPr>
            </w:pPr>
          </w:p>
        </w:tc>
        <w:tc>
          <w:tcPr>
            <w:tcW w:w="176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
                <w:szCs w:val="2"/>
              </w:rPr>
            </w:pPr>
          </w:p>
        </w:tc>
        <w:tc>
          <w:tcPr>
            <w:tcW w:w="0" w:type="dxa"/>
            <w:tcBorders>
              <w:top w:val="nil"/>
              <w:left w:val="nil"/>
              <w:bottom w:val="nil"/>
              <w:right w:val="nil"/>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94"/>
        </w:trPr>
        <w:tc>
          <w:tcPr>
            <w:tcW w:w="1580" w:type="dxa"/>
            <w:tcBorders>
              <w:top w:val="nil"/>
              <w:left w:val="single" w:sz="8" w:space="0" w:color="auto"/>
              <w:bottom w:val="nil"/>
              <w:right w:val="single" w:sz="8" w:space="0" w:color="auto"/>
            </w:tcBorders>
            <w:vAlign w:val="bottom"/>
          </w:tcPr>
          <w:p w:rsidR="00000000" w:rsidRDefault="001B6F14">
            <w:pPr>
              <w:pStyle w:val="a0"/>
              <w:widowControl w:val="0"/>
              <w:autoSpaceDE w:val="0"/>
              <w:autoSpaceDN w:val="0"/>
              <w:adjustRightInd w:val="0"/>
              <w:spacing w:after="0" w:line="193" w:lineRule="exact"/>
              <w:jc w:val="center"/>
              <w:rPr>
                <w:rFonts w:ascii="Times New Roman" w:hAnsi="Times New Roman" w:cs="Times New Roman"/>
                <w:sz w:val="24"/>
                <w:szCs w:val="24"/>
              </w:rPr>
            </w:pPr>
            <w:r>
              <w:rPr>
                <w:rFonts w:ascii="Arial" w:hAnsi="Arial" w:cs="Arial"/>
                <w:w w:val="99"/>
                <w:sz w:val="18"/>
                <w:szCs w:val="18"/>
              </w:rPr>
              <w:t>P-1</w:t>
            </w:r>
          </w:p>
        </w:tc>
        <w:tc>
          <w:tcPr>
            <w:tcW w:w="1280" w:type="dxa"/>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193" w:lineRule="exact"/>
              <w:jc w:val="center"/>
              <w:rPr>
                <w:rFonts w:ascii="Times New Roman" w:hAnsi="Times New Roman" w:cs="Times New Roman"/>
                <w:sz w:val="24"/>
                <w:szCs w:val="24"/>
              </w:rPr>
            </w:pPr>
            <w:r>
              <w:rPr>
                <w:rFonts w:ascii="Arial" w:hAnsi="Arial" w:cs="Arial"/>
                <w:w w:val="99"/>
                <w:sz w:val="18"/>
                <w:szCs w:val="18"/>
              </w:rPr>
              <w:t>14/01/11</w:t>
            </w:r>
          </w:p>
        </w:tc>
        <w:tc>
          <w:tcPr>
            <w:tcW w:w="1900" w:type="dxa"/>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6"/>
                <w:szCs w:val="16"/>
              </w:rPr>
            </w:pPr>
          </w:p>
        </w:tc>
        <w:tc>
          <w:tcPr>
            <w:tcW w:w="1560" w:type="dxa"/>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6"/>
                <w:szCs w:val="16"/>
              </w:rPr>
            </w:pPr>
          </w:p>
        </w:tc>
        <w:tc>
          <w:tcPr>
            <w:tcW w:w="1760" w:type="dxa"/>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6"/>
        </w:trPr>
        <w:tc>
          <w:tcPr>
            <w:tcW w:w="1580" w:type="dxa"/>
            <w:tcBorders>
              <w:top w:val="nil"/>
              <w:left w:val="single" w:sz="8" w:space="0" w:color="auto"/>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
                <w:szCs w:val="2"/>
              </w:rPr>
            </w:pPr>
          </w:p>
        </w:tc>
        <w:tc>
          <w:tcPr>
            <w:tcW w:w="128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
                <w:szCs w:val="2"/>
              </w:rPr>
            </w:pPr>
          </w:p>
        </w:tc>
        <w:tc>
          <w:tcPr>
            <w:tcW w:w="190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
                <w:szCs w:val="2"/>
              </w:rPr>
            </w:pPr>
          </w:p>
        </w:tc>
        <w:tc>
          <w:tcPr>
            <w:tcW w:w="156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
                <w:szCs w:val="2"/>
              </w:rPr>
            </w:pPr>
          </w:p>
        </w:tc>
        <w:tc>
          <w:tcPr>
            <w:tcW w:w="176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
                <w:szCs w:val="2"/>
              </w:rPr>
            </w:pPr>
          </w:p>
        </w:tc>
        <w:tc>
          <w:tcPr>
            <w:tcW w:w="0" w:type="dxa"/>
            <w:tcBorders>
              <w:top w:val="nil"/>
              <w:left w:val="nil"/>
              <w:bottom w:val="nil"/>
              <w:right w:val="nil"/>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94"/>
        </w:trPr>
        <w:tc>
          <w:tcPr>
            <w:tcW w:w="1580" w:type="dxa"/>
            <w:tcBorders>
              <w:top w:val="nil"/>
              <w:left w:val="single" w:sz="8" w:space="0" w:color="auto"/>
              <w:bottom w:val="nil"/>
              <w:right w:val="single" w:sz="8" w:space="0" w:color="auto"/>
            </w:tcBorders>
            <w:vAlign w:val="bottom"/>
          </w:tcPr>
          <w:p w:rsidR="00000000" w:rsidRDefault="001B6F14">
            <w:pPr>
              <w:pStyle w:val="a0"/>
              <w:widowControl w:val="0"/>
              <w:autoSpaceDE w:val="0"/>
              <w:autoSpaceDN w:val="0"/>
              <w:adjustRightInd w:val="0"/>
              <w:spacing w:after="0" w:line="193" w:lineRule="exact"/>
              <w:jc w:val="center"/>
              <w:rPr>
                <w:rFonts w:ascii="Times New Roman" w:hAnsi="Times New Roman" w:cs="Times New Roman"/>
                <w:sz w:val="24"/>
                <w:szCs w:val="24"/>
              </w:rPr>
            </w:pPr>
            <w:r>
              <w:rPr>
                <w:rFonts w:ascii="Arial" w:hAnsi="Arial" w:cs="Arial"/>
                <w:w w:val="99"/>
                <w:sz w:val="18"/>
                <w:szCs w:val="18"/>
              </w:rPr>
              <w:t>P-4</w:t>
            </w:r>
          </w:p>
        </w:tc>
        <w:tc>
          <w:tcPr>
            <w:tcW w:w="1280" w:type="dxa"/>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193" w:lineRule="exact"/>
              <w:jc w:val="center"/>
              <w:rPr>
                <w:rFonts w:ascii="Times New Roman" w:hAnsi="Times New Roman" w:cs="Times New Roman"/>
                <w:sz w:val="24"/>
                <w:szCs w:val="24"/>
              </w:rPr>
            </w:pPr>
            <w:r>
              <w:rPr>
                <w:rFonts w:ascii="Arial" w:hAnsi="Arial" w:cs="Arial"/>
                <w:w w:val="99"/>
                <w:sz w:val="18"/>
                <w:szCs w:val="18"/>
              </w:rPr>
              <w:t>04/02/11</w:t>
            </w:r>
          </w:p>
        </w:tc>
        <w:tc>
          <w:tcPr>
            <w:tcW w:w="1900" w:type="dxa"/>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6"/>
                <w:szCs w:val="16"/>
              </w:rPr>
            </w:pPr>
          </w:p>
        </w:tc>
        <w:tc>
          <w:tcPr>
            <w:tcW w:w="1560" w:type="dxa"/>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6"/>
                <w:szCs w:val="16"/>
              </w:rPr>
            </w:pPr>
          </w:p>
        </w:tc>
        <w:tc>
          <w:tcPr>
            <w:tcW w:w="1760" w:type="dxa"/>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6"/>
        </w:trPr>
        <w:tc>
          <w:tcPr>
            <w:tcW w:w="1580" w:type="dxa"/>
            <w:tcBorders>
              <w:top w:val="nil"/>
              <w:left w:val="single" w:sz="8" w:space="0" w:color="auto"/>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
                <w:szCs w:val="2"/>
              </w:rPr>
            </w:pPr>
          </w:p>
        </w:tc>
        <w:tc>
          <w:tcPr>
            <w:tcW w:w="128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
                <w:szCs w:val="2"/>
              </w:rPr>
            </w:pPr>
          </w:p>
        </w:tc>
        <w:tc>
          <w:tcPr>
            <w:tcW w:w="190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
                <w:szCs w:val="2"/>
              </w:rPr>
            </w:pPr>
          </w:p>
        </w:tc>
        <w:tc>
          <w:tcPr>
            <w:tcW w:w="156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
                <w:szCs w:val="2"/>
              </w:rPr>
            </w:pPr>
          </w:p>
        </w:tc>
        <w:tc>
          <w:tcPr>
            <w:tcW w:w="176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
                <w:szCs w:val="2"/>
              </w:rPr>
            </w:pPr>
          </w:p>
        </w:tc>
        <w:tc>
          <w:tcPr>
            <w:tcW w:w="0" w:type="dxa"/>
            <w:tcBorders>
              <w:top w:val="nil"/>
              <w:left w:val="nil"/>
              <w:bottom w:val="nil"/>
              <w:right w:val="nil"/>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94"/>
        </w:trPr>
        <w:tc>
          <w:tcPr>
            <w:tcW w:w="1580" w:type="dxa"/>
            <w:tcBorders>
              <w:top w:val="nil"/>
              <w:left w:val="single" w:sz="8" w:space="0" w:color="auto"/>
              <w:bottom w:val="nil"/>
              <w:right w:val="single" w:sz="8" w:space="0" w:color="auto"/>
            </w:tcBorders>
            <w:vAlign w:val="bottom"/>
          </w:tcPr>
          <w:p w:rsidR="00000000" w:rsidRDefault="001B6F14">
            <w:pPr>
              <w:pStyle w:val="a0"/>
              <w:widowControl w:val="0"/>
              <w:autoSpaceDE w:val="0"/>
              <w:autoSpaceDN w:val="0"/>
              <w:adjustRightInd w:val="0"/>
              <w:spacing w:after="0" w:line="193" w:lineRule="exact"/>
              <w:jc w:val="center"/>
              <w:rPr>
                <w:rFonts w:ascii="Times New Roman" w:hAnsi="Times New Roman" w:cs="Times New Roman"/>
                <w:sz w:val="24"/>
                <w:szCs w:val="24"/>
              </w:rPr>
            </w:pPr>
            <w:r>
              <w:rPr>
                <w:rFonts w:ascii="Arial" w:hAnsi="Arial" w:cs="Arial"/>
                <w:w w:val="99"/>
                <w:sz w:val="18"/>
                <w:szCs w:val="18"/>
              </w:rPr>
              <w:t>P-7</w:t>
            </w:r>
          </w:p>
        </w:tc>
        <w:tc>
          <w:tcPr>
            <w:tcW w:w="1280" w:type="dxa"/>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193" w:lineRule="exact"/>
              <w:jc w:val="center"/>
              <w:rPr>
                <w:rFonts w:ascii="Times New Roman" w:hAnsi="Times New Roman" w:cs="Times New Roman"/>
                <w:sz w:val="24"/>
                <w:szCs w:val="24"/>
              </w:rPr>
            </w:pPr>
            <w:r>
              <w:rPr>
                <w:rFonts w:ascii="Arial" w:hAnsi="Arial" w:cs="Arial"/>
                <w:w w:val="99"/>
                <w:sz w:val="18"/>
                <w:szCs w:val="18"/>
              </w:rPr>
              <w:t>24/03/11</w:t>
            </w:r>
          </w:p>
        </w:tc>
        <w:tc>
          <w:tcPr>
            <w:tcW w:w="1900" w:type="dxa"/>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6"/>
                <w:szCs w:val="16"/>
              </w:rPr>
            </w:pPr>
          </w:p>
        </w:tc>
        <w:tc>
          <w:tcPr>
            <w:tcW w:w="1560" w:type="dxa"/>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6"/>
                <w:szCs w:val="16"/>
              </w:rPr>
            </w:pPr>
          </w:p>
        </w:tc>
        <w:tc>
          <w:tcPr>
            <w:tcW w:w="1760" w:type="dxa"/>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6"/>
        </w:trPr>
        <w:tc>
          <w:tcPr>
            <w:tcW w:w="1580" w:type="dxa"/>
            <w:tcBorders>
              <w:top w:val="nil"/>
              <w:left w:val="single" w:sz="8" w:space="0" w:color="auto"/>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
                <w:szCs w:val="2"/>
              </w:rPr>
            </w:pPr>
          </w:p>
        </w:tc>
        <w:tc>
          <w:tcPr>
            <w:tcW w:w="128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
                <w:szCs w:val="2"/>
              </w:rPr>
            </w:pPr>
          </w:p>
        </w:tc>
        <w:tc>
          <w:tcPr>
            <w:tcW w:w="190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
                <w:szCs w:val="2"/>
              </w:rPr>
            </w:pPr>
          </w:p>
        </w:tc>
        <w:tc>
          <w:tcPr>
            <w:tcW w:w="156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
                <w:szCs w:val="2"/>
              </w:rPr>
            </w:pPr>
          </w:p>
        </w:tc>
        <w:tc>
          <w:tcPr>
            <w:tcW w:w="176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
                <w:szCs w:val="2"/>
              </w:rPr>
            </w:pPr>
          </w:p>
        </w:tc>
        <w:tc>
          <w:tcPr>
            <w:tcW w:w="0" w:type="dxa"/>
            <w:tcBorders>
              <w:top w:val="nil"/>
              <w:left w:val="nil"/>
              <w:bottom w:val="nil"/>
              <w:right w:val="nil"/>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94"/>
        </w:trPr>
        <w:tc>
          <w:tcPr>
            <w:tcW w:w="1580" w:type="dxa"/>
            <w:tcBorders>
              <w:top w:val="nil"/>
              <w:left w:val="single" w:sz="8" w:space="0" w:color="auto"/>
              <w:bottom w:val="nil"/>
              <w:right w:val="single" w:sz="8" w:space="0" w:color="auto"/>
            </w:tcBorders>
            <w:vAlign w:val="bottom"/>
          </w:tcPr>
          <w:p w:rsidR="00000000" w:rsidRDefault="001B6F14">
            <w:pPr>
              <w:pStyle w:val="a0"/>
              <w:widowControl w:val="0"/>
              <w:autoSpaceDE w:val="0"/>
              <w:autoSpaceDN w:val="0"/>
              <w:adjustRightInd w:val="0"/>
              <w:spacing w:after="0" w:line="193" w:lineRule="exact"/>
              <w:jc w:val="center"/>
              <w:rPr>
                <w:rFonts w:ascii="Times New Roman" w:hAnsi="Times New Roman" w:cs="Times New Roman"/>
                <w:sz w:val="24"/>
                <w:szCs w:val="24"/>
              </w:rPr>
            </w:pPr>
            <w:r>
              <w:rPr>
                <w:rFonts w:ascii="Arial" w:hAnsi="Arial" w:cs="Arial"/>
                <w:w w:val="99"/>
                <w:sz w:val="18"/>
                <w:szCs w:val="18"/>
              </w:rPr>
              <w:t>P-8</w:t>
            </w:r>
          </w:p>
        </w:tc>
        <w:tc>
          <w:tcPr>
            <w:tcW w:w="1280" w:type="dxa"/>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193" w:lineRule="exact"/>
              <w:jc w:val="center"/>
              <w:rPr>
                <w:rFonts w:ascii="Times New Roman" w:hAnsi="Times New Roman" w:cs="Times New Roman"/>
                <w:sz w:val="24"/>
                <w:szCs w:val="24"/>
              </w:rPr>
            </w:pPr>
            <w:r>
              <w:rPr>
                <w:rFonts w:ascii="Arial" w:hAnsi="Arial" w:cs="Arial"/>
                <w:w w:val="99"/>
                <w:sz w:val="18"/>
                <w:szCs w:val="18"/>
              </w:rPr>
              <w:t>31/03/11</w:t>
            </w:r>
          </w:p>
        </w:tc>
        <w:tc>
          <w:tcPr>
            <w:tcW w:w="1900" w:type="dxa"/>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6"/>
                <w:szCs w:val="16"/>
              </w:rPr>
            </w:pPr>
          </w:p>
        </w:tc>
        <w:tc>
          <w:tcPr>
            <w:tcW w:w="1560" w:type="dxa"/>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6"/>
                <w:szCs w:val="16"/>
              </w:rPr>
            </w:pPr>
          </w:p>
        </w:tc>
        <w:tc>
          <w:tcPr>
            <w:tcW w:w="1760" w:type="dxa"/>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6"/>
        </w:trPr>
        <w:tc>
          <w:tcPr>
            <w:tcW w:w="1580" w:type="dxa"/>
            <w:tcBorders>
              <w:top w:val="nil"/>
              <w:left w:val="single" w:sz="8" w:space="0" w:color="auto"/>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
                <w:szCs w:val="2"/>
              </w:rPr>
            </w:pPr>
          </w:p>
        </w:tc>
        <w:tc>
          <w:tcPr>
            <w:tcW w:w="128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
                <w:szCs w:val="2"/>
              </w:rPr>
            </w:pPr>
          </w:p>
        </w:tc>
        <w:tc>
          <w:tcPr>
            <w:tcW w:w="190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
                <w:szCs w:val="2"/>
              </w:rPr>
            </w:pPr>
          </w:p>
        </w:tc>
        <w:tc>
          <w:tcPr>
            <w:tcW w:w="156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
                <w:szCs w:val="2"/>
              </w:rPr>
            </w:pPr>
          </w:p>
        </w:tc>
        <w:tc>
          <w:tcPr>
            <w:tcW w:w="176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
                <w:szCs w:val="2"/>
              </w:rPr>
            </w:pPr>
          </w:p>
        </w:tc>
        <w:tc>
          <w:tcPr>
            <w:tcW w:w="0" w:type="dxa"/>
            <w:tcBorders>
              <w:top w:val="nil"/>
              <w:left w:val="nil"/>
              <w:bottom w:val="nil"/>
              <w:right w:val="nil"/>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94"/>
        </w:trPr>
        <w:tc>
          <w:tcPr>
            <w:tcW w:w="1580" w:type="dxa"/>
            <w:tcBorders>
              <w:top w:val="nil"/>
              <w:left w:val="single" w:sz="8" w:space="0" w:color="auto"/>
              <w:bottom w:val="nil"/>
              <w:right w:val="single" w:sz="8" w:space="0" w:color="auto"/>
            </w:tcBorders>
            <w:vAlign w:val="bottom"/>
          </w:tcPr>
          <w:p w:rsidR="00000000" w:rsidRDefault="001B6F14">
            <w:pPr>
              <w:pStyle w:val="a0"/>
              <w:widowControl w:val="0"/>
              <w:autoSpaceDE w:val="0"/>
              <w:autoSpaceDN w:val="0"/>
              <w:adjustRightInd w:val="0"/>
              <w:spacing w:after="0" w:line="193" w:lineRule="exact"/>
              <w:jc w:val="center"/>
              <w:rPr>
                <w:rFonts w:ascii="Times New Roman" w:hAnsi="Times New Roman" w:cs="Times New Roman"/>
                <w:sz w:val="24"/>
                <w:szCs w:val="24"/>
              </w:rPr>
            </w:pPr>
            <w:r>
              <w:rPr>
                <w:rFonts w:ascii="Arial" w:hAnsi="Arial" w:cs="Arial"/>
                <w:w w:val="99"/>
                <w:sz w:val="18"/>
                <w:szCs w:val="18"/>
              </w:rPr>
              <w:t>P-10</w:t>
            </w:r>
          </w:p>
        </w:tc>
        <w:tc>
          <w:tcPr>
            <w:tcW w:w="1280" w:type="dxa"/>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193" w:lineRule="exact"/>
              <w:jc w:val="center"/>
              <w:rPr>
                <w:rFonts w:ascii="Times New Roman" w:hAnsi="Times New Roman" w:cs="Times New Roman"/>
                <w:sz w:val="24"/>
                <w:szCs w:val="24"/>
              </w:rPr>
            </w:pPr>
            <w:r>
              <w:rPr>
                <w:rFonts w:ascii="Arial" w:hAnsi="Arial" w:cs="Arial"/>
                <w:w w:val="99"/>
                <w:sz w:val="18"/>
                <w:szCs w:val="18"/>
              </w:rPr>
              <w:t>09/05/11</w:t>
            </w:r>
          </w:p>
        </w:tc>
        <w:tc>
          <w:tcPr>
            <w:tcW w:w="1900" w:type="dxa"/>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6"/>
                <w:szCs w:val="16"/>
              </w:rPr>
            </w:pPr>
          </w:p>
        </w:tc>
        <w:tc>
          <w:tcPr>
            <w:tcW w:w="1560" w:type="dxa"/>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6"/>
                <w:szCs w:val="16"/>
              </w:rPr>
            </w:pPr>
          </w:p>
        </w:tc>
        <w:tc>
          <w:tcPr>
            <w:tcW w:w="1760" w:type="dxa"/>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6"/>
        </w:trPr>
        <w:tc>
          <w:tcPr>
            <w:tcW w:w="1580" w:type="dxa"/>
            <w:tcBorders>
              <w:top w:val="nil"/>
              <w:left w:val="single" w:sz="8" w:space="0" w:color="auto"/>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
                <w:szCs w:val="2"/>
              </w:rPr>
            </w:pPr>
          </w:p>
        </w:tc>
        <w:tc>
          <w:tcPr>
            <w:tcW w:w="128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
                <w:szCs w:val="2"/>
              </w:rPr>
            </w:pPr>
          </w:p>
        </w:tc>
        <w:tc>
          <w:tcPr>
            <w:tcW w:w="190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
                <w:szCs w:val="2"/>
              </w:rPr>
            </w:pPr>
          </w:p>
        </w:tc>
        <w:tc>
          <w:tcPr>
            <w:tcW w:w="156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
                <w:szCs w:val="2"/>
              </w:rPr>
            </w:pPr>
          </w:p>
        </w:tc>
        <w:tc>
          <w:tcPr>
            <w:tcW w:w="176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
                <w:szCs w:val="2"/>
              </w:rPr>
            </w:pPr>
          </w:p>
        </w:tc>
        <w:tc>
          <w:tcPr>
            <w:tcW w:w="0" w:type="dxa"/>
            <w:tcBorders>
              <w:top w:val="nil"/>
              <w:left w:val="nil"/>
              <w:bottom w:val="nil"/>
              <w:right w:val="nil"/>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94"/>
        </w:trPr>
        <w:tc>
          <w:tcPr>
            <w:tcW w:w="1580" w:type="dxa"/>
            <w:tcBorders>
              <w:top w:val="nil"/>
              <w:left w:val="single" w:sz="8" w:space="0" w:color="auto"/>
              <w:bottom w:val="nil"/>
              <w:right w:val="single" w:sz="8" w:space="0" w:color="auto"/>
            </w:tcBorders>
            <w:vAlign w:val="bottom"/>
          </w:tcPr>
          <w:p w:rsidR="00000000" w:rsidRDefault="001B6F14">
            <w:pPr>
              <w:pStyle w:val="a0"/>
              <w:widowControl w:val="0"/>
              <w:autoSpaceDE w:val="0"/>
              <w:autoSpaceDN w:val="0"/>
              <w:adjustRightInd w:val="0"/>
              <w:spacing w:after="0" w:line="193" w:lineRule="exact"/>
              <w:jc w:val="center"/>
              <w:rPr>
                <w:rFonts w:ascii="Times New Roman" w:hAnsi="Times New Roman" w:cs="Times New Roman"/>
                <w:sz w:val="24"/>
                <w:szCs w:val="24"/>
              </w:rPr>
            </w:pPr>
            <w:r>
              <w:rPr>
                <w:rFonts w:ascii="Arial" w:hAnsi="Arial" w:cs="Arial"/>
                <w:w w:val="99"/>
                <w:sz w:val="18"/>
                <w:szCs w:val="18"/>
              </w:rPr>
              <w:t>P-12</w:t>
            </w:r>
          </w:p>
        </w:tc>
        <w:tc>
          <w:tcPr>
            <w:tcW w:w="1280" w:type="dxa"/>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193" w:lineRule="exact"/>
              <w:jc w:val="center"/>
              <w:rPr>
                <w:rFonts w:ascii="Times New Roman" w:hAnsi="Times New Roman" w:cs="Times New Roman"/>
                <w:sz w:val="24"/>
                <w:szCs w:val="24"/>
              </w:rPr>
            </w:pPr>
            <w:r>
              <w:rPr>
                <w:rFonts w:ascii="Arial" w:hAnsi="Arial" w:cs="Arial"/>
                <w:w w:val="99"/>
                <w:sz w:val="18"/>
                <w:szCs w:val="18"/>
              </w:rPr>
              <w:t>10/06/11</w:t>
            </w:r>
          </w:p>
        </w:tc>
        <w:tc>
          <w:tcPr>
            <w:tcW w:w="1900" w:type="dxa"/>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6"/>
                <w:szCs w:val="16"/>
              </w:rPr>
            </w:pPr>
          </w:p>
        </w:tc>
        <w:tc>
          <w:tcPr>
            <w:tcW w:w="1560" w:type="dxa"/>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6"/>
                <w:szCs w:val="16"/>
              </w:rPr>
            </w:pPr>
          </w:p>
        </w:tc>
        <w:tc>
          <w:tcPr>
            <w:tcW w:w="1760" w:type="dxa"/>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4"/>
        </w:trPr>
        <w:tc>
          <w:tcPr>
            <w:tcW w:w="1580" w:type="dxa"/>
            <w:tcBorders>
              <w:top w:val="nil"/>
              <w:left w:val="single" w:sz="8" w:space="0" w:color="auto"/>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
                <w:szCs w:val="2"/>
              </w:rPr>
            </w:pPr>
          </w:p>
        </w:tc>
        <w:tc>
          <w:tcPr>
            <w:tcW w:w="128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
                <w:szCs w:val="2"/>
              </w:rPr>
            </w:pPr>
          </w:p>
        </w:tc>
        <w:tc>
          <w:tcPr>
            <w:tcW w:w="190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
                <w:szCs w:val="2"/>
              </w:rPr>
            </w:pPr>
          </w:p>
        </w:tc>
        <w:tc>
          <w:tcPr>
            <w:tcW w:w="156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
                <w:szCs w:val="2"/>
              </w:rPr>
            </w:pPr>
          </w:p>
        </w:tc>
        <w:tc>
          <w:tcPr>
            <w:tcW w:w="176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
                <w:szCs w:val="2"/>
              </w:rPr>
            </w:pPr>
          </w:p>
        </w:tc>
        <w:tc>
          <w:tcPr>
            <w:tcW w:w="0" w:type="dxa"/>
            <w:tcBorders>
              <w:top w:val="nil"/>
              <w:left w:val="nil"/>
              <w:bottom w:val="nil"/>
              <w:right w:val="nil"/>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96"/>
        </w:trPr>
        <w:tc>
          <w:tcPr>
            <w:tcW w:w="1580" w:type="dxa"/>
            <w:tcBorders>
              <w:top w:val="nil"/>
              <w:left w:val="single" w:sz="8" w:space="0" w:color="auto"/>
              <w:bottom w:val="nil"/>
              <w:right w:val="single" w:sz="8" w:space="0" w:color="auto"/>
            </w:tcBorders>
            <w:vAlign w:val="bottom"/>
          </w:tcPr>
          <w:p w:rsidR="00000000" w:rsidRDefault="001B6F14">
            <w:pPr>
              <w:pStyle w:val="a0"/>
              <w:widowControl w:val="0"/>
              <w:autoSpaceDE w:val="0"/>
              <w:autoSpaceDN w:val="0"/>
              <w:adjustRightInd w:val="0"/>
              <w:spacing w:after="0" w:line="196" w:lineRule="exact"/>
              <w:jc w:val="center"/>
              <w:rPr>
                <w:rFonts w:ascii="Times New Roman" w:hAnsi="Times New Roman" w:cs="Times New Roman"/>
                <w:sz w:val="24"/>
                <w:szCs w:val="24"/>
              </w:rPr>
            </w:pPr>
            <w:r>
              <w:rPr>
                <w:rFonts w:ascii="Arial" w:hAnsi="Arial" w:cs="Arial"/>
                <w:w w:val="99"/>
                <w:sz w:val="18"/>
                <w:szCs w:val="18"/>
              </w:rPr>
              <w:t>P-28</w:t>
            </w:r>
          </w:p>
        </w:tc>
        <w:tc>
          <w:tcPr>
            <w:tcW w:w="1280" w:type="dxa"/>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196" w:lineRule="exact"/>
              <w:jc w:val="center"/>
              <w:rPr>
                <w:rFonts w:ascii="Times New Roman" w:hAnsi="Times New Roman" w:cs="Times New Roman"/>
                <w:sz w:val="24"/>
                <w:szCs w:val="24"/>
              </w:rPr>
            </w:pPr>
            <w:r>
              <w:rPr>
                <w:rFonts w:ascii="Arial" w:hAnsi="Arial" w:cs="Arial"/>
                <w:w w:val="99"/>
                <w:sz w:val="18"/>
                <w:szCs w:val="18"/>
              </w:rPr>
              <w:t>28/12/11</w:t>
            </w:r>
          </w:p>
        </w:tc>
        <w:tc>
          <w:tcPr>
            <w:tcW w:w="1900" w:type="dxa"/>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7"/>
                <w:szCs w:val="17"/>
              </w:rPr>
            </w:pPr>
          </w:p>
        </w:tc>
        <w:tc>
          <w:tcPr>
            <w:tcW w:w="1560" w:type="dxa"/>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7"/>
                <w:szCs w:val="17"/>
              </w:rPr>
            </w:pPr>
          </w:p>
        </w:tc>
        <w:tc>
          <w:tcPr>
            <w:tcW w:w="1760" w:type="dxa"/>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4"/>
        </w:trPr>
        <w:tc>
          <w:tcPr>
            <w:tcW w:w="1580" w:type="dxa"/>
            <w:tcBorders>
              <w:top w:val="nil"/>
              <w:left w:val="single" w:sz="8" w:space="0" w:color="auto"/>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
                <w:szCs w:val="2"/>
              </w:rPr>
            </w:pPr>
          </w:p>
        </w:tc>
        <w:tc>
          <w:tcPr>
            <w:tcW w:w="128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
                <w:szCs w:val="2"/>
              </w:rPr>
            </w:pPr>
          </w:p>
        </w:tc>
        <w:tc>
          <w:tcPr>
            <w:tcW w:w="190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
                <w:szCs w:val="2"/>
              </w:rPr>
            </w:pPr>
          </w:p>
        </w:tc>
        <w:tc>
          <w:tcPr>
            <w:tcW w:w="156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
                <w:szCs w:val="2"/>
              </w:rPr>
            </w:pPr>
          </w:p>
        </w:tc>
        <w:tc>
          <w:tcPr>
            <w:tcW w:w="176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
                <w:szCs w:val="2"/>
              </w:rPr>
            </w:pPr>
          </w:p>
        </w:tc>
        <w:tc>
          <w:tcPr>
            <w:tcW w:w="0" w:type="dxa"/>
            <w:tcBorders>
              <w:top w:val="nil"/>
              <w:left w:val="nil"/>
              <w:bottom w:val="nil"/>
              <w:right w:val="nil"/>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96"/>
        </w:trPr>
        <w:tc>
          <w:tcPr>
            <w:tcW w:w="1580" w:type="dxa"/>
            <w:tcBorders>
              <w:top w:val="nil"/>
              <w:left w:val="single" w:sz="8" w:space="0" w:color="auto"/>
              <w:bottom w:val="nil"/>
              <w:right w:val="single" w:sz="8" w:space="0" w:color="auto"/>
            </w:tcBorders>
            <w:vAlign w:val="bottom"/>
          </w:tcPr>
          <w:p w:rsidR="00000000" w:rsidRDefault="001B6F14">
            <w:pPr>
              <w:pStyle w:val="a0"/>
              <w:widowControl w:val="0"/>
              <w:autoSpaceDE w:val="0"/>
              <w:autoSpaceDN w:val="0"/>
              <w:adjustRightInd w:val="0"/>
              <w:spacing w:after="0" w:line="196" w:lineRule="exact"/>
              <w:jc w:val="center"/>
              <w:rPr>
                <w:rFonts w:ascii="Times New Roman" w:hAnsi="Times New Roman" w:cs="Times New Roman"/>
                <w:sz w:val="24"/>
                <w:szCs w:val="24"/>
              </w:rPr>
            </w:pPr>
            <w:r>
              <w:rPr>
                <w:rFonts w:ascii="Arial" w:hAnsi="Arial" w:cs="Arial"/>
                <w:w w:val="99"/>
                <w:sz w:val="18"/>
                <w:szCs w:val="18"/>
              </w:rPr>
              <w:t>P-12</w:t>
            </w:r>
          </w:p>
        </w:tc>
        <w:tc>
          <w:tcPr>
            <w:tcW w:w="1280" w:type="dxa"/>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196" w:lineRule="exact"/>
              <w:jc w:val="center"/>
              <w:rPr>
                <w:rFonts w:ascii="Times New Roman" w:hAnsi="Times New Roman" w:cs="Times New Roman"/>
                <w:sz w:val="24"/>
                <w:szCs w:val="24"/>
              </w:rPr>
            </w:pPr>
            <w:r>
              <w:rPr>
                <w:rFonts w:ascii="Arial" w:hAnsi="Arial" w:cs="Arial"/>
                <w:w w:val="99"/>
                <w:sz w:val="18"/>
                <w:szCs w:val="18"/>
              </w:rPr>
              <w:t>29/06/12</w:t>
            </w:r>
          </w:p>
        </w:tc>
        <w:tc>
          <w:tcPr>
            <w:tcW w:w="1900" w:type="dxa"/>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7"/>
                <w:szCs w:val="17"/>
              </w:rPr>
            </w:pPr>
          </w:p>
        </w:tc>
        <w:tc>
          <w:tcPr>
            <w:tcW w:w="1560" w:type="dxa"/>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7"/>
                <w:szCs w:val="17"/>
              </w:rPr>
            </w:pPr>
          </w:p>
        </w:tc>
        <w:tc>
          <w:tcPr>
            <w:tcW w:w="1760" w:type="dxa"/>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4"/>
        </w:trPr>
        <w:tc>
          <w:tcPr>
            <w:tcW w:w="1580" w:type="dxa"/>
            <w:tcBorders>
              <w:top w:val="nil"/>
              <w:left w:val="single" w:sz="8" w:space="0" w:color="auto"/>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
                <w:szCs w:val="2"/>
              </w:rPr>
            </w:pPr>
          </w:p>
        </w:tc>
        <w:tc>
          <w:tcPr>
            <w:tcW w:w="128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
                <w:szCs w:val="2"/>
              </w:rPr>
            </w:pPr>
          </w:p>
        </w:tc>
        <w:tc>
          <w:tcPr>
            <w:tcW w:w="190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
                <w:szCs w:val="2"/>
              </w:rPr>
            </w:pPr>
          </w:p>
        </w:tc>
        <w:tc>
          <w:tcPr>
            <w:tcW w:w="156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
                <w:szCs w:val="2"/>
              </w:rPr>
            </w:pPr>
          </w:p>
        </w:tc>
        <w:tc>
          <w:tcPr>
            <w:tcW w:w="176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
                <w:szCs w:val="2"/>
              </w:rPr>
            </w:pPr>
          </w:p>
        </w:tc>
        <w:tc>
          <w:tcPr>
            <w:tcW w:w="0" w:type="dxa"/>
            <w:tcBorders>
              <w:top w:val="nil"/>
              <w:left w:val="nil"/>
              <w:bottom w:val="nil"/>
              <w:right w:val="nil"/>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96"/>
        </w:trPr>
        <w:tc>
          <w:tcPr>
            <w:tcW w:w="1580" w:type="dxa"/>
            <w:tcBorders>
              <w:top w:val="nil"/>
              <w:left w:val="single" w:sz="8" w:space="0" w:color="auto"/>
              <w:bottom w:val="nil"/>
              <w:right w:val="single" w:sz="8" w:space="0" w:color="auto"/>
            </w:tcBorders>
            <w:vAlign w:val="bottom"/>
          </w:tcPr>
          <w:p w:rsidR="00000000" w:rsidRDefault="001B6F14">
            <w:pPr>
              <w:pStyle w:val="a0"/>
              <w:widowControl w:val="0"/>
              <w:autoSpaceDE w:val="0"/>
              <w:autoSpaceDN w:val="0"/>
              <w:adjustRightInd w:val="0"/>
              <w:spacing w:after="0" w:line="196" w:lineRule="exact"/>
              <w:jc w:val="center"/>
              <w:rPr>
                <w:rFonts w:ascii="Times New Roman" w:hAnsi="Times New Roman" w:cs="Times New Roman"/>
                <w:sz w:val="24"/>
                <w:szCs w:val="24"/>
              </w:rPr>
            </w:pPr>
            <w:r>
              <w:rPr>
                <w:rFonts w:ascii="Arial" w:hAnsi="Arial" w:cs="Arial"/>
                <w:w w:val="99"/>
                <w:sz w:val="18"/>
                <w:szCs w:val="18"/>
              </w:rPr>
              <w:t>P-18</w:t>
            </w:r>
          </w:p>
        </w:tc>
        <w:tc>
          <w:tcPr>
            <w:tcW w:w="1280" w:type="dxa"/>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196" w:lineRule="exact"/>
              <w:jc w:val="center"/>
              <w:rPr>
                <w:rFonts w:ascii="Times New Roman" w:hAnsi="Times New Roman" w:cs="Times New Roman"/>
                <w:sz w:val="24"/>
                <w:szCs w:val="24"/>
              </w:rPr>
            </w:pPr>
            <w:r>
              <w:rPr>
                <w:rFonts w:ascii="Arial" w:hAnsi="Arial" w:cs="Arial"/>
                <w:w w:val="99"/>
                <w:sz w:val="18"/>
                <w:szCs w:val="18"/>
              </w:rPr>
              <w:t>03/10/12</w:t>
            </w:r>
          </w:p>
        </w:tc>
        <w:tc>
          <w:tcPr>
            <w:tcW w:w="1900" w:type="dxa"/>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7"/>
                <w:szCs w:val="17"/>
              </w:rPr>
            </w:pPr>
          </w:p>
        </w:tc>
        <w:tc>
          <w:tcPr>
            <w:tcW w:w="1560" w:type="dxa"/>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7"/>
                <w:szCs w:val="17"/>
              </w:rPr>
            </w:pPr>
          </w:p>
        </w:tc>
        <w:tc>
          <w:tcPr>
            <w:tcW w:w="1760" w:type="dxa"/>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4"/>
        </w:trPr>
        <w:tc>
          <w:tcPr>
            <w:tcW w:w="1580" w:type="dxa"/>
            <w:tcBorders>
              <w:top w:val="nil"/>
              <w:left w:val="single" w:sz="8" w:space="0" w:color="auto"/>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
                <w:szCs w:val="2"/>
              </w:rPr>
            </w:pPr>
          </w:p>
        </w:tc>
        <w:tc>
          <w:tcPr>
            <w:tcW w:w="128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
                <w:szCs w:val="2"/>
              </w:rPr>
            </w:pPr>
          </w:p>
        </w:tc>
        <w:tc>
          <w:tcPr>
            <w:tcW w:w="190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
                <w:szCs w:val="2"/>
              </w:rPr>
            </w:pPr>
          </w:p>
        </w:tc>
        <w:tc>
          <w:tcPr>
            <w:tcW w:w="156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
                <w:szCs w:val="2"/>
              </w:rPr>
            </w:pPr>
          </w:p>
        </w:tc>
        <w:tc>
          <w:tcPr>
            <w:tcW w:w="176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
                <w:szCs w:val="2"/>
              </w:rPr>
            </w:pPr>
          </w:p>
        </w:tc>
        <w:tc>
          <w:tcPr>
            <w:tcW w:w="0" w:type="dxa"/>
            <w:tcBorders>
              <w:top w:val="nil"/>
              <w:left w:val="nil"/>
              <w:bottom w:val="nil"/>
              <w:right w:val="nil"/>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96"/>
        </w:trPr>
        <w:tc>
          <w:tcPr>
            <w:tcW w:w="1580" w:type="dxa"/>
            <w:tcBorders>
              <w:top w:val="nil"/>
              <w:left w:val="single" w:sz="8" w:space="0" w:color="auto"/>
              <w:bottom w:val="nil"/>
              <w:right w:val="single" w:sz="8" w:space="0" w:color="auto"/>
            </w:tcBorders>
            <w:vAlign w:val="bottom"/>
          </w:tcPr>
          <w:p w:rsidR="00000000" w:rsidRDefault="001B6F14">
            <w:pPr>
              <w:pStyle w:val="a0"/>
              <w:widowControl w:val="0"/>
              <w:autoSpaceDE w:val="0"/>
              <w:autoSpaceDN w:val="0"/>
              <w:adjustRightInd w:val="0"/>
              <w:spacing w:after="0" w:line="196" w:lineRule="exact"/>
              <w:jc w:val="center"/>
              <w:rPr>
                <w:rFonts w:ascii="Times New Roman" w:hAnsi="Times New Roman" w:cs="Times New Roman"/>
                <w:sz w:val="24"/>
                <w:szCs w:val="24"/>
              </w:rPr>
            </w:pPr>
            <w:r>
              <w:rPr>
                <w:rFonts w:ascii="Arial" w:hAnsi="Arial" w:cs="Arial"/>
                <w:w w:val="99"/>
                <w:sz w:val="18"/>
                <w:szCs w:val="18"/>
              </w:rPr>
              <w:t>P-28</w:t>
            </w:r>
          </w:p>
        </w:tc>
        <w:tc>
          <w:tcPr>
            <w:tcW w:w="1280" w:type="dxa"/>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196" w:lineRule="exact"/>
              <w:jc w:val="center"/>
              <w:rPr>
                <w:rFonts w:ascii="Times New Roman" w:hAnsi="Times New Roman" w:cs="Times New Roman"/>
                <w:sz w:val="24"/>
                <w:szCs w:val="24"/>
              </w:rPr>
            </w:pPr>
            <w:r>
              <w:rPr>
                <w:rFonts w:ascii="Arial" w:hAnsi="Arial" w:cs="Arial"/>
                <w:w w:val="99"/>
                <w:sz w:val="18"/>
                <w:szCs w:val="18"/>
              </w:rPr>
              <w:t>17/12/12</w:t>
            </w:r>
          </w:p>
        </w:tc>
        <w:tc>
          <w:tcPr>
            <w:tcW w:w="1900" w:type="dxa"/>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7"/>
                <w:szCs w:val="17"/>
              </w:rPr>
            </w:pPr>
          </w:p>
        </w:tc>
        <w:tc>
          <w:tcPr>
            <w:tcW w:w="1560" w:type="dxa"/>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7"/>
                <w:szCs w:val="17"/>
              </w:rPr>
            </w:pPr>
          </w:p>
        </w:tc>
        <w:tc>
          <w:tcPr>
            <w:tcW w:w="1760" w:type="dxa"/>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4"/>
        </w:trPr>
        <w:tc>
          <w:tcPr>
            <w:tcW w:w="1580" w:type="dxa"/>
            <w:tcBorders>
              <w:top w:val="nil"/>
              <w:left w:val="single" w:sz="8" w:space="0" w:color="auto"/>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
                <w:szCs w:val="2"/>
              </w:rPr>
            </w:pPr>
          </w:p>
        </w:tc>
        <w:tc>
          <w:tcPr>
            <w:tcW w:w="128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
                <w:szCs w:val="2"/>
              </w:rPr>
            </w:pPr>
          </w:p>
        </w:tc>
        <w:tc>
          <w:tcPr>
            <w:tcW w:w="190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
                <w:szCs w:val="2"/>
              </w:rPr>
            </w:pPr>
          </w:p>
        </w:tc>
        <w:tc>
          <w:tcPr>
            <w:tcW w:w="156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
                <w:szCs w:val="2"/>
              </w:rPr>
            </w:pPr>
          </w:p>
        </w:tc>
        <w:tc>
          <w:tcPr>
            <w:tcW w:w="176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
                <w:szCs w:val="2"/>
              </w:rPr>
            </w:pPr>
          </w:p>
        </w:tc>
        <w:tc>
          <w:tcPr>
            <w:tcW w:w="0" w:type="dxa"/>
            <w:tcBorders>
              <w:top w:val="nil"/>
              <w:left w:val="nil"/>
              <w:bottom w:val="nil"/>
              <w:right w:val="nil"/>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96"/>
        </w:trPr>
        <w:tc>
          <w:tcPr>
            <w:tcW w:w="1580" w:type="dxa"/>
            <w:tcBorders>
              <w:top w:val="nil"/>
              <w:left w:val="single" w:sz="8" w:space="0" w:color="auto"/>
              <w:bottom w:val="nil"/>
              <w:right w:val="single" w:sz="8" w:space="0" w:color="auto"/>
            </w:tcBorders>
            <w:vAlign w:val="bottom"/>
          </w:tcPr>
          <w:p w:rsidR="00000000" w:rsidRDefault="001B6F14">
            <w:pPr>
              <w:pStyle w:val="a0"/>
              <w:widowControl w:val="0"/>
              <w:autoSpaceDE w:val="0"/>
              <w:autoSpaceDN w:val="0"/>
              <w:adjustRightInd w:val="0"/>
              <w:spacing w:after="0" w:line="196" w:lineRule="exact"/>
              <w:jc w:val="center"/>
              <w:rPr>
                <w:rFonts w:ascii="Times New Roman" w:hAnsi="Times New Roman" w:cs="Times New Roman"/>
                <w:sz w:val="24"/>
                <w:szCs w:val="24"/>
              </w:rPr>
            </w:pPr>
            <w:r>
              <w:rPr>
                <w:rFonts w:ascii="Arial" w:hAnsi="Arial" w:cs="Arial"/>
                <w:w w:val="99"/>
                <w:sz w:val="18"/>
                <w:szCs w:val="18"/>
              </w:rPr>
              <w:t>P-18</w:t>
            </w:r>
          </w:p>
        </w:tc>
        <w:tc>
          <w:tcPr>
            <w:tcW w:w="1280" w:type="dxa"/>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196" w:lineRule="exact"/>
              <w:jc w:val="center"/>
              <w:rPr>
                <w:rFonts w:ascii="Times New Roman" w:hAnsi="Times New Roman" w:cs="Times New Roman"/>
                <w:sz w:val="24"/>
                <w:szCs w:val="24"/>
              </w:rPr>
            </w:pPr>
            <w:r>
              <w:rPr>
                <w:rFonts w:ascii="Arial" w:hAnsi="Arial" w:cs="Arial"/>
                <w:w w:val="99"/>
                <w:sz w:val="18"/>
                <w:szCs w:val="18"/>
              </w:rPr>
              <w:t>22/08/13</w:t>
            </w:r>
          </w:p>
        </w:tc>
        <w:tc>
          <w:tcPr>
            <w:tcW w:w="1900" w:type="dxa"/>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196" w:lineRule="exact"/>
              <w:jc w:val="center"/>
              <w:rPr>
                <w:rFonts w:ascii="Times New Roman" w:hAnsi="Times New Roman" w:cs="Times New Roman"/>
                <w:sz w:val="24"/>
                <w:szCs w:val="24"/>
              </w:rPr>
            </w:pPr>
            <w:r>
              <w:rPr>
                <w:rFonts w:ascii="Arial" w:hAnsi="Arial" w:cs="Arial"/>
                <w:w w:val="99"/>
                <w:sz w:val="18"/>
                <w:szCs w:val="18"/>
              </w:rPr>
              <w:t>Pág. 15-1</w:t>
            </w:r>
          </w:p>
        </w:tc>
        <w:tc>
          <w:tcPr>
            <w:tcW w:w="1560" w:type="dxa"/>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7"/>
                <w:szCs w:val="17"/>
              </w:rPr>
            </w:pPr>
          </w:p>
        </w:tc>
        <w:tc>
          <w:tcPr>
            <w:tcW w:w="1760" w:type="dxa"/>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4"/>
        </w:trPr>
        <w:tc>
          <w:tcPr>
            <w:tcW w:w="1580" w:type="dxa"/>
            <w:tcBorders>
              <w:top w:val="nil"/>
              <w:left w:val="single" w:sz="8" w:space="0" w:color="auto"/>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
                <w:szCs w:val="2"/>
              </w:rPr>
            </w:pPr>
          </w:p>
        </w:tc>
        <w:tc>
          <w:tcPr>
            <w:tcW w:w="128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
                <w:szCs w:val="2"/>
              </w:rPr>
            </w:pPr>
          </w:p>
        </w:tc>
        <w:tc>
          <w:tcPr>
            <w:tcW w:w="190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
                <w:szCs w:val="2"/>
              </w:rPr>
            </w:pPr>
          </w:p>
        </w:tc>
        <w:tc>
          <w:tcPr>
            <w:tcW w:w="156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
                <w:szCs w:val="2"/>
              </w:rPr>
            </w:pPr>
          </w:p>
        </w:tc>
        <w:tc>
          <w:tcPr>
            <w:tcW w:w="176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
                <w:szCs w:val="2"/>
              </w:rPr>
            </w:pPr>
          </w:p>
        </w:tc>
        <w:tc>
          <w:tcPr>
            <w:tcW w:w="0" w:type="dxa"/>
            <w:tcBorders>
              <w:top w:val="nil"/>
              <w:left w:val="nil"/>
              <w:bottom w:val="nil"/>
              <w:right w:val="nil"/>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96"/>
        </w:trPr>
        <w:tc>
          <w:tcPr>
            <w:tcW w:w="1580" w:type="dxa"/>
            <w:tcBorders>
              <w:top w:val="nil"/>
              <w:left w:val="single" w:sz="8" w:space="0" w:color="auto"/>
              <w:bottom w:val="nil"/>
              <w:right w:val="single" w:sz="8" w:space="0" w:color="auto"/>
            </w:tcBorders>
            <w:vAlign w:val="bottom"/>
          </w:tcPr>
          <w:p w:rsidR="00000000" w:rsidRDefault="001B6F14">
            <w:pPr>
              <w:pStyle w:val="a0"/>
              <w:widowControl w:val="0"/>
              <w:autoSpaceDE w:val="0"/>
              <w:autoSpaceDN w:val="0"/>
              <w:adjustRightInd w:val="0"/>
              <w:spacing w:after="0" w:line="196" w:lineRule="exact"/>
              <w:jc w:val="center"/>
              <w:rPr>
                <w:rFonts w:ascii="Times New Roman" w:hAnsi="Times New Roman" w:cs="Times New Roman"/>
                <w:sz w:val="24"/>
                <w:szCs w:val="24"/>
              </w:rPr>
            </w:pPr>
            <w:r>
              <w:rPr>
                <w:rFonts w:ascii="Arial" w:hAnsi="Arial" w:cs="Arial"/>
                <w:w w:val="99"/>
                <w:sz w:val="18"/>
                <w:szCs w:val="18"/>
              </w:rPr>
              <w:t>P-26</w:t>
            </w:r>
          </w:p>
        </w:tc>
        <w:tc>
          <w:tcPr>
            <w:tcW w:w="1280" w:type="dxa"/>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196" w:lineRule="exact"/>
              <w:jc w:val="center"/>
              <w:rPr>
                <w:rFonts w:ascii="Times New Roman" w:hAnsi="Times New Roman" w:cs="Times New Roman"/>
                <w:sz w:val="24"/>
                <w:szCs w:val="24"/>
              </w:rPr>
            </w:pPr>
            <w:r>
              <w:rPr>
                <w:rFonts w:ascii="Arial" w:hAnsi="Arial" w:cs="Arial"/>
                <w:w w:val="99"/>
                <w:sz w:val="18"/>
                <w:szCs w:val="18"/>
              </w:rPr>
              <w:t>27/12/13</w:t>
            </w:r>
          </w:p>
        </w:tc>
        <w:tc>
          <w:tcPr>
            <w:tcW w:w="1900" w:type="dxa"/>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196" w:lineRule="exact"/>
              <w:jc w:val="center"/>
              <w:rPr>
                <w:rFonts w:ascii="Times New Roman" w:hAnsi="Times New Roman" w:cs="Times New Roman"/>
                <w:sz w:val="24"/>
                <w:szCs w:val="24"/>
              </w:rPr>
            </w:pPr>
            <w:r>
              <w:rPr>
                <w:rFonts w:ascii="Arial" w:hAnsi="Arial" w:cs="Arial"/>
                <w:sz w:val="18"/>
                <w:szCs w:val="18"/>
              </w:rPr>
              <w:t>Pág. 4 y 6-2</w:t>
            </w:r>
          </w:p>
        </w:tc>
        <w:tc>
          <w:tcPr>
            <w:tcW w:w="1560" w:type="dxa"/>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7"/>
                <w:szCs w:val="17"/>
              </w:rPr>
            </w:pPr>
          </w:p>
        </w:tc>
        <w:tc>
          <w:tcPr>
            <w:tcW w:w="1760" w:type="dxa"/>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4"/>
        </w:trPr>
        <w:tc>
          <w:tcPr>
            <w:tcW w:w="1580" w:type="dxa"/>
            <w:tcBorders>
              <w:top w:val="nil"/>
              <w:left w:val="single" w:sz="8" w:space="0" w:color="auto"/>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
                <w:szCs w:val="2"/>
              </w:rPr>
            </w:pPr>
          </w:p>
        </w:tc>
        <w:tc>
          <w:tcPr>
            <w:tcW w:w="128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
                <w:szCs w:val="2"/>
              </w:rPr>
            </w:pPr>
          </w:p>
        </w:tc>
        <w:tc>
          <w:tcPr>
            <w:tcW w:w="190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
                <w:szCs w:val="2"/>
              </w:rPr>
            </w:pPr>
          </w:p>
        </w:tc>
        <w:tc>
          <w:tcPr>
            <w:tcW w:w="156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
                <w:szCs w:val="2"/>
              </w:rPr>
            </w:pPr>
          </w:p>
        </w:tc>
        <w:tc>
          <w:tcPr>
            <w:tcW w:w="176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
                <w:szCs w:val="2"/>
              </w:rPr>
            </w:pPr>
          </w:p>
        </w:tc>
        <w:tc>
          <w:tcPr>
            <w:tcW w:w="0" w:type="dxa"/>
            <w:tcBorders>
              <w:top w:val="nil"/>
              <w:left w:val="nil"/>
              <w:bottom w:val="nil"/>
              <w:right w:val="nil"/>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96"/>
        </w:trPr>
        <w:tc>
          <w:tcPr>
            <w:tcW w:w="1580" w:type="dxa"/>
            <w:tcBorders>
              <w:top w:val="nil"/>
              <w:left w:val="single" w:sz="8" w:space="0" w:color="auto"/>
              <w:bottom w:val="nil"/>
              <w:right w:val="single" w:sz="8" w:space="0" w:color="auto"/>
            </w:tcBorders>
            <w:vAlign w:val="bottom"/>
          </w:tcPr>
          <w:p w:rsidR="00000000" w:rsidRDefault="001B6F14">
            <w:pPr>
              <w:pStyle w:val="a0"/>
              <w:widowControl w:val="0"/>
              <w:autoSpaceDE w:val="0"/>
              <w:autoSpaceDN w:val="0"/>
              <w:adjustRightInd w:val="0"/>
              <w:spacing w:after="0" w:line="196" w:lineRule="exact"/>
              <w:jc w:val="center"/>
              <w:rPr>
                <w:rFonts w:ascii="Times New Roman" w:hAnsi="Times New Roman" w:cs="Times New Roman"/>
                <w:sz w:val="24"/>
                <w:szCs w:val="24"/>
              </w:rPr>
            </w:pPr>
            <w:r>
              <w:rPr>
                <w:rFonts w:ascii="Arial" w:hAnsi="Arial" w:cs="Arial"/>
                <w:w w:val="99"/>
                <w:sz w:val="18"/>
                <w:szCs w:val="18"/>
              </w:rPr>
              <w:t>P-3</w:t>
            </w:r>
          </w:p>
        </w:tc>
        <w:tc>
          <w:tcPr>
            <w:tcW w:w="1280" w:type="dxa"/>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196" w:lineRule="exact"/>
              <w:jc w:val="center"/>
              <w:rPr>
                <w:rFonts w:ascii="Times New Roman" w:hAnsi="Times New Roman" w:cs="Times New Roman"/>
                <w:sz w:val="24"/>
                <w:szCs w:val="24"/>
              </w:rPr>
            </w:pPr>
            <w:r>
              <w:rPr>
                <w:rFonts w:ascii="Arial" w:hAnsi="Arial" w:cs="Arial"/>
                <w:w w:val="99"/>
                <w:sz w:val="18"/>
                <w:szCs w:val="18"/>
              </w:rPr>
              <w:t>16/01/14</w:t>
            </w:r>
          </w:p>
        </w:tc>
        <w:tc>
          <w:tcPr>
            <w:tcW w:w="1900" w:type="dxa"/>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196" w:lineRule="exact"/>
              <w:jc w:val="center"/>
              <w:rPr>
                <w:rFonts w:ascii="Times New Roman" w:hAnsi="Times New Roman" w:cs="Times New Roman"/>
                <w:sz w:val="24"/>
                <w:szCs w:val="24"/>
              </w:rPr>
            </w:pPr>
            <w:r>
              <w:rPr>
                <w:rFonts w:ascii="Arial" w:hAnsi="Arial" w:cs="Arial"/>
                <w:w w:val="99"/>
                <w:sz w:val="18"/>
                <w:szCs w:val="18"/>
              </w:rPr>
              <w:t>Pág. 40</w:t>
            </w:r>
          </w:p>
        </w:tc>
        <w:tc>
          <w:tcPr>
            <w:tcW w:w="1560" w:type="dxa"/>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7"/>
                <w:szCs w:val="17"/>
              </w:rPr>
            </w:pPr>
          </w:p>
        </w:tc>
        <w:tc>
          <w:tcPr>
            <w:tcW w:w="1760" w:type="dxa"/>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4"/>
        </w:trPr>
        <w:tc>
          <w:tcPr>
            <w:tcW w:w="1580" w:type="dxa"/>
            <w:tcBorders>
              <w:top w:val="nil"/>
              <w:left w:val="single" w:sz="8" w:space="0" w:color="auto"/>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
                <w:szCs w:val="2"/>
              </w:rPr>
            </w:pPr>
          </w:p>
        </w:tc>
        <w:tc>
          <w:tcPr>
            <w:tcW w:w="128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
                <w:szCs w:val="2"/>
              </w:rPr>
            </w:pPr>
          </w:p>
        </w:tc>
        <w:tc>
          <w:tcPr>
            <w:tcW w:w="190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
                <w:szCs w:val="2"/>
              </w:rPr>
            </w:pPr>
          </w:p>
        </w:tc>
        <w:tc>
          <w:tcPr>
            <w:tcW w:w="156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
                <w:szCs w:val="2"/>
              </w:rPr>
            </w:pPr>
          </w:p>
        </w:tc>
        <w:tc>
          <w:tcPr>
            <w:tcW w:w="176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
                <w:szCs w:val="2"/>
              </w:rPr>
            </w:pPr>
          </w:p>
        </w:tc>
        <w:tc>
          <w:tcPr>
            <w:tcW w:w="0" w:type="dxa"/>
            <w:tcBorders>
              <w:top w:val="nil"/>
              <w:left w:val="nil"/>
              <w:bottom w:val="nil"/>
              <w:right w:val="nil"/>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96"/>
        </w:trPr>
        <w:tc>
          <w:tcPr>
            <w:tcW w:w="1580" w:type="dxa"/>
            <w:tcBorders>
              <w:top w:val="nil"/>
              <w:left w:val="single" w:sz="8" w:space="0" w:color="auto"/>
              <w:bottom w:val="nil"/>
              <w:right w:val="single" w:sz="8" w:space="0" w:color="auto"/>
            </w:tcBorders>
            <w:vAlign w:val="bottom"/>
          </w:tcPr>
          <w:p w:rsidR="00000000" w:rsidRDefault="001B6F14">
            <w:pPr>
              <w:pStyle w:val="a0"/>
              <w:widowControl w:val="0"/>
              <w:autoSpaceDE w:val="0"/>
              <w:autoSpaceDN w:val="0"/>
              <w:adjustRightInd w:val="0"/>
              <w:spacing w:after="0" w:line="196" w:lineRule="exact"/>
              <w:jc w:val="center"/>
              <w:rPr>
                <w:rFonts w:ascii="Times New Roman" w:hAnsi="Times New Roman" w:cs="Times New Roman"/>
                <w:sz w:val="24"/>
                <w:szCs w:val="24"/>
              </w:rPr>
            </w:pPr>
            <w:r>
              <w:rPr>
                <w:rFonts w:ascii="Arial" w:hAnsi="Arial" w:cs="Arial"/>
                <w:w w:val="99"/>
                <w:sz w:val="18"/>
                <w:szCs w:val="18"/>
              </w:rPr>
              <w:t>P-6</w:t>
            </w:r>
          </w:p>
        </w:tc>
        <w:tc>
          <w:tcPr>
            <w:tcW w:w="1280" w:type="dxa"/>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196" w:lineRule="exact"/>
              <w:jc w:val="center"/>
              <w:rPr>
                <w:rFonts w:ascii="Times New Roman" w:hAnsi="Times New Roman" w:cs="Times New Roman"/>
                <w:sz w:val="24"/>
                <w:szCs w:val="24"/>
              </w:rPr>
            </w:pPr>
            <w:r>
              <w:rPr>
                <w:rFonts w:ascii="Arial" w:hAnsi="Arial" w:cs="Arial"/>
                <w:w w:val="99"/>
                <w:sz w:val="18"/>
                <w:szCs w:val="18"/>
              </w:rPr>
              <w:t>26/02/16</w:t>
            </w:r>
          </w:p>
        </w:tc>
        <w:tc>
          <w:tcPr>
            <w:tcW w:w="1900" w:type="dxa"/>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196" w:lineRule="exact"/>
              <w:jc w:val="center"/>
              <w:rPr>
                <w:rFonts w:ascii="Times New Roman" w:hAnsi="Times New Roman" w:cs="Times New Roman"/>
                <w:sz w:val="24"/>
                <w:szCs w:val="24"/>
              </w:rPr>
            </w:pPr>
            <w:r>
              <w:rPr>
                <w:rFonts w:ascii="Arial" w:hAnsi="Arial" w:cs="Arial"/>
                <w:sz w:val="18"/>
                <w:szCs w:val="18"/>
              </w:rPr>
              <w:t>Pág. 39 y 40</w:t>
            </w:r>
          </w:p>
        </w:tc>
        <w:tc>
          <w:tcPr>
            <w:tcW w:w="1560" w:type="dxa"/>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7"/>
                <w:szCs w:val="17"/>
              </w:rPr>
            </w:pPr>
          </w:p>
        </w:tc>
        <w:tc>
          <w:tcPr>
            <w:tcW w:w="1760" w:type="dxa"/>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4"/>
        </w:trPr>
        <w:tc>
          <w:tcPr>
            <w:tcW w:w="1580" w:type="dxa"/>
            <w:tcBorders>
              <w:top w:val="nil"/>
              <w:left w:val="single" w:sz="8" w:space="0" w:color="auto"/>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
                <w:szCs w:val="2"/>
              </w:rPr>
            </w:pPr>
          </w:p>
        </w:tc>
        <w:tc>
          <w:tcPr>
            <w:tcW w:w="128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
                <w:szCs w:val="2"/>
              </w:rPr>
            </w:pPr>
          </w:p>
        </w:tc>
        <w:tc>
          <w:tcPr>
            <w:tcW w:w="190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
                <w:szCs w:val="2"/>
              </w:rPr>
            </w:pPr>
          </w:p>
        </w:tc>
        <w:tc>
          <w:tcPr>
            <w:tcW w:w="156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
                <w:szCs w:val="2"/>
              </w:rPr>
            </w:pPr>
          </w:p>
        </w:tc>
        <w:tc>
          <w:tcPr>
            <w:tcW w:w="176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
                <w:szCs w:val="2"/>
              </w:rPr>
            </w:pPr>
          </w:p>
        </w:tc>
        <w:tc>
          <w:tcPr>
            <w:tcW w:w="0" w:type="dxa"/>
            <w:tcBorders>
              <w:top w:val="nil"/>
              <w:left w:val="nil"/>
              <w:bottom w:val="nil"/>
              <w:right w:val="nil"/>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96"/>
        </w:trPr>
        <w:tc>
          <w:tcPr>
            <w:tcW w:w="1580" w:type="dxa"/>
            <w:tcBorders>
              <w:top w:val="nil"/>
              <w:left w:val="single" w:sz="8" w:space="0" w:color="auto"/>
              <w:bottom w:val="nil"/>
              <w:right w:val="single" w:sz="8" w:space="0" w:color="auto"/>
            </w:tcBorders>
            <w:vAlign w:val="bottom"/>
          </w:tcPr>
          <w:p w:rsidR="00000000" w:rsidRDefault="001B6F14">
            <w:pPr>
              <w:pStyle w:val="a0"/>
              <w:widowControl w:val="0"/>
              <w:autoSpaceDE w:val="0"/>
              <w:autoSpaceDN w:val="0"/>
              <w:adjustRightInd w:val="0"/>
              <w:spacing w:after="0" w:line="196" w:lineRule="exact"/>
              <w:jc w:val="center"/>
              <w:rPr>
                <w:rFonts w:ascii="Times New Roman" w:hAnsi="Times New Roman" w:cs="Times New Roman"/>
                <w:sz w:val="24"/>
                <w:szCs w:val="24"/>
              </w:rPr>
            </w:pPr>
            <w:r>
              <w:rPr>
                <w:rFonts w:ascii="Arial" w:hAnsi="Arial" w:cs="Arial"/>
                <w:w w:val="99"/>
                <w:sz w:val="18"/>
                <w:szCs w:val="18"/>
              </w:rPr>
              <w:t>P-10</w:t>
            </w:r>
          </w:p>
        </w:tc>
        <w:tc>
          <w:tcPr>
            <w:tcW w:w="1280" w:type="dxa"/>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196" w:lineRule="exact"/>
              <w:jc w:val="center"/>
              <w:rPr>
                <w:rFonts w:ascii="Times New Roman" w:hAnsi="Times New Roman" w:cs="Times New Roman"/>
                <w:sz w:val="24"/>
                <w:szCs w:val="24"/>
              </w:rPr>
            </w:pPr>
            <w:r>
              <w:rPr>
                <w:rFonts w:ascii="Arial" w:hAnsi="Arial" w:cs="Arial"/>
                <w:w w:val="99"/>
                <w:sz w:val="18"/>
                <w:szCs w:val="18"/>
              </w:rPr>
              <w:t>23/04/14</w:t>
            </w:r>
          </w:p>
        </w:tc>
        <w:tc>
          <w:tcPr>
            <w:tcW w:w="1900" w:type="dxa"/>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196" w:lineRule="exact"/>
              <w:jc w:val="center"/>
              <w:rPr>
                <w:rFonts w:ascii="Times New Roman" w:hAnsi="Times New Roman" w:cs="Times New Roman"/>
                <w:sz w:val="24"/>
                <w:szCs w:val="24"/>
              </w:rPr>
            </w:pPr>
            <w:r>
              <w:rPr>
                <w:rFonts w:ascii="Arial" w:hAnsi="Arial" w:cs="Arial"/>
                <w:sz w:val="18"/>
                <w:szCs w:val="18"/>
              </w:rPr>
              <w:t>Pág. 16 y 40</w:t>
            </w:r>
          </w:p>
        </w:tc>
        <w:tc>
          <w:tcPr>
            <w:tcW w:w="1560" w:type="dxa"/>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7"/>
                <w:szCs w:val="17"/>
              </w:rPr>
            </w:pPr>
          </w:p>
        </w:tc>
        <w:tc>
          <w:tcPr>
            <w:tcW w:w="1760" w:type="dxa"/>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4"/>
        </w:trPr>
        <w:tc>
          <w:tcPr>
            <w:tcW w:w="1580" w:type="dxa"/>
            <w:tcBorders>
              <w:top w:val="nil"/>
              <w:left w:val="single" w:sz="8" w:space="0" w:color="auto"/>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
                <w:szCs w:val="2"/>
              </w:rPr>
            </w:pPr>
          </w:p>
        </w:tc>
        <w:tc>
          <w:tcPr>
            <w:tcW w:w="128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
                <w:szCs w:val="2"/>
              </w:rPr>
            </w:pPr>
          </w:p>
        </w:tc>
        <w:tc>
          <w:tcPr>
            <w:tcW w:w="190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
                <w:szCs w:val="2"/>
              </w:rPr>
            </w:pPr>
          </w:p>
        </w:tc>
        <w:tc>
          <w:tcPr>
            <w:tcW w:w="156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
                <w:szCs w:val="2"/>
              </w:rPr>
            </w:pPr>
          </w:p>
        </w:tc>
        <w:tc>
          <w:tcPr>
            <w:tcW w:w="176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
                <w:szCs w:val="2"/>
              </w:rPr>
            </w:pPr>
          </w:p>
        </w:tc>
        <w:tc>
          <w:tcPr>
            <w:tcW w:w="0" w:type="dxa"/>
            <w:tcBorders>
              <w:top w:val="nil"/>
              <w:left w:val="nil"/>
              <w:bottom w:val="nil"/>
              <w:right w:val="nil"/>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96"/>
        </w:trPr>
        <w:tc>
          <w:tcPr>
            <w:tcW w:w="1580" w:type="dxa"/>
            <w:tcBorders>
              <w:top w:val="nil"/>
              <w:left w:val="single" w:sz="8" w:space="0" w:color="auto"/>
              <w:bottom w:val="nil"/>
              <w:right w:val="single" w:sz="8" w:space="0" w:color="auto"/>
            </w:tcBorders>
            <w:vAlign w:val="bottom"/>
          </w:tcPr>
          <w:p w:rsidR="00000000" w:rsidRDefault="001B6F14">
            <w:pPr>
              <w:pStyle w:val="a0"/>
              <w:widowControl w:val="0"/>
              <w:autoSpaceDE w:val="0"/>
              <w:autoSpaceDN w:val="0"/>
              <w:adjustRightInd w:val="0"/>
              <w:spacing w:after="0" w:line="196" w:lineRule="exact"/>
              <w:jc w:val="center"/>
              <w:rPr>
                <w:rFonts w:ascii="Times New Roman" w:hAnsi="Times New Roman" w:cs="Times New Roman"/>
                <w:sz w:val="24"/>
                <w:szCs w:val="24"/>
              </w:rPr>
            </w:pPr>
            <w:r>
              <w:rPr>
                <w:rFonts w:ascii="Arial" w:hAnsi="Arial" w:cs="Arial"/>
                <w:w w:val="99"/>
                <w:sz w:val="18"/>
                <w:szCs w:val="18"/>
              </w:rPr>
              <w:t>P-26</w:t>
            </w:r>
          </w:p>
        </w:tc>
        <w:tc>
          <w:tcPr>
            <w:tcW w:w="1280" w:type="dxa"/>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196" w:lineRule="exact"/>
              <w:jc w:val="center"/>
              <w:rPr>
                <w:rFonts w:ascii="Times New Roman" w:hAnsi="Times New Roman" w:cs="Times New Roman"/>
                <w:sz w:val="24"/>
                <w:szCs w:val="24"/>
              </w:rPr>
            </w:pPr>
            <w:r>
              <w:rPr>
                <w:rFonts w:ascii="Arial" w:hAnsi="Arial" w:cs="Arial"/>
                <w:w w:val="99"/>
                <w:sz w:val="18"/>
                <w:szCs w:val="18"/>
              </w:rPr>
              <w:t>03/09/14</w:t>
            </w:r>
          </w:p>
        </w:tc>
        <w:tc>
          <w:tcPr>
            <w:tcW w:w="1900" w:type="dxa"/>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196" w:lineRule="exact"/>
              <w:jc w:val="center"/>
              <w:rPr>
                <w:rFonts w:ascii="Times New Roman" w:hAnsi="Times New Roman" w:cs="Times New Roman"/>
                <w:sz w:val="24"/>
                <w:szCs w:val="24"/>
              </w:rPr>
            </w:pPr>
            <w:r>
              <w:rPr>
                <w:rFonts w:ascii="Arial" w:hAnsi="Arial" w:cs="Arial"/>
                <w:w w:val="99"/>
                <w:sz w:val="18"/>
                <w:szCs w:val="18"/>
              </w:rPr>
              <w:t>Pág. 6-1, 9 y 40</w:t>
            </w:r>
          </w:p>
        </w:tc>
        <w:tc>
          <w:tcPr>
            <w:tcW w:w="1560" w:type="dxa"/>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7"/>
                <w:szCs w:val="17"/>
              </w:rPr>
            </w:pPr>
          </w:p>
        </w:tc>
        <w:tc>
          <w:tcPr>
            <w:tcW w:w="1760" w:type="dxa"/>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4"/>
        </w:trPr>
        <w:tc>
          <w:tcPr>
            <w:tcW w:w="1580" w:type="dxa"/>
            <w:tcBorders>
              <w:top w:val="nil"/>
              <w:left w:val="single" w:sz="8" w:space="0" w:color="auto"/>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
                <w:szCs w:val="2"/>
              </w:rPr>
            </w:pPr>
          </w:p>
        </w:tc>
        <w:tc>
          <w:tcPr>
            <w:tcW w:w="128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
                <w:szCs w:val="2"/>
              </w:rPr>
            </w:pPr>
          </w:p>
        </w:tc>
        <w:tc>
          <w:tcPr>
            <w:tcW w:w="190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
                <w:szCs w:val="2"/>
              </w:rPr>
            </w:pPr>
          </w:p>
        </w:tc>
        <w:tc>
          <w:tcPr>
            <w:tcW w:w="156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
                <w:szCs w:val="2"/>
              </w:rPr>
            </w:pPr>
          </w:p>
        </w:tc>
        <w:tc>
          <w:tcPr>
            <w:tcW w:w="176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
                <w:szCs w:val="2"/>
              </w:rPr>
            </w:pPr>
          </w:p>
        </w:tc>
        <w:tc>
          <w:tcPr>
            <w:tcW w:w="0" w:type="dxa"/>
            <w:tcBorders>
              <w:top w:val="nil"/>
              <w:left w:val="nil"/>
              <w:bottom w:val="nil"/>
              <w:right w:val="nil"/>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17"/>
        </w:trPr>
        <w:tc>
          <w:tcPr>
            <w:tcW w:w="1580" w:type="dxa"/>
            <w:tcBorders>
              <w:top w:val="nil"/>
              <w:left w:val="single" w:sz="8" w:space="0" w:color="auto"/>
              <w:bottom w:val="nil"/>
              <w:right w:val="single" w:sz="8" w:space="0" w:color="auto"/>
            </w:tcBorders>
            <w:vAlign w:val="bottom"/>
          </w:tcPr>
          <w:p w:rsidR="00000000" w:rsidRDefault="001B6F14">
            <w:pPr>
              <w:pStyle w:val="a0"/>
              <w:widowControl w:val="0"/>
              <w:autoSpaceDE w:val="0"/>
              <w:autoSpaceDN w:val="0"/>
              <w:adjustRightInd w:val="0"/>
              <w:spacing w:after="0" w:line="196" w:lineRule="exact"/>
              <w:jc w:val="center"/>
              <w:rPr>
                <w:rFonts w:ascii="Times New Roman" w:hAnsi="Times New Roman" w:cs="Times New Roman"/>
                <w:sz w:val="24"/>
                <w:szCs w:val="24"/>
              </w:rPr>
            </w:pPr>
            <w:r>
              <w:rPr>
                <w:rFonts w:ascii="Arial" w:hAnsi="Arial" w:cs="Arial"/>
                <w:w w:val="99"/>
                <w:sz w:val="18"/>
                <w:szCs w:val="18"/>
              </w:rPr>
              <w:t>P-35</w:t>
            </w:r>
          </w:p>
        </w:tc>
        <w:tc>
          <w:tcPr>
            <w:tcW w:w="1280" w:type="dxa"/>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196" w:lineRule="exact"/>
              <w:jc w:val="center"/>
              <w:rPr>
                <w:rFonts w:ascii="Times New Roman" w:hAnsi="Times New Roman" w:cs="Times New Roman"/>
                <w:sz w:val="24"/>
                <w:szCs w:val="24"/>
              </w:rPr>
            </w:pPr>
            <w:r>
              <w:rPr>
                <w:rFonts w:ascii="Arial" w:hAnsi="Arial" w:cs="Arial"/>
                <w:w w:val="99"/>
                <w:sz w:val="18"/>
                <w:szCs w:val="18"/>
              </w:rPr>
              <w:t>27/11/14</w:t>
            </w:r>
          </w:p>
        </w:tc>
        <w:tc>
          <w:tcPr>
            <w:tcW w:w="1900" w:type="dxa"/>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217" w:lineRule="exact"/>
              <w:jc w:val="center"/>
              <w:rPr>
                <w:rFonts w:ascii="Times New Roman" w:hAnsi="Times New Roman" w:cs="Times New Roman"/>
                <w:sz w:val="24"/>
                <w:szCs w:val="24"/>
              </w:rPr>
            </w:pPr>
            <w:r>
              <w:rPr>
                <w:rFonts w:ascii="Arial" w:hAnsi="Arial" w:cs="Arial"/>
                <w:sz w:val="18"/>
                <w:szCs w:val="18"/>
              </w:rPr>
              <w:t xml:space="preserve">Págs. </w:t>
            </w:r>
            <w:r>
              <w:rPr>
                <w:rFonts w:ascii="Arial" w:hAnsi="Arial" w:cs="Arial"/>
                <w:sz w:val="19"/>
                <w:szCs w:val="19"/>
              </w:rPr>
              <w:t>4, 5, 7, 8, 10,</w:t>
            </w:r>
          </w:p>
        </w:tc>
        <w:tc>
          <w:tcPr>
            <w:tcW w:w="1560" w:type="dxa"/>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8"/>
                <w:szCs w:val="18"/>
              </w:rPr>
            </w:pPr>
          </w:p>
        </w:tc>
        <w:tc>
          <w:tcPr>
            <w:tcW w:w="1760" w:type="dxa"/>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8"/>
        </w:trPr>
        <w:tc>
          <w:tcPr>
            <w:tcW w:w="1580" w:type="dxa"/>
            <w:tcBorders>
              <w:top w:val="nil"/>
              <w:left w:val="single" w:sz="8" w:space="0" w:color="auto"/>
              <w:bottom w:val="nil"/>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9"/>
                <w:szCs w:val="19"/>
              </w:rPr>
            </w:pPr>
          </w:p>
        </w:tc>
        <w:tc>
          <w:tcPr>
            <w:tcW w:w="1280" w:type="dxa"/>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9"/>
                <w:szCs w:val="19"/>
              </w:rPr>
            </w:pPr>
          </w:p>
        </w:tc>
        <w:tc>
          <w:tcPr>
            <w:tcW w:w="1900" w:type="dxa"/>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227" w:lineRule="exact"/>
              <w:jc w:val="center"/>
              <w:rPr>
                <w:rFonts w:ascii="Times New Roman" w:hAnsi="Times New Roman" w:cs="Times New Roman"/>
                <w:sz w:val="24"/>
                <w:szCs w:val="24"/>
              </w:rPr>
            </w:pPr>
            <w:r>
              <w:rPr>
                <w:rFonts w:ascii="Arial" w:hAnsi="Arial" w:cs="Arial"/>
                <w:w w:val="98"/>
                <w:sz w:val="20"/>
                <w:szCs w:val="20"/>
              </w:rPr>
              <w:t>11, 12, 13, 16,18,</w:t>
            </w:r>
          </w:p>
        </w:tc>
        <w:tc>
          <w:tcPr>
            <w:tcW w:w="1560" w:type="dxa"/>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9"/>
                <w:szCs w:val="19"/>
              </w:rPr>
            </w:pPr>
          </w:p>
        </w:tc>
        <w:tc>
          <w:tcPr>
            <w:tcW w:w="1760" w:type="dxa"/>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33"/>
        </w:trPr>
        <w:tc>
          <w:tcPr>
            <w:tcW w:w="1580" w:type="dxa"/>
            <w:tcBorders>
              <w:top w:val="nil"/>
              <w:left w:val="single" w:sz="8" w:space="0" w:color="auto"/>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0"/>
                <w:szCs w:val="20"/>
              </w:rPr>
            </w:pPr>
          </w:p>
        </w:tc>
        <w:tc>
          <w:tcPr>
            <w:tcW w:w="128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0"/>
                <w:szCs w:val="20"/>
              </w:rPr>
            </w:pPr>
          </w:p>
        </w:tc>
        <w:tc>
          <w:tcPr>
            <w:tcW w:w="190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29" w:lineRule="exact"/>
              <w:jc w:val="center"/>
              <w:rPr>
                <w:rFonts w:ascii="Times New Roman" w:hAnsi="Times New Roman" w:cs="Times New Roman"/>
                <w:sz w:val="24"/>
                <w:szCs w:val="24"/>
              </w:rPr>
            </w:pPr>
            <w:r>
              <w:rPr>
                <w:rFonts w:ascii="Arial" w:hAnsi="Arial" w:cs="Arial"/>
                <w:sz w:val="20"/>
                <w:szCs w:val="20"/>
              </w:rPr>
              <w:t>20, 22, 28, 29 y 34</w:t>
            </w:r>
          </w:p>
        </w:tc>
        <w:tc>
          <w:tcPr>
            <w:tcW w:w="156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0"/>
                <w:szCs w:val="20"/>
              </w:rPr>
            </w:pPr>
          </w:p>
        </w:tc>
        <w:tc>
          <w:tcPr>
            <w:tcW w:w="176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96"/>
        </w:trPr>
        <w:tc>
          <w:tcPr>
            <w:tcW w:w="1580" w:type="dxa"/>
            <w:tcBorders>
              <w:top w:val="nil"/>
              <w:left w:val="single" w:sz="8" w:space="0" w:color="auto"/>
              <w:bottom w:val="nil"/>
              <w:right w:val="single" w:sz="8" w:space="0" w:color="auto"/>
            </w:tcBorders>
            <w:vAlign w:val="bottom"/>
          </w:tcPr>
          <w:p w:rsidR="00000000" w:rsidRDefault="001B6F14">
            <w:pPr>
              <w:pStyle w:val="a0"/>
              <w:widowControl w:val="0"/>
              <w:autoSpaceDE w:val="0"/>
              <w:autoSpaceDN w:val="0"/>
              <w:adjustRightInd w:val="0"/>
              <w:spacing w:after="0" w:line="196" w:lineRule="exact"/>
              <w:jc w:val="center"/>
              <w:rPr>
                <w:rFonts w:ascii="Times New Roman" w:hAnsi="Times New Roman" w:cs="Times New Roman"/>
                <w:sz w:val="24"/>
                <w:szCs w:val="24"/>
              </w:rPr>
            </w:pPr>
            <w:r>
              <w:rPr>
                <w:rFonts w:ascii="Arial" w:hAnsi="Arial" w:cs="Arial"/>
                <w:w w:val="99"/>
                <w:sz w:val="18"/>
                <w:szCs w:val="18"/>
              </w:rPr>
              <w:t>P-37</w:t>
            </w:r>
          </w:p>
        </w:tc>
        <w:tc>
          <w:tcPr>
            <w:tcW w:w="1280" w:type="dxa"/>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196" w:lineRule="exact"/>
              <w:jc w:val="center"/>
              <w:rPr>
                <w:rFonts w:ascii="Times New Roman" w:hAnsi="Times New Roman" w:cs="Times New Roman"/>
                <w:sz w:val="24"/>
                <w:szCs w:val="24"/>
              </w:rPr>
            </w:pPr>
            <w:r>
              <w:rPr>
                <w:rFonts w:ascii="Arial" w:hAnsi="Arial" w:cs="Arial"/>
                <w:w w:val="99"/>
                <w:sz w:val="18"/>
                <w:szCs w:val="18"/>
              </w:rPr>
              <w:t>22/12/14</w:t>
            </w:r>
          </w:p>
        </w:tc>
        <w:tc>
          <w:tcPr>
            <w:tcW w:w="1900" w:type="dxa"/>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196" w:lineRule="exact"/>
              <w:jc w:val="center"/>
              <w:rPr>
                <w:rFonts w:ascii="Times New Roman" w:hAnsi="Times New Roman" w:cs="Times New Roman"/>
                <w:sz w:val="24"/>
                <w:szCs w:val="24"/>
              </w:rPr>
            </w:pPr>
            <w:r>
              <w:rPr>
                <w:rFonts w:ascii="Arial" w:hAnsi="Arial" w:cs="Arial"/>
                <w:w w:val="99"/>
                <w:sz w:val="18"/>
                <w:szCs w:val="18"/>
              </w:rPr>
              <w:t>Pág. 15</w:t>
            </w:r>
          </w:p>
        </w:tc>
        <w:tc>
          <w:tcPr>
            <w:tcW w:w="1560" w:type="dxa"/>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7"/>
                <w:szCs w:val="17"/>
              </w:rPr>
            </w:pPr>
          </w:p>
        </w:tc>
        <w:tc>
          <w:tcPr>
            <w:tcW w:w="1760" w:type="dxa"/>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6"/>
        </w:trPr>
        <w:tc>
          <w:tcPr>
            <w:tcW w:w="1580" w:type="dxa"/>
            <w:tcBorders>
              <w:top w:val="nil"/>
              <w:left w:val="single" w:sz="8" w:space="0" w:color="auto"/>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
                <w:szCs w:val="2"/>
              </w:rPr>
            </w:pPr>
          </w:p>
        </w:tc>
        <w:tc>
          <w:tcPr>
            <w:tcW w:w="128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
                <w:szCs w:val="2"/>
              </w:rPr>
            </w:pPr>
          </w:p>
        </w:tc>
        <w:tc>
          <w:tcPr>
            <w:tcW w:w="190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
                <w:szCs w:val="2"/>
              </w:rPr>
            </w:pPr>
          </w:p>
        </w:tc>
        <w:tc>
          <w:tcPr>
            <w:tcW w:w="156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
                <w:szCs w:val="2"/>
              </w:rPr>
            </w:pPr>
          </w:p>
        </w:tc>
        <w:tc>
          <w:tcPr>
            <w:tcW w:w="176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
                <w:szCs w:val="2"/>
              </w:rPr>
            </w:pPr>
          </w:p>
        </w:tc>
        <w:tc>
          <w:tcPr>
            <w:tcW w:w="0" w:type="dxa"/>
            <w:tcBorders>
              <w:top w:val="nil"/>
              <w:left w:val="nil"/>
              <w:bottom w:val="nil"/>
              <w:right w:val="nil"/>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0"/>
        </w:trPr>
        <w:tc>
          <w:tcPr>
            <w:tcW w:w="1580" w:type="dxa"/>
            <w:tcBorders>
              <w:top w:val="nil"/>
              <w:left w:val="single" w:sz="8" w:space="0" w:color="auto"/>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9"/>
                <w:szCs w:val="19"/>
              </w:rPr>
            </w:pPr>
          </w:p>
        </w:tc>
        <w:tc>
          <w:tcPr>
            <w:tcW w:w="128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9"/>
                <w:szCs w:val="19"/>
              </w:rPr>
            </w:pPr>
          </w:p>
        </w:tc>
        <w:tc>
          <w:tcPr>
            <w:tcW w:w="190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9"/>
                <w:szCs w:val="19"/>
              </w:rPr>
            </w:pPr>
          </w:p>
        </w:tc>
        <w:tc>
          <w:tcPr>
            <w:tcW w:w="156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9"/>
                <w:szCs w:val="19"/>
              </w:rPr>
            </w:pPr>
          </w:p>
        </w:tc>
        <w:tc>
          <w:tcPr>
            <w:tcW w:w="176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0"/>
        </w:trPr>
        <w:tc>
          <w:tcPr>
            <w:tcW w:w="1580" w:type="dxa"/>
            <w:tcBorders>
              <w:top w:val="nil"/>
              <w:left w:val="single" w:sz="8" w:space="0" w:color="auto"/>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9"/>
                <w:szCs w:val="19"/>
              </w:rPr>
            </w:pPr>
          </w:p>
        </w:tc>
        <w:tc>
          <w:tcPr>
            <w:tcW w:w="128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9"/>
                <w:szCs w:val="19"/>
              </w:rPr>
            </w:pPr>
          </w:p>
        </w:tc>
        <w:tc>
          <w:tcPr>
            <w:tcW w:w="190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9"/>
                <w:szCs w:val="19"/>
              </w:rPr>
            </w:pPr>
          </w:p>
        </w:tc>
        <w:tc>
          <w:tcPr>
            <w:tcW w:w="156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9"/>
                <w:szCs w:val="19"/>
              </w:rPr>
            </w:pPr>
          </w:p>
        </w:tc>
        <w:tc>
          <w:tcPr>
            <w:tcW w:w="176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0"/>
        </w:trPr>
        <w:tc>
          <w:tcPr>
            <w:tcW w:w="1580" w:type="dxa"/>
            <w:tcBorders>
              <w:top w:val="nil"/>
              <w:left w:val="single" w:sz="8" w:space="0" w:color="auto"/>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9"/>
                <w:szCs w:val="19"/>
              </w:rPr>
            </w:pPr>
          </w:p>
        </w:tc>
        <w:tc>
          <w:tcPr>
            <w:tcW w:w="128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9"/>
                <w:szCs w:val="19"/>
              </w:rPr>
            </w:pPr>
          </w:p>
        </w:tc>
        <w:tc>
          <w:tcPr>
            <w:tcW w:w="190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9"/>
                <w:szCs w:val="19"/>
              </w:rPr>
            </w:pPr>
          </w:p>
        </w:tc>
        <w:tc>
          <w:tcPr>
            <w:tcW w:w="156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9"/>
                <w:szCs w:val="19"/>
              </w:rPr>
            </w:pPr>
          </w:p>
        </w:tc>
        <w:tc>
          <w:tcPr>
            <w:tcW w:w="176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0"/>
        </w:trPr>
        <w:tc>
          <w:tcPr>
            <w:tcW w:w="1580" w:type="dxa"/>
            <w:tcBorders>
              <w:top w:val="nil"/>
              <w:left w:val="single" w:sz="8" w:space="0" w:color="auto"/>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9"/>
                <w:szCs w:val="19"/>
              </w:rPr>
            </w:pPr>
          </w:p>
        </w:tc>
        <w:tc>
          <w:tcPr>
            <w:tcW w:w="128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9"/>
                <w:szCs w:val="19"/>
              </w:rPr>
            </w:pPr>
          </w:p>
        </w:tc>
        <w:tc>
          <w:tcPr>
            <w:tcW w:w="190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9"/>
                <w:szCs w:val="19"/>
              </w:rPr>
            </w:pPr>
          </w:p>
        </w:tc>
        <w:tc>
          <w:tcPr>
            <w:tcW w:w="156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9"/>
                <w:szCs w:val="19"/>
              </w:rPr>
            </w:pPr>
          </w:p>
        </w:tc>
        <w:tc>
          <w:tcPr>
            <w:tcW w:w="176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1"/>
        </w:trPr>
        <w:tc>
          <w:tcPr>
            <w:tcW w:w="1580" w:type="dxa"/>
            <w:tcBorders>
              <w:top w:val="nil"/>
              <w:left w:val="single" w:sz="8" w:space="0" w:color="auto"/>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9"/>
                <w:szCs w:val="19"/>
              </w:rPr>
            </w:pPr>
          </w:p>
        </w:tc>
        <w:tc>
          <w:tcPr>
            <w:tcW w:w="128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9"/>
                <w:szCs w:val="19"/>
              </w:rPr>
            </w:pPr>
          </w:p>
        </w:tc>
        <w:tc>
          <w:tcPr>
            <w:tcW w:w="190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9"/>
                <w:szCs w:val="19"/>
              </w:rPr>
            </w:pPr>
          </w:p>
        </w:tc>
        <w:tc>
          <w:tcPr>
            <w:tcW w:w="156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9"/>
                <w:szCs w:val="19"/>
              </w:rPr>
            </w:pPr>
          </w:p>
        </w:tc>
        <w:tc>
          <w:tcPr>
            <w:tcW w:w="176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0"/>
        </w:trPr>
        <w:tc>
          <w:tcPr>
            <w:tcW w:w="1580" w:type="dxa"/>
            <w:tcBorders>
              <w:top w:val="nil"/>
              <w:left w:val="single" w:sz="8" w:space="0" w:color="auto"/>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9"/>
                <w:szCs w:val="19"/>
              </w:rPr>
            </w:pPr>
          </w:p>
        </w:tc>
        <w:tc>
          <w:tcPr>
            <w:tcW w:w="128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9"/>
                <w:szCs w:val="19"/>
              </w:rPr>
            </w:pPr>
          </w:p>
        </w:tc>
        <w:tc>
          <w:tcPr>
            <w:tcW w:w="190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9"/>
                <w:szCs w:val="19"/>
              </w:rPr>
            </w:pPr>
          </w:p>
        </w:tc>
        <w:tc>
          <w:tcPr>
            <w:tcW w:w="156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9"/>
                <w:szCs w:val="19"/>
              </w:rPr>
            </w:pPr>
          </w:p>
        </w:tc>
        <w:tc>
          <w:tcPr>
            <w:tcW w:w="176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0"/>
        </w:trPr>
        <w:tc>
          <w:tcPr>
            <w:tcW w:w="1580" w:type="dxa"/>
            <w:tcBorders>
              <w:top w:val="nil"/>
              <w:left w:val="single" w:sz="8" w:space="0" w:color="auto"/>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9"/>
                <w:szCs w:val="19"/>
              </w:rPr>
            </w:pPr>
          </w:p>
        </w:tc>
        <w:tc>
          <w:tcPr>
            <w:tcW w:w="128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9"/>
                <w:szCs w:val="19"/>
              </w:rPr>
            </w:pPr>
          </w:p>
        </w:tc>
        <w:tc>
          <w:tcPr>
            <w:tcW w:w="190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9"/>
                <w:szCs w:val="19"/>
              </w:rPr>
            </w:pPr>
          </w:p>
        </w:tc>
        <w:tc>
          <w:tcPr>
            <w:tcW w:w="156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9"/>
                <w:szCs w:val="19"/>
              </w:rPr>
            </w:pPr>
          </w:p>
        </w:tc>
        <w:tc>
          <w:tcPr>
            <w:tcW w:w="176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0"/>
        </w:trPr>
        <w:tc>
          <w:tcPr>
            <w:tcW w:w="1580" w:type="dxa"/>
            <w:tcBorders>
              <w:top w:val="nil"/>
              <w:left w:val="single" w:sz="8" w:space="0" w:color="auto"/>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9"/>
                <w:szCs w:val="19"/>
              </w:rPr>
            </w:pPr>
          </w:p>
        </w:tc>
        <w:tc>
          <w:tcPr>
            <w:tcW w:w="128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9"/>
                <w:szCs w:val="19"/>
              </w:rPr>
            </w:pPr>
          </w:p>
        </w:tc>
        <w:tc>
          <w:tcPr>
            <w:tcW w:w="190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9"/>
                <w:szCs w:val="19"/>
              </w:rPr>
            </w:pPr>
          </w:p>
        </w:tc>
        <w:tc>
          <w:tcPr>
            <w:tcW w:w="156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9"/>
                <w:szCs w:val="19"/>
              </w:rPr>
            </w:pPr>
          </w:p>
        </w:tc>
        <w:tc>
          <w:tcPr>
            <w:tcW w:w="176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0"/>
        </w:trPr>
        <w:tc>
          <w:tcPr>
            <w:tcW w:w="1580" w:type="dxa"/>
            <w:tcBorders>
              <w:top w:val="nil"/>
              <w:left w:val="single" w:sz="8" w:space="0" w:color="auto"/>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9"/>
                <w:szCs w:val="19"/>
              </w:rPr>
            </w:pPr>
          </w:p>
        </w:tc>
        <w:tc>
          <w:tcPr>
            <w:tcW w:w="128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9"/>
                <w:szCs w:val="19"/>
              </w:rPr>
            </w:pPr>
          </w:p>
        </w:tc>
        <w:tc>
          <w:tcPr>
            <w:tcW w:w="190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9"/>
                <w:szCs w:val="19"/>
              </w:rPr>
            </w:pPr>
          </w:p>
        </w:tc>
        <w:tc>
          <w:tcPr>
            <w:tcW w:w="156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9"/>
                <w:szCs w:val="19"/>
              </w:rPr>
            </w:pPr>
          </w:p>
        </w:tc>
        <w:tc>
          <w:tcPr>
            <w:tcW w:w="176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0"/>
        </w:trPr>
        <w:tc>
          <w:tcPr>
            <w:tcW w:w="1580" w:type="dxa"/>
            <w:tcBorders>
              <w:top w:val="nil"/>
              <w:left w:val="single" w:sz="8" w:space="0" w:color="auto"/>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9"/>
                <w:szCs w:val="19"/>
              </w:rPr>
            </w:pPr>
          </w:p>
        </w:tc>
        <w:tc>
          <w:tcPr>
            <w:tcW w:w="128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9"/>
                <w:szCs w:val="19"/>
              </w:rPr>
            </w:pPr>
          </w:p>
        </w:tc>
        <w:tc>
          <w:tcPr>
            <w:tcW w:w="190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9"/>
                <w:szCs w:val="19"/>
              </w:rPr>
            </w:pPr>
          </w:p>
        </w:tc>
        <w:tc>
          <w:tcPr>
            <w:tcW w:w="156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9"/>
                <w:szCs w:val="19"/>
              </w:rPr>
            </w:pPr>
          </w:p>
        </w:tc>
        <w:tc>
          <w:tcPr>
            <w:tcW w:w="176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0"/>
        </w:trPr>
        <w:tc>
          <w:tcPr>
            <w:tcW w:w="1580" w:type="dxa"/>
            <w:tcBorders>
              <w:top w:val="nil"/>
              <w:left w:val="single" w:sz="8" w:space="0" w:color="auto"/>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9"/>
                <w:szCs w:val="19"/>
              </w:rPr>
            </w:pPr>
          </w:p>
        </w:tc>
        <w:tc>
          <w:tcPr>
            <w:tcW w:w="128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9"/>
                <w:szCs w:val="19"/>
              </w:rPr>
            </w:pPr>
          </w:p>
        </w:tc>
        <w:tc>
          <w:tcPr>
            <w:tcW w:w="190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9"/>
                <w:szCs w:val="19"/>
              </w:rPr>
            </w:pPr>
          </w:p>
        </w:tc>
        <w:tc>
          <w:tcPr>
            <w:tcW w:w="156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9"/>
                <w:szCs w:val="19"/>
              </w:rPr>
            </w:pPr>
          </w:p>
        </w:tc>
        <w:tc>
          <w:tcPr>
            <w:tcW w:w="176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0"/>
        </w:trPr>
        <w:tc>
          <w:tcPr>
            <w:tcW w:w="1580" w:type="dxa"/>
            <w:tcBorders>
              <w:top w:val="nil"/>
              <w:left w:val="single" w:sz="8" w:space="0" w:color="auto"/>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9"/>
                <w:szCs w:val="19"/>
              </w:rPr>
            </w:pPr>
          </w:p>
        </w:tc>
        <w:tc>
          <w:tcPr>
            <w:tcW w:w="128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9"/>
                <w:szCs w:val="19"/>
              </w:rPr>
            </w:pPr>
          </w:p>
        </w:tc>
        <w:tc>
          <w:tcPr>
            <w:tcW w:w="190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9"/>
                <w:szCs w:val="19"/>
              </w:rPr>
            </w:pPr>
          </w:p>
        </w:tc>
        <w:tc>
          <w:tcPr>
            <w:tcW w:w="156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9"/>
                <w:szCs w:val="19"/>
              </w:rPr>
            </w:pPr>
          </w:p>
        </w:tc>
        <w:tc>
          <w:tcPr>
            <w:tcW w:w="176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0"/>
        </w:trPr>
        <w:tc>
          <w:tcPr>
            <w:tcW w:w="1580" w:type="dxa"/>
            <w:tcBorders>
              <w:top w:val="nil"/>
              <w:left w:val="single" w:sz="8" w:space="0" w:color="auto"/>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9"/>
                <w:szCs w:val="19"/>
              </w:rPr>
            </w:pPr>
          </w:p>
        </w:tc>
        <w:tc>
          <w:tcPr>
            <w:tcW w:w="128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9"/>
                <w:szCs w:val="19"/>
              </w:rPr>
            </w:pPr>
          </w:p>
        </w:tc>
        <w:tc>
          <w:tcPr>
            <w:tcW w:w="190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9"/>
                <w:szCs w:val="19"/>
              </w:rPr>
            </w:pPr>
          </w:p>
        </w:tc>
        <w:tc>
          <w:tcPr>
            <w:tcW w:w="156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9"/>
                <w:szCs w:val="19"/>
              </w:rPr>
            </w:pPr>
          </w:p>
        </w:tc>
        <w:tc>
          <w:tcPr>
            <w:tcW w:w="176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0"/>
        </w:trPr>
        <w:tc>
          <w:tcPr>
            <w:tcW w:w="1580" w:type="dxa"/>
            <w:tcBorders>
              <w:top w:val="nil"/>
              <w:left w:val="single" w:sz="8" w:space="0" w:color="auto"/>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9"/>
                <w:szCs w:val="19"/>
              </w:rPr>
            </w:pPr>
          </w:p>
        </w:tc>
        <w:tc>
          <w:tcPr>
            <w:tcW w:w="128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9"/>
                <w:szCs w:val="19"/>
              </w:rPr>
            </w:pPr>
          </w:p>
        </w:tc>
        <w:tc>
          <w:tcPr>
            <w:tcW w:w="190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9"/>
                <w:szCs w:val="19"/>
              </w:rPr>
            </w:pPr>
          </w:p>
        </w:tc>
        <w:tc>
          <w:tcPr>
            <w:tcW w:w="156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9"/>
                <w:szCs w:val="19"/>
              </w:rPr>
            </w:pPr>
          </w:p>
        </w:tc>
        <w:tc>
          <w:tcPr>
            <w:tcW w:w="176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0"/>
        </w:trPr>
        <w:tc>
          <w:tcPr>
            <w:tcW w:w="1580" w:type="dxa"/>
            <w:tcBorders>
              <w:top w:val="nil"/>
              <w:left w:val="single" w:sz="8" w:space="0" w:color="auto"/>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9"/>
                <w:szCs w:val="19"/>
              </w:rPr>
            </w:pPr>
          </w:p>
        </w:tc>
        <w:tc>
          <w:tcPr>
            <w:tcW w:w="128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9"/>
                <w:szCs w:val="19"/>
              </w:rPr>
            </w:pPr>
          </w:p>
        </w:tc>
        <w:tc>
          <w:tcPr>
            <w:tcW w:w="190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9"/>
                <w:szCs w:val="19"/>
              </w:rPr>
            </w:pPr>
          </w:p>
        </w:tc>
        <w:tc>
          <w:tcPr>
            <w:tcW w:w="156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9"/>
                <w:szCs w:val="19"/>
              </w:rPr>
            </w:pPr>
          </w:p>
        </w:tc>
        <w:tc>
          <w:tcPr>
            <w:tcW w:w="176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
                <w:szCs w:val="2"/>
              </w:rPr>
            </w:pPr>
          </w:p>
        </w:tc>
      </w:tr>
    </w:tbl>
    <w:p w:rsidR="00000000" w:rsidRDefault="001B6F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317"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40" w:lineRule="auto"/>
        <w:ind w:left="3660"/>
        <w:rPr>
          <w:rFonts w:ascii="Times New Roman" w:hAnsi="Times New Roman" w:cs="Times New Roman"/>
          <w:sz w:val="24"/>
          <w:szCs w:val="24"/>
        </w:rPr>
      </w:pPr>
      <w:r>
        <w:rPr>
          <w:rFonts w:ascii="Arial" w:hAnsi="Arial" w:cs="Arial"/>
          <w:color w:val="808080"/>
          <w:sz w:val="24"/>
          <w:szCs w:val="24"/>
        </w:rPr>
        <w:t>Página 2</w:t>
      </w:r>
    </w:p>
    <w:p w:rsidR="00000000" w:rsidRDefault="001B6F14">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913" w:right="1680" w:bottom="938" w:left="1640" w:header="720" w:footer="720" w:gutter="0"/>
          <w:cols w:space="720" w:equalWidth="0">
            <w:col w:w="8580"/>
          </w:cols>
          <w:noEndnote/>
        </w:sectPr>
      </w:pPr>
    </w:p>
    <w:p w:rsidR="00000000" w:rsidRDefault="001B6F14">
      <w:pPr>
        <w:pStyle w:val="a0"/>
        <w:widowControl w:val="0"/>
        <w:autoSpaceDE w:val="0"/>
        <w:autoSpaceDN w:val="0"/>
        <w:adjustRightInd w:val="0"/>
        <w:spacing w:after="0" w:line="240" w:lineRule="auto"/>
        <w:ind w:left="7820"/>
        <w:rPr>
          <w:rFonts w:ascii="Times New Roman" w:hAnsi="Times New Roman" w:cs="Times New Roman"/>
          <w:sz w:val="24"/>
          <w:szCs w:val="24"/>
        </w:rPr>
      </w:pPr>
      <w:bookmarkStart w:id="2" w:name="page5"/>
      <w:bookmarkEnd w:id="2"/>
      <w:r>
        <w:rPr>
          <w:noProof/>
        </w:rPr>
        <w:lastRenderedPageBreak/>
        <w:pict>
          <v:shape id="_x0000_s1029" type="#_x0000_t75" style="position:absolute;left:0;text-align:left;margin-left:48.85pt;margin-top:36pt;width:469.2pt;height:65.2pt;z-index:-251655168;mso-position-horizontal-relative:page;mso-position-vertical-relative:page" o:allowincell="f">
            <v:imagedata r:id="rId6" o:title="" chromakey="white"/>
            <w10:wrap anchorx="page" anchory="page"/>
          </v:shape>
        </w:pict>
      </w:r>
      <w:r>
        <w:rPr>
          <w:rFonts w:ascii="Arial" w:hAnsi="Arial" w:cs="Arial"/>
          <w:b/>
          <w:bCs/>
          <w:sz w:val="16"/>
          <w:szCs w:val="16"/>
        </w:rPr>
        <w:t>Versión: 25</w:t>
      </w:r>
    </w:p>
    <w:p w:rsidR="00000000" w:rsidRDefault="001B6F14">
      <w:pPr>
        <w:pStyle w:val="a0"/>
        <w:widowControl w:val="0"/>
        <w:autoSpaceDE w:val="0"/>
        <w:autoSpaceDN w:val="0"/>
        <w:adjustRightInd w:val="0"/>
        <w:spacing w:after="0" w:line="73"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40" w:lineRule="auto"/>
        <w:ind w:left="2600"/>
        <w:rPr>
          <w:rFonts w:ascii="Times New Roman" w:hAnsi="Times New Roman" w:cs="Times New Roman"/>
          <w:sz w:val="24"/>
          <w:szCs w:val="24"/>
        </w:rPr>
      </w:pPr>
      <w:r>
        <w:rPr>
          <w:rFonts w:ascii="Arial" w:hAnsi="Arial" w:cs="Arial"/>
          <w:b/>
          <w:bCs/>
          <w:sz w:val="24"/>
          <w:szCs w:val="24"/>
        </w:rPr>
        <w:t>MANUAL DE SERVICIOS FINAGRO</w:t>
      </w:r>
    </w:p>
    <w:p w:rsidR="00000000" w:rsidRDefault="001B6F14">
      <w:pPr>
        <w:pStyle w:val="a0"/>
        <w:widowControl w:val="0"/>
        <w:autoSpaceDE w:val="0"/>
        <w:autoSpaceDN w:val="0"/>
        <w:adjustRightInd w:val="0"/>
        <w:spacing w:after="0" w:line="224" w:lineRule="auto"/>
        <w:ind w:left="3420"/>
        <w:rPr>
          <w:rFonts w:ascii="Times New Roman" w:hAnsi="Times New Roman" w:cs="Times New Roman"/>
          <w:sz w:val="24"/>
          <w:szCs w:val="24"/>
        </w:rPr>
      </w:pPr>
      <w:r>
        <w:rPr>
          <w:rFonts w:ascii="Times New Roman" w:hAnsi="Times New Roman" w:cs="Times New Roman"/>
          <w:sz w:val="10"/>
          <w:szCs w:val="10"/>
        </w:rPr>
        <w:t>DOCUMENTO NO CONTROLADO AL SER IMPRESO</w:t>
      </w:r>
    </w:p>
    <w:p w:rsidR="00000000" w:rsidRDefault="001B6F14">
      <w:pPr>
        <w:pStyle w:val="a0"/>
        <w:widowControl w:val="0"/>
        <w:autoSpaceDE w:val="0"/>
        <w:autoSpaceDN w:val="0"/>
        <w:adjustRightInd w:val="0"/>
        <w:spacing w:after="0" w:line="225" w:lineRule="auto"/>
        <w:ind w:left="7420"/>
        <w:rPr>
          <w:rFonts w:ascii="Times New Roman" w:hAnsi="Times New Roman" w:cs="Times New Roman"/>
          <w:sz w:val="24"/>
          <w:szCs w:val="24"/>
        </w:rPr>
      </w:pPr>
      <w:r>
        <w:rPr>
          <w:rFonts w:ascii="Arial" w:hAnsi="Arial" w:cs="Arial"/>
          <w:b/>
          <w:bCs/>
          <w:sz w:val="16"/>
          <w:szCs w:val="16"/>
        </w:rPr>
        <w:t>Código: SIN-MAN-001</w:t>
      </w:r>
    </w:p>
    <w:p w:rsidR="00000000" w:rsidRDefault="001B6F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322" w:lineRule="exact"/>
        <w:rPr>
          <w:rFonts w:ascii="Times New Roman" w:hAnsi="Times New Roman" w:cs="Times New Roman"/>
          <w:sz w:val="24"/>
          <w:szCs w:val="24"/>
        </w:rPr>
      </w:pPr>
    </w:p>
    <w:p w:rsidR="00000000" w:rsidRDefault="001B6F14">
      <w:pPr>
        <w:pStyle w:val="a0"/>
        <w:widowControl w:val="0"/>
        <w:tabs>
          <w:tab w:val="left" w:pos="2880"/>
        </w:tabs>
        <w:autoSpaceDE w:val="0"/>
        <w:autoSpaceDN w:val="0"/>
        <w:adjustRightInd w:val="0"/>
        <w:spacing w:after="0" w:line="239" w:lineRule="auto"/>
        <w:ind w:left="780"/>
        <w:rPr>
          <w:rFonts w:ascii="Times New Roman" w:hAnsi="Times New Roman" w:cs="Times New Roman"/>
          <w:sz w:val="24"/>
          <w:szCs w:val="24"/>
        </w:rPr>
      </w:pPr>
      <w:r>
        <w:rPr>
          <w:rFonts w:ascii="Arial" w:hAnsi="Arial" w:cs="Arial"/>
          <w:b/>
          <w:bCs/>
          <w:sz w:val="24"/>
          <w:szCs w:val="24"/>
        </w:rPr>
        <w:t>CAPITULO III</w:t>
      </w:r>
      <w:r>
        <w:rPr>
          <w:rFonts w:ascii="Times New Roman" w:hAnsi="Times New Roman" w:cs="Times New Roman"/>
          <w:sz w:val="24"/>
          <w:szCs w:val="24"/>
        </w:rPr>
        <w:tab/>
      </w:r>
      <w:r>
        <w:rPr>
          <w:rFonts w:ascii="Arial" w:hAnsi="Arial" w:cs="Arial"/>
          <w:b/>
          <w:bCs/>
          <w:sz w:val="23"/>
          <w:szCs w:val="23"/>
        </w:rPr>
        <w:t>FONDO AGROPECUARIO DE GARANTIAS FAG</w:t>
      </w:r>
    </w:p>
    <w:p w:rsidR="00000000" w:rsidRDefault="001B6F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352" w:lineRule="exact"/>
        <w:rPr>
          <w:rFonts w:ascii="Times New Roman" w:hAnsi="Times New Roman" w:cs="Times New Roman"/>
          <w:sz w:val="24"/>
          <w:szCs w:val="24"/>
        </w:rPr>
      </w:pPr>
    </w:p>
    <w:p w:rsidR="00000000" w:rsidRDefault="001B6F14">
      <w:pPr>
        <w:pStyle w:val="a0"/>
        <w:widowControl w:val="0"/>
        <w:tabs>
          <w:tab w:val="left" w:pos="2100"/>
        </w:tabs>
        <w:autoSpaceDE w:val="0"/>
        <w:autoSpaceDN w:val="0"/>
        <w:adjustRightInd w:val="0"/>
        <w:spacing w:after="0" w:line="239" w:lineRule="auto"/>
        <w:rPr>
          <w:rFonts w:ascii="Times New Roman" w:hAnsi="Times New Roman" w:cs="Times New Roman"/>
          <w:sz w:val="24"/>
          <w:szCs w:val="24"/>
        </w:rPr>
      </w:pPr>
      <w:r>
        <w:rPr>
          <w:rFonts w:ascii="Arial" w:hAnsi="Arial" w:cs="Arial"/>
          <w:sz w:val="24"/>
          <w:szCs w:val="24"/>
        </w:rPr>
        <w:t>TITULO I</w:t>
      </w:r>
      <w:r>
        <w:rPr>
          <w:rFonts w:ascii="Times New Roman" w:hAnsi="Times New Roman" w:cs="Times New Roman"/>
          <w:sz w:val="24"/>
          <w:szCs w:val="24"/>
        </w:rPr>
        <w:tab/>
      </w:r>
      <w:r>
        <w:rPr>
          <w:rFonts w:ascii="Arial" w:hAnsi="Arial" w:cs="Arial"/>
          <w:sz w:val="23"/>
          <w:szCs w:val="23"/>
        </w:rPr>
        <w:t>FAG PARA OPERACIONES ORDINARIAS</w:t>
      </w:r>
    </w:p>
    <w:p w:rsidR="00000000" w:rsidRDefault="001B6F14">
      <w:pPr>
        <w:pStyle w:val="a0"/>
        <w:widowControl w:val="0"/>
        <w:autoSpaceDE w:val="0"/>
        <w:autoSpaceDN w:val="0"/>
        <w:adjustRightInd w:val="0"/>
        <w:spacing w:after="0" w:line="276" w:lineRule="exact"/>
        <w:rPr>
          <w:rFonts w:ascii="Times New Roman" w:hAnsi="Times New Roman" w:cs="Times New Roman"/>
          <w:sz w:val="24"/>
          <w:szCs w:val="24"/>
        </w:rPr>
      </w:pPr>
    </w:p>
    <w:p w:rsidR="00000000" w:rsidRDefault="001B6F14">
      <w:pPr>
        <w:pStyle w:val="a0"/>
        <w:widowControl w:val="0"/>
        <w:tabs>
          <w:tab w:val="left" w:pos="2100"/>
        </w:tabs>
        <w:autoSpaceDE w:val="0"/>
        <w:autoSpaceDN w:val="0"/>
        <w:adjustRightInd w:val="0"/>
        <w:spacing w:after="0" w:line="239" w:lineRule="auto"/>
        <w:rPr>
          <w:rFonts w:ascii="Times New Roman" w:hAnsi="Times New Roman" w:cs="Times New Roman"/>
          <w:sz w:val="24"/>
          <w:szCs w:val="24"/>
        </w:rPr>
      </w:pPr>
      <w:r>
        <w:rPr>
          <w:rFonts w:ascii="Arial" w:hAnsi="Arial" w:cs="Arial"/>
          <w:sz w:val="24"/>
          <w:szCs w:val="24"/>
        </w:rPr>
        <w:t>TITULO II</w:t>
      </w:r>
      <w:r>
        <w:rPr>
          <w:rFonts w:ascii="Times New Roman" w:hAnsi="Times New Roman" w:cs="Times New Roman"/>
          <w:sz w:val="24"/>
          <w:szCs w:val="24"/>
        </w:rPr>
        <w:tab/>
      </w:r>
      <w:r>
        <w:rPr>
          <w:rFonts w:ascii="Arial" w:hAnsi="Arial" w:cs="Arial"/>
          <w:sz w:val="23"/>
          <w:szCs w:val="23"/>
        </w:rPr>
        <w:t>FAG PARA PROYECTOS ESPECIALES</w:t>
      </w:r>
    </w:p>
    <w:p w:rsidR="00000000" w:rsidRDefault="001B6F14">
      <w:pPr>
        <w:pStyle w:val="a0"/>
        <w:widowControl w:val="0"/>
        <w:autoSpaceDE w:val="0"/>
        <w:autoSpaceDN w:val="0"/>
        <w:adjustRightInd w:val="0"/>
        <w:spacing w:after="0" w:line="277" w:lineRule="exact"/>
        <w:rPr>
          <w:rFonts w:ascii="Times New Roman" w:hAnsi="Times New Roman" w:cs="Times New Roman"/>
          <w:sz w:val="24"/>
          <w:szCs w:val="24"/>
        </w:rPr>
      </w:pPr>
    </w:p>
    <w:p w:rsidR="00000000" w:rsidRDefault="001B6F14">
      <w:pPr>
        <w:pStyle w:val="a0"/>
        <w:widowControl w:val="0"/>
        <w:tabs>
          <w:tab w:val="left" w:pos="2100"/>
        </w:tabs>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TITULO III</w:t>
      </w:r>
      <w:r>
        <w:rPr>
          <w:rFonts w:ascii="Times New Roman" w:hAnsi="Times New Roman" w:cs="Times New Roman"/>
          <w:sz w:val="24"/>
          <w:szCs w:val="24"/>
        </w:rPr>
        <w:tab/>
      </w:r>
      <w:r>
        <w:rPr>
          <w:rFonts w:ascii="Arial" w:hAnsi="Arial" w:cs="Arial"/>
          <w:sz w:val="24"/>
          <w:szCs w:val="24"/>
        </w:rPr>
        <w:t>FAG PARA CRÉDITOS CON SOLICITUD DE NORMALIZACIÓN</w:t>
      </w:r>
    </w:p>
    <w:p w:rsidR="00000000" w:rsidRDefault="001B6F14">
      <w:pPr>
        <w:pStyle w:val="a0"/>
        <w:widowControl w:val="0"/>
        <w:autoSpaceDE w:val="0"/>
        <w:autoSpaceDN w:val="0"/>
        <w:adjustRightInd w:val="0"/>
        <w:spacing w:after="0" w:line="240" w:lineRule="auto"/>
        <w:ind w:left="2120"/>
        <w:rPr>
          <w:rFonts w:ascii="Times New Roman" w:hAnsi="Times New Roman" w:cs="Times New Roman"/>
          <w:sz w:val="24"/>
          <w:szCs w:val="24"/>
        </w:rPr>
      </w:pPr>
      <w:r>
        <w:rPr>
          <w:rFonts w:ascii="Arial" w:hAnsi="Arial" w:cs="Arial"/>
          <w:sz w:val="24"/>
          <w:szCs w:val="24"/>
        </w:rPr>
        <w:t>AFECTADOS POR SITUACIONES DE DESASTRE NATURAL O</w:t>
      </w:r>
    </w:p>
    <w:p w:rsidR="00000000" w:rsidRDefault="001B6F14">
      <w:pPr>
        <w:pStyle w:val="a0"/>
        <w:widowControl w:val="0"/>
        <w:autoSpaceDE w:val="0"/>
        <w:autoSpaceDN w:val="0"/>
        <w:adjustRightInd w:val="0"/>
        <w:spacing w:after="0" w:line="240" w:lineRule="auto"/>
        <w:ind w:left="2120"/>
        <w:rPr>
          <w:rFonts w:ascii="Times New Roman" w:hAnsi="Times New Roman" w:cs="Times New Roman"/>
          <w:sz w:val="24"/>
          <w:szCs w:val="24"/>
        </w:rPr>
      </w:pPr>
      <w:r>
        <w:rPr>
          <w:rFonts w:ascii="Arial" w:hAnsi="Arial" w:cs="Arial"/>
          <w:sz w:val="24"/>
          <w:szCs w:val="24"/>
        </w:rPr>
        <w:t>CLIMATICO O LA OLA INVERNAL.</w:t>
      </w:r>
    </w:p>
    <w:p w:rsidR="00000000" w:rsidRDefault="001B6F14">
      <w:pPr>
        <w:pStyle w:val="a0"/>
        <w:widowControl w:val="0"/>
        <w:autoSpaceDE w:val="0"/>
        <w:autoSpaceDN w:val="0"/>
        <w:adjustRightInd w:val="0"/>
        <w:spacing w:after="0" w:line="276" w:lineRule="exact"/>
        <w:rPr>
          <w:rFonts w:ascii="Times New Roman" w:hAnsi="Times New Roman" w:cs="Times New Roman"/>
          <w:sz w:val="24"/>
          <w:szCs w:val="24"/>
        </w:rPr>
      </w:pPr>
    </w:p>
    <w:p w:rsidR="00000000" w:rsidRDefault="001B6F14">
      <w:pPr>
        <w:pStyle w:val="a0"/>
        <w:widowControl w:val="0"/>
        <w:tabs>
          <w:tab w:val="left" w:pos="2100"/>
        </w:tabs>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TITULO IV</w:t>
      </w:r>
      <w:r>
        <w:rPr>
          <w:rFonts w:ascii="Times New Roman" w:hAnsi="Times New Roman" w:cs="Times New Roman"/>
          <w:sz w:val="24"/>
          <w:szCs w:val="24"/>
        </w:rPr>
        <w:tab/>
      </w:r>
      <w:r>
        <w:rPr>
          <w:rFonts w:ascii="Arial" w:hAnsi="Arial" w:cs="Arial"/>
          <w:sz w:val="24"/>
          <w:szCs w:val="24"/>
        </w:rPr>
        <w:t>FAG PARA LÍNEA DE CRÉDITO HÉROES D</w:t>
      </w:r>
      <w:r>
        <w:rPr>
          <w:rFonts w:ascii="Arial" w:hAnsi="Arial" w:cs="Arial"/>
          <w:sz w:val="24"/>
          <w:szCs w:val="24"/>
        </w:rPr>
        <w:t>E LA PATRIA</w:t>
      </w:r>
    </w:p>
    <w:p w:rsidR="00000000" w:rsidRDefault="001B6F14">
      <w:pPr>
        <w:pStyle w:val="a0"/>
        <w:widowControl w:val="0"/>
        <w:autoSpaceDE w:val="0"/>
        <w:autoSpaceDN w:val="0"/>
        <w:adjustRightInd w:val="0"/>
        <w:spacing w:after="0" w:line="276" w:lineRule="exact"/>
        <w:rPr>
          <w:rFonts w:ascii="Times New Roman" w:hAnsi="Times New Roman" w:cs="Times New Roman"/>
          <w:sz w:val="24"/>
          <w:szCs w:val="24"/>
        </w:rPr>
      </w:pPr>
    </w:p>
    <w:p w:rsidR="00000000" w:rsidRDefault="001B6F14">
      <w:pPr>
        <w:pStyle w:val="a0"/>
        <w:widowControl w:val="0"/>
        <w:tabs>
          <w:tab w:val="left" w:pos="2100"/>
        </w:tabs>
        <w:autoSpaceDE w:val="0"/>
        <w:autoSpaceDN w:val="0"/>
        <w:adjustRightInd w:val="0"/>
        <w:spacing w:after="0" w:line="239" w:lineRule="auto"/>
        <w:rPr>
          <w:rFonts w:ascii="Times New Roman" w:hAnsi="Times New Roman" w:cs="Times New Roman"/>
          <w:sz w:val="24"/>
          <w:szCs w:val="24"/>
        </w:rPr>
      </w:pPr>
      <w:r>
        <w:rPr>
          <w:rFonts w:ascii="Arial" w:hAnsi="Arial" w:cs="Arial"/>
          <w:sz w:val="24"/>
          <w:szCs w:val="24"/>
        </w:rPr>
        <w:t>TITULO V</w:t>
      </w:r>
      <w:r>
        <w:rPr>
          <w:rFonts w:ascii="Times New Roman" w:hAnsi="Times New Roman" w:cs="Times New Roman"/>
          <w:sz w:val="24"/>
          <w:szCs w:val="24"/>
        </w:rPr>
        <w:tab/>
      </w:r>
      <w:r>
        <w:rPr>
          <w:rFonts w:ascii="Arial" w:hAnsi="Arial" w:cs="Arial"/>
          <w:sz w:val="23"/>
          <w:szCs w:val="23"/>
        </w:rPr>
        <w:t>FONDO DE GARANTÍAS ESPECIAL DE EXPORTADORES</w:t>
      </w:r>
    </w:p>
    <w:p w:rsidR="00000000" w:rsidRDefault="001B6F14">
      <w:pPr>
        <w:pStyle w:val="a0"/>
        <w:widowControl w:val="0"/>
        <w:autoSpaceDE w:val="0"/>
        <w:autoSpaceDN w:val="0"/>
        <w:adjustRightInd w:val="0"/>
        <w:spacing w:after="0" w:line="276" w:lineRule="exact"/>
        <w:rPr>
          <w:rFonts w:ascii="Times New Roman" w:hAnsi="Times New Roman" w:cs="Times New Roman"/>
          <w:sz w:val="24"/>
          <w:szCs w:val="24"/>
        </w:rPr>
      </w:pPr>
    </w:p>
    <w:p w:rsidR="00000000" w:rsidRDefault="001B6F14">
      <w:pPr>
        <w:pStyle w:val="a0"/>
        <w:widowControl w:val="0"/>
        <w:tabs>
          <w:tab w:val="left" w:pos="2100"/>
        </w:tabs>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TITULO VI</w:t>
      </w:r>
      <w:r>
        <w:rPr>
          <w:rFonts w:ascii="Times New Roman" w:hAnsi="Times New Roman" w:cs="Times New Roman"/>
          <w:sz w:val="24"/>
          <w:szCs w:val="24"/>
        </w:rPr>
        <w:tab/>
      </w:r>
      <w:r>
        <w:rPr>
          <w:rFonts w:ascii="Arial" w:hAnsi="Arial" w:cs="Arial"/>
          <w:sz w:val="24"/>
          <w:szCs w:val="24"/>
        </w:rPr>
        <w:t>FAG ESPECIAL DE RECUPERACIÓN</w:t>
      </w:r>
    </w:p>
    <w:p w:rsidR="00000000" w:rsidRDefault="001B6F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358"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40" w:lineRule="auto"/>
        <w:ind w:left="4020"/>
        <w:rPr>
          <w:rFonts w:ascii="Times New Roman" w:hAnsi="Times New Roman" w:cs="Times New Roman"/>
          <w:sz w:val="24"/>
          <w:szCs w:val="24"/>
        </w:rPr>
      </w:pPr>
      <w:r>
        <w:rPr>
          <w:rFonts w:ascii="Arial" w:hAnsi="Arial" w:cs="Arial"/>
          <w:sz w:val="24"/>
          <w:szCs w:val="24"/>
        </w:rPr>
        <w:t>ANEXOS</w:t>
      </w:r>
    </w:p>
    <w:p w:rsidR="00000000" w:rsidRDefault="001B6F14">
      <w:pPr>
        <w:pStyle w:val="a0"/>
        <w:widowControl w:val="0"/>
        <w:autoSpaceDE w:val="0"/>
        <w:autoSpaceDN w:val="0"/>
        <w:adjustRightInd w:val="0"/>
        <w:spacing w:after="0" w:line="276"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40" w:lineRule="auto"/>
        <w:ind w:left="2120"/>
        <w:rPr>
          <w:rFonts w:ascii="Times New Roman" w:hAnsi="Times New Roman" w:cs="Times New Roman"/>
          <w:sz w:val="24"/>
          <w:szCs w:val="24"/>
        </w:rPr>
      </w:pPr>
      <w:r>
        <w:rPr>
          <w:rFonts w:ascii="Arial" w:hAnsi="Arial" w:cs="Arial"/>
          <w:sz w:val="24"/>
          <w:szCs w:val="24"/>
        </w:rPr>
        <w:t>AVISO DE SINIESTRO</w:t>
      </w:r>
    </w:p>
    <w:p w:rsidR="00000000" w:rsidRDefault="001B6F14">
      <w:pPr>
        <w:pStyle w:val="a0"/>
        <w:widowControl w:val="0"/>
        <w:autoSpaceDE w:val="0"/>
        <w:autoSpaceDN w:val="0"/>
        <w:adjustRightInd w:val="0"/>
        <w:spacing w:after="0" w:line="276"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40" w:lineRule="auto"/>
        <w:ind w:left="2120"/>
        <w:rPr>
          <w:rFonts w:ascii="Times New Roman" w:hAnsi="Times New Roman" w:cs="Times New Roman"/>
          <w:sz w:val="24"/>
          <w:szCs w:val="24"/>
        </w:rPr>
      </w:pPr>
      <w:r>
        <w:rPr>
          <w:rFonts w:ascii="Arial" w:hAnsi="Arial" w:cs="Arial"/>
          <w:sz w:val="24"/>
          <w:szCs w:val="24"/>
        </w:rPr>
        <w:t>SOLICITUD PAGO DE GARANTIAS</w:t>
      </w:r>
    </w:p>
    <w:p w:rsidR="00000000" w:rsidRDefault="001B6F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54"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39" w:lineRule="auto"/>
        <w:ind w:left="3840"/>
        <w:rPr>
          <w:rFonts w:ascii="Times New Roman" w:hAnsi="Times New Roman" w:cs="Times New Roman"/>
          <w:sz w:val="24"/>
          <w:szCs w:val="24"/>
        </w:rPr>
      </w:pPr>
      <w:r>
        <w:rPr>
          <w:rFonts w:ascii="Arial" w:hAnsi="Arial" w:cs="Arial"/>
          <w:b/>
          <w:bCs/>
          <w:color w:val="808080"/>
          <w:sz w:val="20"/>
          <w:szCs w:val="20"/>
        </w:rPr>
        <w:t>Página 3</w:t>
      </w:r>
    </w:p>
    <w:p w:rsidR="00000000" w:rsidRDefault="001B6F14">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913" w:right="1620" w:bottom="1440" w:left="1140" w:header="720" w:footer="720" w:gutter="0"/>
          <w:cols w:space="720" w:equalWidth="0">
            <w:col w:w="9140"/>
          </w:cols>
          <w:noEndnote/>
        </w:sectPr>
      </w:pPr>
    </w:p>
    <w:p w:rsidR="00000000" w:rsidRDefault="001B6F14">
      <w:pPr>
        <w:pStyle w:val="a0"/>
        <w:widowControl w:val="0"/>
        <w:autoSpaceDE w:val="0"/>
        <w:autoSpaceDN w:val="0"/>
        <w:adjustRightInd w:val="0"/>
        <w:spacing w:after="0" w:line="240" w:lineRule="auto"/>
        <w:ind w:left="7827"/>
        <w:rPr>
          <w:rFonts w:ascii="Times New Roman" w:hAnsi="Times New Roman" w:cs="Times New Roman"/>
          <w:sz w:val="24"/>
          <w:szCs w:val="24"/>
        </w:rPr>
      </w:pPr>
      <w:bookmarkStart w:id="3" w:name="page7"/>
      <w:bookmarkEnd w:id="3"/>
      <w:r>
        <w:rPr>
          <w:noProof/>
        </w:rPr>
        <w:pict>
          <v:shape id="_x0000_s1030" type="#_x0000_t75" style="position:absolute;left:0;text-align:left;margin-left:48.85pt;margin-top:36pt;width:469.2pt;height:65.2pt;z-index:-251654144;mso-position-horizontal-relative:page;mso-position-vertical-relative:page" o:allowincell="f">
            <v:imagedata r:id="rId6" o:title="" chromakey="white"/>
            <w10:wrap anchorx="page" anchory="page"/>
          </v:shape>
        </w:pict>
      </w:r>
      <w:r>
        <w:rPr>
          <w:rFonts w:ascii="Arial" w:hAnsi="Arial" w:cs="Arial"/>
          <w:b/>
          <w:bCs/>
          <w:sz w:val="16"/>
          <w:szCs w:val="16"/>
        </w:rPr>
        <w:t>Versión: 25</w:t>
      </w:r>
    </w:p>
    <w:p w:rsidR="00000000" w:rsidRDefault="001B6F14">
      <w:pPr>
        <w:pStyle w:val="a0"/>
        <w:widowControl w:val="0"/>
        <w:autoSpaceDE w:val="0"/>
        <w:autoSpaceDN w:val="0"/>
        <w:adjustRightInd w:val="0"/>
        <w:spacing w:after="0" w:line="73"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40" w:lineRule="auto"/>
        <w:ind w:left="2607"/>
        <w:rPr>
          <w:rFonts w:ascii="Times New Roman" w:hAnsi="Times New Roman" w:cs="Times New Roman"/>
          <w:sz w:val="24"/>
          <w:szCs w:val="24"/>
        </w:rPr>
      </w:pPr>
      <w:r>
        <w:rPr>
          <w:rFonts w:ascii="Arial" w:hAnsi="Arial" w:cs="Arial"/>
          <w:b/>
          <w:bCs/>
          <w:sz w:val="24"/>
          <w:szCs w:val="24"/>
        </w:rPr>
        <w:t>MANUAL DE SERVICIOS FINAGRO</w:t>
      </w:r>
    </w:p>
    <w:p w:rsidR="00000000" w:rsidRDefault="001B6F14">
      <w:pPr>
        <w:pStyle w:val="a0"/>
        <w:widowControl w:val="0"/>
        <w:autoSpaceDE w:val="0"/>
        <w:autoSpaceDN w:val="0"/>
        <w:adjustRightInd w:val="0"/>
        <w:spacing w:after="0" w:line="224" w:lineRule="auto"/>
        <w:ind w:left="3427"/>
        <w:rPr>
          <w:rFonts w:ascii="Times New Roman" w:hAnsi="Times New Roman" w:cs="Times New Roman"/>
          <w:sz w:val="24"/>
          <w:szCs w:val="24"/>
        </w:rPr>
      </w:pPr>
      <w:r>
        <w:rPr>
          <w:rFonts w:ascii="Times New Roman" w:hAnsi="Times New Roman" w:cs="Times New Roman"/>
          <w:sz w:val="10"/>
          <w:szCs w:val="10"/>
        </w:rPr>
        <w:t>DOCUMENTO NO CONTROLADO AL SER IMPRESO</w:t>
      </w:r>
    </w:p>
    <w:p w:rsidR="00000000" w:rsidRDefault="001B6F14">
      <w:pPr>
        <w:pStyle w:val="a0"/>
        <w:widowControl w:val="0"/>
        <w:autoSpaceDE w:val="0"/>
        <w:autoSpaceDN w:val="0"/>
        <w:adjustRightInd w:val="0"/>
        <w:spacing w:after="0" w:line="225" w:lineRule="auto"/>
        <w:ind w:left="7427"/>
        <w:rPr>
          <w:rFonts w:ascii="Times New Roman" w:hAnsi="Times New Roman" w:cs="Times New Roman"/>
          <w:sz w:val="24"/>
          <w:szCs w:val="24"/>
        </w:rPr>
      </w:pPr>
      <w:r>
        <w:rPr>
          <w:rFonts w:ascii="Arial" w:hAnsi="Arial" w:cs="Arial"/>
          <w:b/>
          <w:bCs/>
          <w:sz w:val="16"/>
          <w:szCs w:val="16"/>
        </w:rPr>
        <w:t>Código: SIN-MAN-001</w:t>
      </w:r>
    </w:p>
    <w:p w:rsidR="00000000" w:rsidRDefault="001B6F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22"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39" w:lineRule="auto"/>
        <w:ind w:left="3847"/>
        <w:rPr>
          <w:rFonts w:ascii="Times New Roman" w:hAnsi="Times New Roman" w:cs="Times New Roman"/>
          <w:sz w:val="24"/>
          <w:szCs w:val="24"/>
        </w:rPr>
      </w:pPr>
      <w:r>
        <w:rPr>
          <w:rFonts w:ascii="Arial" w:hAnsi="Arial" w:cs="Arial"/>
          <w:b/>
          <w:bCs/>
        </w:rPr>
        <w:t>CAPITULO III</w:t>
      </w:r>
    </w:p>
    <w:p w:rsidR="00000000" w:rsidRDefault="001B6F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306"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39" w:lineRule="auto"/>
        <w:ind w:left="2067"/>
        <w:rPr>
          <w:rFonts w:ascii="Times New Roman" w:hAnsi="Times New Roman" w:cs="Times New Roman"/>
          <w:sz w:val="24"/>
          <w:szCs w:val="24"/>
        </w:rPr>
      </w:pPr>
      <w:r>
        <w:rPr>
          <w:rFonts w:ascii="Arial" w:hAnsi="Arial" w:cs="Arial"/>
          <w:b/>
          <w:bCs/>
        </w:rPr>
        <w:t>FONDO AGROPECUARIO DE GARANTIAS FAG</w:t>
      </w:r>
    </w:p>
    <w:p w:rsidR="00000000" w:rsidRDefault="001B6F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353" w:lineRule="exact"/>
        <w:rPr>
          <w:rFonts w:ascii="Times New Roman" w:hAnsi="Times New Roman" w:cs="Times New Roman"/>
          <w:sz w:val="24"/>
          <w:szCs w:val="24"/>
        </w:rPr>
      </w:pPr>
    </w:p>
    <w:p w:rsidR="00000000" w:rsidRDefault="001B6F14">
      <w:pPr>
        <w:pStyle w:val="a0"/>
        <w:widowControl w:val="0"/>
        <w:overflowPunct w:val="0"/>
        <w:autoSpaceDE w:val="0"/>
        <w:autoSpaceDN w:val="0"/>
        <w:adjustRightInd w:val="0"/>
        <w:spacing w:after="0" w:line="225" w:lineRule="auto"/>
        <w:ind w:left="67" w:right="160"/>
        <w:jc w:val="center"/>
        <w:rPr>
          <w:rFonts w:ascii="Times New Roman" w:hAnsi="Times New Roman" w:cs="Times New Roman"/>
          <w:sz w:val="24"/>
          <w:szCs w:val="24"/>
        </w:rPr>
      </w:pPr>
      <w:r>
        <w:rPr>
          <w:rFonts w:ascii="Arial" w:hAnsi="Arial" w:cs="Arial"/>
          <w:b/>
          <w:bCs/>
        </w:rPr>
        <w:t>En el presente Capítulo se reglamentan las garantías del Fondo Agropecuario de Garantías, FAG, para las operaciones ordinarias, para proyectos especiales y para el Fondo de Garantías Especial de Exportadores.</w:t>
      </w:r>
    </w:p>
    <w:p w:rsidR="00000000" w:rsidRDefault="001B6F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310"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39" w:lineRule="auto"/>
        <w:ind w:left="4127"/>
        <w:rPr>
          <w:rFonts w:ascii="Times New Roman" w:hAnsi="Times New Roman" w:cs="Times New Roman"/>
          <w:sz w:val="24"/>
          <w:szCs w:val="24"/>
        </w:rPr>
      </w:pPr>
      <w:r>
        <w:rPr>
          <w:rFonts w:ascii="Arial" w:hAnsi="Arial" w:cs="Arial"/>
          <w:b/>
          <w:bCs/>
        </w:rPr>
        <w:t>TITULO I</w:t>
      </w:r>
    </w:p>
    <w:p w:rsidR="00000000" w:rsidRDefault="001B6F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306"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39" w:lineRule="auto"/>
        <w:ind w:left="2427"/>
        <w:rPr>
          <w:rFonts w:ascii="Times New Roman" w:hAnsi="Times New Roman" w:cs="Times New Roman"/>
          <w:sz w:val="24"/>
          <w:szCs w:val="24"/>
        </w:rPr>
      </w:pPr>
      <w:r>
        <w:rPr>
          <w:rFonts w:ascii="Arial" w:hAnsi="Arial" w:cs="Arial"/>
          <w:b/>
          <w:bCs/>
        </w:rPr>
        <w:t>FAG PARA OPERACIONES ORDINARIAS</w:t>
      </w:r>
    </w:p>
    <w:p w:rsidR="00000000" w:rsidRDefault="001B6F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306"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40" w:lineRule="auto"/>
        <w:ind w:left="7"/>
        <w:rPr>
          <w:rFonts w:ascii="Times New Roman" w:hAnsi="Times New Roman" w:cs="Times New Roman"/>
          <w:sz w:val="24"/>
          <w:szCs w:val="24"/>
        </w:rPr>
      </w:pPr>
      <w:r>
        <w:rPr>
          <w:rFonts w:ascii="Arial" w:hAnsi="Arial" w:cs="Arial"/>
          <w:b/>
          <w:bCs/>
        </w:rPr>
        <w:t>3.1.1.  DEFINICIÓN.</w:t>
      </w:r>
    </w:p>
    <w:p w:rsidR="00000000" w:rsidRDefault="001B6F14">
      <w:pPr>
        <w:pStyle w:val="a0"/>
        <w:widowControl w:val="0"/>
        <w:autoSpaceDE w:val="0"/>
        <w:autoSpaceDN w:val="0"/>
        <w:adjustRightInd w:val="0"/>
        <w:spacing w:after="0" w:line="300" w:lineRule="exact"/>
        <w:rPr>
          <w:rFonts w:ascii="Times New Roman" w:hAnsi="Times New Roman" w:cs="Times New Roman"/>
          <w:sz w:val="24"/>
          <w:szCs w:val="24"/>
        </w:rPr>
      </w:pPr>
    </w:p>
    <w:p w:rsidR="00000000" w:rsidRDefault="001B6F14">
      <w:pPr>
        <w:pStyle w:val="a0"/>
        <w:widowControl w:val="0"/>
        <w:overflowPunct w:val="0"/>
        <w:autoSpaceDE w:val="0"/>
        <w:autoSpaceDN w:val="0"/>
        <w:adjustRightInd w:val="0"/>
        <w:spacing w:after="0" w:line="231" w:lineRule="auto"/>
        <w:ind w:left="7" w:right="160"/>
        <w:jc w:val="both"/>
        <w:rPr>
          <w:rFonts w:ascii="Times New Roman" w:hAnsi="Times New Roman" w:cs="Times New Roman"/>
          <w:sz w:val="24"/>
          <w:szCs w:val="24"/>
        </w:rPr>
      </w:pPr>
      <w:r>
        <w:rPr>
          <w:rFonts w:ascii="Arial" w:hAnsi="Arial" w:cs="Arial"/>
        </w:rPr>
        <w:t>El objeto del Fondo Agropecuario de Garantías, FAG, es servir como fondo especializado para garantizar los créditos y microcréditos en condiciones FINAGRO que se otorguen a personas naturales o jurídicas, dirigidos a financiar proyecto</w:t>
      </w:r>
      <w:r>
        <w:rPr>
          <w:rFonts w:ascii="Arial" w:hAnsi="Arial" w:cs="Arial"/>
        </w:rPr>
        <w:t>s del sector agropecuario y rural. Los intermediarios financieros deberán evaluar el riesgo crediticio de los créditos que vayan a ser garantizados por el FAG.</w:t>
      </w:r>
    </w:p>
    <w:p w:rsidR="00000000" w:rsidRDefault="001B6F14">
      <w:pPr>
        <w:pStyle w:val="a0"/>
        <w:widowControl w:val="0"/>
        <w:autoSpaceDE w:val="0"/>
        <w:autoSpaceDN w:val="0"/>
        <w:adjustRightInd w:val="0"/>
        <w:spacing w:after="0" w:line="300" w:lineRule="exact"/>
        <w:rPr>
          <w:rFonts w:ascii="Times New Roman" w:hAnsi="Times New Roman" w:cs="Times New Roman"/>
          <w:sz w:val="24"/>
          <w:szCs w:val="24"/>
        </w:rPr>
      </w:pPr>
    </w:p>
    <w:p w:rsidR="00000000" w:rsidRDefault="001B6F14">
      <w:pPr>
        <w:pStyle w:val="a0"/>
        <w:widowControl w:val="0"/>
        <w:overflowPunct w:val="0"/>
        <w:autoSpaceDE w:val="0"/>
        <w:autoSpaceDN w:val="0"/>
        <w:adjustRightInd w:val="0"/>
        <w:spacing w:after="0" w:line="219" w:lineRule="auto"/>
        <w:ind w:left="7" w:right="180"/>
        <w:jc w:val="both"/>
        <w:rPr>
          <w:rFonts w:ascii="Times New Roman" w:hAnsi="Times New Roman" w:cs="Times New Roman"/>
          <w:sz w:val="24"/>
          <w:szCs w:val="24"/>
        </w:rPr>
      </w:pPr>
      <w:r>
        <w:rPr>
          <w:rFonts w:ascii="Arial" w:hAnsi="Arial" w:cs="Arial"/>
        </w:rPr>
        <w:t>FINAGRO podrá, a solicitud del int</w:t>
      </w:r>
      <w:r>
        <w:rPr>
          <w:rFonts w:ascii="Arial" w:hAnsi="Arial" w:cs="Arial"/>
        </w:rPr>
        <w:t>ermediario financiero, expedir las garantías de acuerdo con los límites máximos establecidos por la Comisión Nacional de Crédito Agropecuario.</w:t>
      </w:r>
    </w:p>
    <w:p w:rsidR="00000000" w:rsidRDefault="001B6F14">
      <w:pPr>
        <w:pStyle w:val="a0"/>
        <w:widowControl w:val="0"/>
        <w:autoSpaceDE w:val="0"/>
        <w:autoSpaceDN w:val="0"/>
        <w:adjustRightInd w:val="0"/>
        <w:spacing w:after="0" w:line="299" w:lineRule="exact"/>
        <w:rPr>
          <w:rFonts w:ascii="Times New Roman" w:hAnsi="Times New Roman" w:cs="Times New Roman"/>
          <w:sz w:val="24"/>
          <w:szCs w:val="24"/>
        </w:rPr>
      </w:pPr>
    </w:p>
    <w:p w:rsidR="00000000" w:rsidRDefault="001B6F14">
      <w:pPr>
        <w:pStyle w:val="a0"/>
        <w:widowControl w:val="0"/>
        <w:overflowPunct w:val="0"/>
        <w:autoSpaceDE w:val="0"/>
        <w:autoSpaceDN w:val="0"/>
        <w:adjustRightInd w:val="0"/>
        <w:spacing w:after="0" w:line="225" w:lineRule="auto"/>
        <w:ind w:left="7"/>
        <w:jc w:val="both"/>
        <w:rPr>
          <w:rFonts w:ascii="Times New Roman" w:hAnsi="Times New Roman" w:cs="Times New Roman"/>
          <w:sz w:val="24"/>
          <w:szCs w:val="24"/>
        </w:rPr>
      </w:pPr>
      <w:r>
        <w:rPr>
          <w:rFonts w:ascii="Arial" w:hAnsi="Arial" w:cs="Arial"/>
        </w:rPr>
        <w:t>A éstas garantías también podrán acceder los recursos adicionales que se haga necesario otorgar en un nuevo créd</w:t>
      </w:r>
      <w:r>
        <w:rPr>
          <w:rFonts w:ascii="Arial" w:hAnsi="Arial" w:cs="Arial"/>
        </w:rPr>
        <w:t>ito, en los casos en que la correcta ejecución de un proyecto financiado con crédito agropecuario los requiera.</w:t>
      </w:r>
    </w:p>
    <w:p w:rsidR="00000000" w:rsidRDefault="001B6F14">
      <w:pPr>
        <w:pStyle w:val="a0"/>
        <w:widowControl w:val="0"/>
        <w:autoSpaceDE w:val="0"/>
        <w:autoSpaceDN w:val="0"/>
        <w:adjustRightInd w:val="0"/>
        <w:spacing w:after="0" w:line="299" w:lineRule="exact"/>
        <w:rPr>
          <w:rFonts w:ascii="Times New Roman" w:hAnsi="Times New Roman" w:cs="Times New Roman"/>
          <w:sz w:val="24"/>
          <w:szCs w:val="24"/>
        </w:rPr>
      </w:pPr>
    </w:p>
    <w:p w:rsidR="00000000" w:rsidRDefault="001B6F14">
      <w:pPr>
        <w:pStyle w:val="a0"/>
        <w:widowControl w:val="0"/>
        <w:overflowPunct w:val="0"/>
        <w:autoSpaceDE w:val="0"/>
        <w:autoSpaceDN w:val="0"/>
        <w:adjustRightInd w:val="0"/>
        <w:spacing w:after="0" w:line="229" w:lineRule="auto"/>
        <w:ind w:left="7"/>
        <w:rPr>
          <w:rFonts w:ascii="Times New Roman" w:hAnsi="Times New Roman" w:cs="Times New Roman"/>
          <w:sz w:val="24"/>
          <w:szCs w:val="24"/>
        </w:rPr>
      </w:pPr>
      <w:r>
        <w:rPr>
          <w:rFonts w:ascii="Arial" w:hAnsi="Arial" w:cs="Arial"/>
        </w:rPr>
        <w:t>El Fondo Agropecuario de Garantías, FAG, igualmente y previo convenio suscrito con la respectiva entidad, podrá respaldar operaciones realizada</w:t>
      </w:r>
      <w:r>
        <w:rPr>
          <w:rFonts w:ascii="Arial" w:hAnsi="Arial" w:cs="Arial"/>
        </w:rPr>
        <w:t>s a través de las bolsas de bienes y productos agropecuarios y agroindustriales, con base en la reglamentación que para tal efecto expida FINAGRO.</w:t>
      </w:r>
    </w:p>
    <w:p w:rsidR="00000000" w:rsidRDefault="001B6F14">
      <w:pPr>
        <w:pStyle w:val="a0"/>
        <w:widowControl w:val="0"/>
        <w:autoSpaceDE w:val="0"/>
        <w:autoSpaceDN w:val="0"/>
        <w:adjustRightInd w:val="0"/>
        <w:spacing w:after="0" w:line="255"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40" w:lineRule="auto"/>
        <w:ind w:left="7"/>
        <w:rPr>
          <w:rFonts w:ascii="Times New Roman" w:hAnsi="Times New Roman" w:cs="Times New Roman"/>
          <w:sz w:val="24"/>
          <w:szCs w:val="24"/>
        </w:rPr>
      </w:pPr>
      <w:r>
        <w:rPr>
          <w:rFonts w:ascii="Arial" w:hAnsi="Arial" w:cs="Arial"/>
        </w:rPr>
        <w:t>3.1.2.  CONDICIONES GENERALES.</w:t>
      </w:r>
    </w:p>
    <w:p w:rsidR="00000000" w:rsidRDefault="001B6F14">
      <w:pPr>
        <w:pStyle w:val="a0"/>
        <w:widowControl w:val="0"/>
        <w:autoSpaceDE w:val="0"/>
        <w:autoSpaceDN w:val="0"/>
        <w:adjustRightInd w:val="0"/>
        <w:spacing w:after="0" w:line="253" w:lineRule="exact"/>
        <w:rPr>
          <w:rFonts w:ascii="Times New Roman" w:hAnsi="Times New Roman" w:cs="Times New Roman"/>
          <w:sz w:val="24"/>
          <w:szCs w:val="24"/>
        </w:rPr>
      </w:pPr>
    </w:p>
    <w:p w:rsidR="00000000" w:rsidRDefault="001B6F14">
      <w:pPr>
        <w:pStyle w:val="a0"/>
        <w:widowControl w:val="0"/>
        <w:numPr>
          <w:ilvl w:val="0"/>
          <w:numId w:val="1"/>
        </w:numPr>
        <w:tabs>
          <w:tab w:val="clear" w:pos="720"/>
          <w:tab w:val="num" w:pos="1427"/>
        </w:tabs>
        <w:overflowPunct w:val="0"/>
        <w:autoSpaceDE w:val="0"/>
        <w:autoSpaceDN w:val="0"/>
        <w:adjustRightInd w:val="0"/>
        <w:spacing w:after="0" w:line="240" w:lineRule="auto"/>
        <w:ind w:left="1427" w:hanging="1427"/>
        <w:jc w:val="both"/>
        <w:rPr>
          <w:rFonts w:ascii="Arial" w:hAnsi="Arial" w:cs="Arial"/>
        </w:rPr>
      </w:pPr>
      <w:r>
        <w:rPr>
          <w:rFonts w:ascii="Arial" w:hAnsi="Arial" w:cs="Arial"/>
        </w:rPr>
        <w:t xml:space="preserve">USUARIOS </w:t>
      </w:r>
    </w:p>
    <w:p w:rsidR="00000000" w:rsidRDefault="001B6F14">
      <w:pPr>
        <w:pStyle w:val="a0"/>
        <w:widowControl w:val="0"/>
        <w:autoSpaceDE w:val="0"/>
        <w:autoSpaceDN w:val="0"/>
        <w:adjustRightInd w:val="0"/>
        <w:spacing w:after="0" w:line="298" w:lineRule="exact"/>
        <w:rPr>
          <w:rFonts w:ascii="Times New Roman" w:hAnsi="Times New Roman" w:cs="Times New Roman"/>
          <w:sz w:val="24"/>
          <w:szCs w:val="24"/>
        </w:rPr>
      </w:pPr>
    </w:p>
    <w:p w:rsidR="00000000" w:rsidRDefault="001B6F14">
      <w:pPr>
        <w:pStyle w:val="a0"/>
        <w:widowControl w:val="0"/>
        <w:overflowPunct w:val="0"/>
        <w:autoSpaceDE w:val="0"/>
        <w:autoSpaceDN w:val="0"/>
        <w:adjustRightInd w:val="0"/>
        <w:spacing w:after="0" w:line="217" w:lineRule="auto"/>
        <w:ind w:left="7" w:right="160"/>
        <w:rPr>
          <w:rFonts w:ascii="Times New Roman" w:hAnsi="Times New Roman" w:cs="Times New Roman"/>
          <w:sz w:val="24"/>
          <w:szCs w:val="24"/>
        </w:rPr>
      </w:pPr>
      <w:r>
        <w:rPr>
          <w:rFonts w:ascii="Arial" w:hAnsi="Arial" w:cs="Arial"/>
        </w:rPr>
        <w:t xml:space="preserve">Pueden ser usuarios del FAG las personas, según la clasificación establecida en el </w:t>
      </w:r>
      <w:r>
        <w:rPr>
          <w:rFonts w:ascii="Arial" w:hAnsi="Arial" w:cs="Arial"/>
          <w:i/>
          <w:iCs/>
          <w:u w:val="single"/>
        </w:rPr>
        <w:t>Título I</w:t>
      </w:r>
      <w:r>
        <w:rPr>
          <w:rFonts w:ascii="Arial" w:hAnsi="Arial" w:cs="Arial"/>
        </w:rPr>
        <w:t xml:space="preserve"> </w:t>
      </w:r>
      <w:r>
        <w:rPr>
          <w:rFonts w:ascii="Arial" w:hAnsi="Arial" w:cs="Arial"/>
          <w:i/>
          <w:iCs/>
          <w:u w:val="single"/>
        </w:rPr>
        <w:t>del Capítulo I del presente Manual.</w:t>
      </w:r>
    </w:p>
    <w:p w:rsidR="00000000" w:rsidRDefault="001B6F14">
      <w:pPr>
        <w:pStyle w:val="a0"/>
        <w:widowControl w:val="0"/>
        <w:autoSpaceDE w:val="0"/>
        <w:autoSpaceDN w:val="0"/>
        <w:adjustRightInd w:val="0"/>
        <w:spacing w:after="0" w:line="257"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40" w:lineRule="auto"/>
        <w:ind w:left="7"/>
        <w:rPr>
          <w:rFonts w:ascii="Times New Roman" w:hAnsi="Times New Roman" w:cs="Times New Roman"/>
          <w:sz w:val="24"/>
          <w:szCs w:val="24"/>
        </w:rPr>
      </w:pPr>
      <w:r>
        <w:rPr>
          <w:rFonts w:ascii="Arial" w:hAnsi="Arial" w:cs="Arial"/>
        </w:rPr>
        <w:t>3.1.2.2 CRÉDITOS QUE NO PUEDEN ACCEDER A GARANTÍAS DEL FAG.</w:t>
      </w:r>
    </w:p>
    <w:p w:rsidR="00000000" w:rsidRDefault="001B6F14">
      <w:pPr>
        <w:pStyle w:val="a0"/>
        <w:widowControl w:val="0"/>
        <w:autoSpaceDE w:val="0"/>
        <w:autoSpaceDN w:val="0"/>
        <w:adjustRightInd w:val="0"/>
        <w:spacing w:after="0" w:line="298" w:lineRule="exact"/>
        <w:rPr>
          <w:rFonts w:ascii="Times New Roman" w:hAnsi="Times New Roman" w:cs="Times New Roman"/>
          <w:sz w:val="24"/>
          <w:szCs w:val="24"/>
        </w:rPr>
      </w:pPr>
    </w:p>
    <w:p w:rsidR="00000000" w:rsidRDefault="001B6F14">
      <w:pPr>
        <w:pStyle w:val="a0"/>
        <w:widowControl w:val="0"/>
        <w:numPr>
          <w:ilvl w:val="0"/>
          <w:numId w:val="2"/>
        </w:numPr>
        <w:tabs>
          <w:tab w:val="clear" w:pos="720"/>
          <w:tab w:val="num" w:pos="715"/>
        </w:tabs>
        <w:overflowPunct w:val="0"/>
        <w:autoSpaceDE w:val="0"/>
        <w:autoSpaceDN w:val="0"/>
        <w:adjustRightInd w:val="0"/>
        <w:spacing w:after="0" w:line="229" w:lineRule="auto"/>
        <w:ind w:left="727" w:hanging="367"/>
        <w:jc w:val="both"/>
        <w:rPr>
          <w:rFonts w:ascii="Symbol" w:hAnsi="Symbol" w:cs="Symbol"/>
          <w:sz w:val="16"/>
          <w:szCs w:val="16"/>
        </w:rPr>
      </w:pPr>
      <w:r>
        <w:rPr>
          <w:rFonts w:ascii="Arial" w:hAnsi="Arial" w:cs="Arial"/>
        </w:rPr>
        <w:t xml:space="preserve">Los créditos otorgados a los deudores cuyos créditos garantizados se encuentren en mora o hayan sido objeto de reconocimiento y pago de la garantía, a menos que se encuentren al día, se hayan normalizado y/o hayan pagado al FAG el valor de la garantía que </w:t>
      </w:r>
      <w:r>
        <w:rPr>
          <w:rFonts w:ascii="Arial" w:hAnsi="Arial" w:cs="Arial"/>
        </w:rPr>
        <w:t xml:space="preserve">éste pagó al intermediario financiero. </w:t>
      </w:r>
    </w:p>
    <w:p w:rsidR="00000000" w:rsidRDefault="001B6F14">
      <w:pPr>
        <w:pStyle w:val="a0"/>
        <w:widowControl w:val="0"/>
        <w:autoSpaceDE w:val="0"/>
        <w:autoSpaceDN w:val="0"/>
        <w:adjustRightInd w:val="0"/>
        <w:spacing w:after="0" w:line="90"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39" w:lineRule="auto"/>
        <w:ind w:left="4407"/>
        <w:rPr>
          <w:rFonts w:ascii="Times New Roman" w:hAnsi="Times New Roman" w:cs="Times New Roman"/>
          <w:sz w:val="24"/>
          <w:szCs w:val="24"/>
        </w:rPr>
      </w:pPr>
      <w:r>
        <w:rPr>
          <w:rFonts w:ascii="Arial" w:hAnsi="Arial" w:cs="Arial"/>
          <w:color w:val="808080"/>
          <w:sz w:val="20"/>
          <w:szCs w:val="20"/>
        </w:rPr>
        <w:t>Página 4</w:t>
      </w:r>
    </w:p>
    <w:p w:rsidR="00000000" w:rsidRDefault="001B6F14">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913" w:right="1620" w:bottom="1043" w:left="1133" w:header="720" w:footer="720" w:gutter="0"/>
          <w:cols w:space="720" w:equalWidth="0">
            <w:col w:w="9147"/>
          </w:cols>
          <w:noEndnote/>
        </w:sectPr>
      </w:pPr>
    </w:p>
    <w:p w:rsidR="00000000" w:rsidRDefault="001B6F14">
      <w:pPr>
        <w:pStyle w:val="a0"/>
        <w:widowControl w:val="0"/>
        <w:autoSpaceDE w:val="0"/>
        <w:autoSpaceDN w:val="0"/>
        <w:adjustRightInd w:val="0"/>
        <w:spacing w:after="0" w:line="240" w:lineRule="auto"/>
        <w:ind w:left="7827"/>
        <w:rPr>
          <w:rFonts w:ascii="Times New Roman" w:hAnsi="Times New Roman" w:cs="Times New Roman"/>
          <w:sz w:val="24"/>
          <w:szCs w:val="24"/>
        </w:rPr>
      </w:pPr>
      <w:bookmarkStart w:id="4" w:name="page9"/>
      <w:bookmarkEnd w:id="4"/>
      <w:r>
        <w:rPr>
          <w:noProof/>
        </w:rPr>
        <w:pict>
          <v:shape id="_x0000_s1031" type="#_x0000_t75" style="position:absolute;left:0;text-align:left;margin-left:48.85pt;margin-top:36pt;width:469.2pt;height:65.2pt;z-index:-251653120;mso-position-horizontal-relative:page;mso-position-vertical-relative:page" o:allowincell="f">
            <v:imagedata r:id="rId6" o:title="" chromakey="white"/>
            <w10:wrap anchorx="page" anchory="page"/>
          </v:shape>
        </w:pict>
      </w:r>
      <w:r>
        <w:rPr>
          <w:rFonts w:ascii="Arial" w:hAnsi="Arial" w:cs="Arial"/>
          <w:b/>
          <w:bCs/>
          <w:sz w:val="16"/>
          <w:szCs w:val="16"/>
        </w:rPr>
        <w:t>Versión: 25</w:t>
      </w:r>
    </w:p>
    <w:p w:rsidR="00000000" w:rsidRDefault="001B6F14">
      <w:pPr>
        <w:pStyle w:val="a0"/>
        <w:widowControl w:val="0"/>
        <w:autoSpaceDE w:val="0"/>
        <w:autoSpaceDN w:val="0"/>
        <w:adjustRightInd w:val="0"/>
        <w:spacing w:after="0" w:line="73"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40" w:lineRule="auto"/>
        <w:ind w:left="2607"/>
        <w:rPr>
          <w:rFonts w:ascii="Times New Roman" w:hAnsi="Times New Roman" w:cs="Times New Roman"/>
          <w:sz w:val="24"/>
          <w:szCs w:val="24"/>
        </w:rPr>
      </w:pPr>
      <w:r>
        <w:rPr>
          <w:rFonts w:ascii="Arial" w:hAnsi="Arial" w:cs="Arial"/>
          <w:b/>
          <w:bCs/>
          <w:sz w:val="24"/>
          <w:szCs w:val="24"/>
        </w:rPr>
        <w:t>MANUAL DE SERVICIOS FINAGRO</w:t>
      </w:r>
    </w:p>
    <w:p w:rsidR="00000000" w:rsidRDefault="001B6F14">
      <w:pPr>
        <w:pStyle w:val="a0"/>
        <w:widowControl w:val="0"/>
        <w:autoSpaceDE w:val="0"/>
        <w:autoSpaceDN w:val="0"/>
        <w:adjustRightInd w:val="0"/>
        <w:spacing w:after="0" w:line="224" w:lineRule="auto"/>
        <w:ind w:left="3427"/>
        <w:rPr>
          <w:rFonts w:ascii="Times New Roman" w:hAnsi="Times New Roman" w:cs="Times New Roman"/>
          <w:sz w:val="24"/>
          <w:szCs w:val="24"/>
        </w:rPr>
      </w:pPr>
      <w:r>
        <w:rPr>
          <w:rFonts w:ascii="Times New Roman" w:hAnsi="Times New Roman" w:cs="Times New Roman"/>
          <w:sz w:val="10"/>
          <w:szCs w:val="10"/>
        </w:rPr>
        <w:t>DOCUMENTO NO CONTROLADO AL SER IMPRESO</w:t>
      </w:r>
    </w:p>
    <w:p w:rsidR="00000000" w:rsidRDefault="001B6F14">
      <w:pPr>
        <w:pStyle w:val="a0"/>
        <w:widowControl w:val="0"/>
        <w:autoSpaceDE w:val="0"/>
        <w:autoSpaceDN w:val="0"/>
        <w:adjustRightInd w:val="0"/>
        <w:spacing w:after="0" w:line="225" w:lineRule="auto"/>
        <w:ind w:left="7427"/>
        <w:rPr>
          <w:rFonts w:ascii="Times New Roman" w:hAnsi="Times New Roman" w:cs="Times New Roman"/>
          <w:sz w:val="24"/>
          <w:szCs w:val="24"/>
        </w:rPr>
      </w:pPr>
      <w:r>
        <w:rPr>
          <w:rFonts w:ascii="Arial" w:hAnsi="Arial" w:cs="Arial"/>
          <w:b/>
          <w:bCs/>
          <w:sz w:val="16"/>
          <w:szCs w:val="16"/>
        </w:rPr>
        <w:t>Código: SIN-MAN-001</w:t>
      </w:r>
    </w:p>
    <w:p w:rsidR="00000000" w:rsidRDefault="001B6F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24" w:lineRule="exact"/>
        <w:rPr>
          <w:rFonts w:ascii="Times New Roman" w:hAnsi="Times New Roman" w:cs="Times New Roman"/>
          <w:sz w:val="24"/>
          <w:szCs w:val="24"/>
        </w:rPr>
      </w:pPr>
    </w:p>
    <w:p w:rsidR="00000000" w:rsidRDefault="001B6F14">
      <w:pPr>
        <w:pStyle w:val="a0"/>
        <w:widowControl w:val="0"/>
        <w:numPr>
          <w:ilvl w:val="0"/>
          <w:numId w:val="3"/>
        </w:numPr>
        <w:tabs>
          <w:tab w:val="clear" w:pos="720"/>
          <w:tab w:val="num" w:pos="707"/>
        </w:tabs>
        <w:overflowPunct w:val="0"/>
        <w:autoSpaceDE w:val="0"/>
        <w:autoSpaceDN w:val="0"/>
        <w:adjustRightInd w:val="0"/>
        <w:spacing w:after="0" w:line="239" w:lineRule="auto"/>
        <w:ind w:left="707" w:hanging="347"/>
        <w:jc w:val="both"/>
        <w:rPr>
          <w:rFonts w:ascii="Symbol" w:hAnsi="Symbol" w:cs="Symbol"/>
          <w:sz w:val="16"/>
          <w:szCs w:val="16"/>
        </w:rPr>
      </w:pPr>
      <w:r>
        <w:rPr>
          <w:rFonts w:ascii="Arial" w:hAnsi="Arial" w:cs="Arial"/>
        </w:rPr>
        <w:t xml:space="preserve">Los  créditos otorgados a patrimonios autónomos. </w:t>
      </w:r>
    </w:p>
    <w:p w:rsidR="00000000" w:rsidRDefault="001B6F14">
      <w:pPr>
        <w:pStyle w:val="a0"/>
        <w:widowControl w:val="0"/>
        <w:autoSpaceDE w:val="0"/>
        <w:autoSpaceDN w:val="0"/>
        <w:adjustRightInd w:val="0"/>
        <w:spacing w:after="0" w:line="298" w:lineRule="exact"/>
        <w:rPr>
          <w:rFonts w:ascii="Symbol" w:hAnsi="Symbol" w:cs="Symbol"/>
          <w:sz w:val="16"/>
          <w:szCs w:val="16"/>
        </w:rPr>
      </w:pPr>
    </w:p>
    <w:p w:rsidR="00000000" w:rsidRDefault="001B6F14">
      <w:pPr>
        <w:pStyle w:val="a0"/>
        <w:widowControl w:val="0"/>
        <w:numPr>
          <w:ilvl w:val="0"/>
          <w:numId w:val="3"/>
        </w:numPr>
        <w:tabs>
          <w:tab w:val="clear" w:pos="720"/>
          <w:tab w:val="num" w:pos="727"/>
        </w:tabs>
        <w:overflowPunct w:val="0"/>
        <w:autoSpaceDE w:val="0"/>
        <w:autoSpaceDN w:val="0"/>
        <w:adjustRightInd w:val="0"/>
        <w:spacing w:after="0" w:line="226" w:lineRule="auto"/>
        <w:ind w:left="727" w:right="80" w:hanging="367"/>
        <w:jc w:val="both"/>
        <w:rPr>
          <w:rFonts w:ascii="Symbol" w:hAnsi="Symbol" w:cs="Symbol"/>
          <w:sz w:val="16"/>
          <w:szCs w:val="16"/>
        </w:rPr>
      </w:pPr>
      <w:r>
        <w:rPr>
          <w:rFonts w:ascii="Arial" w:hAnsi="Arial" w:cs="Arial"/>
        </w:rPr>
        <w:t xml:space="preserve">Los créditos para adquisición de vivienda de interés social rural, código de rubro 841051, y los destinados a la compra de tierra de uso agropecuario, código de rubro 841170 </w:t>
      </w:r>
    </w:p>
    <w:p w:rsidR="00000000" w:rsidRDefault="001B6F14">
      <w:pPr>
        <w:pStyle w:val="a0"/>
        <w:widowControl w:val="0"/>
        <w:autoSpaceDE w:val="0"/>
        <w:autoSpaceDN w:val="0"/>
        <w:adjustRightInd w:val="0"/>
        <w:spacing w:after="0" w:line="298" w:lineRule="exact"/>
        <w:rPr>
          <w:rFonts w:ascii="Times New Roman" w:hAnsi="Times New Roman" w:cs="Times New Roman"/>
          <w:sz w:val="24"/>
          <w:szCs w:val="24"/>
        </w:rPr>
      </w:pPr>
    </w:p>
    <w:p w:rsidR="00000000" w:rsidRDefault="001B6F14">
      <w:pPr>
        <w:pStyle w:val="a0"/>
        <w:widowControl w:val="0"/>
        <w:overflowPunct w:val="0"/>
        <w:autoSpaceDE w:val="0"/>
        <w:autoSpaceDN w:val="0"/>
        <w:adjustRightInd w:val="0"/>
        <w:spacing w:after="0" w:line="229" w:lineRule="auto"/>
        <w:ind w:left="7" w:right="160"/>
        <w:jc w:val="both"/>
        <w:rPr>
          <w:rFonts w:ascii="Times New Roman" w:hAnsi="Times New Roman" w:cs="Times New Roman"/>
          <w:sz w:val="24"/>
          <w:szCs w:val="24"/>
        </w:rPr>
      </w:pPr>
      <w:r>
        <w:rPr>
          <w:rFonts w:ascii="Arial" w:hAnsi="Arial" w:cs="Arial"/>
        </w:rPr>
        <w:t xml:space="preserve">Cuando se esté tramitando el pago de una garantía y se reciba solicitud para un </w:t>
      </w:r>
      <w:r>
        <w:rPr>
          <w:rFonts w:ascii="Arial" w:hAnsi="Arial" w:cs="Arial"/>
        </w:rPr>
        <w:t>nuevo certificado a nombre de la misma persona, no se expedirá éste hasta tanto no se desista del trámite de pago, a no ser que corresponda a una normalización de otro crédito amparado con garantía del FAG.</w:t>
      </w:r>
    </w:p>
    <w:p w:rsidR="00000000" w:rsidRDefault="001B6F14">
      <w:pPr>
        <w:pStyle w:val="a0"/>
        <w:widowControl w:val="0"/>
        <w:autoSpaceDE w:val="0"/>
        <w:autoSpaceDN w:val="0"/>
        <w:adjustRightInd w:val="0"/>
        <w:spacing w:after="0" w:line="300" w:lineRule="exact"/>
        <w:rPr>
          <w:rFonts w:ascii="Times New Roman" w:hAnsi="Times New Roman" w:cs="Times New Roman"/>
          <w:sz w:val="24"/>
          <w:szCs w:val="24"/>
        </w:rPr>
      </w:pPr>
    </w:p>
    <w:p w:rsidR="00000000" w:rsidRDefault="001B6F14">
      <w:pPr>
        <w:pStyle w:val="a0"/>
        <w:widowControl w:val="0"/>
        <w:overflowPunct w:val="0"/>
        <w:autoSpaceDE w:val="0"/>
        <w:autoSpaceDN w:val="0"/>
        <w:adjustRightInd w:val="0"/>
        <w:spacing w:after="0" w:line="218" w:lineRule="auto"/>
        <w:ind w:left="1087" w:hanging="1080"/>
        <w:rPr>
          <w:rFonts w:ascii="Times New Roman" w:hAnsi="Times New Roman" w:cs="Times New Roman"/>
          <w:sz w:val="24"/>
          <w:szCs w:val="24"/>
        </w:rPr>
      </w:pPr>
      <w:r>
        <w:rPr>
          <w:rFonts w:ascii="Arial" w:hAnsi="Arial" w:cs="Arial"/>
        </w:rPr>
        <w:t>3.1.2.3 COBERTURA Y MONTO. El FAG garantizará el</w:t>
      </w:r>
      <w:r>
        <w:rPr>
          <w:rFonts w:ascii="Arial" w:hAnsi="Arial" w:cs="Arial"/>
        </w:rPr>
        <w:t xml:space="preserve"> capital y la cobertura será la siguiente.</w:t>
      </w:r>
    </w:p>
    <w:p w:rsidR="00000000" w:rsidRDefault="001B6F14">
      <w:pPr>
        <w:pStyle w:val="a0"/>
        <w:widowControl w:val="0"/>
        <w:autoSpaceDE w:val="0"/>
        <w:autoSpaceDN w:val="0"/>
        <w:adjustRightInd w:val="0"/>
        <w:spacing w:after="0" w:line="299" w:lineRule="exact"/>
        <w:rPr>
          <w:rFonts w:ascii="Times New Roman" w:hAnsi="Times New Roman" w:cs="Times New Roman"/>
          <w:sz w:val="24"/>
          <w:szCs w:val="24"/>
        </w:rPr>
      </w:pPr>
    </w:p>
    <w:p w:rsidR="00000000" w:rsidRDefault="001B6F14">
      <w:pPr>
        <w:pStyle w:val="a0"/>
        <w:widowControl w:val="0"/>
        <w:numPr>
          <w:ilvl w:val="0"/>
          <w:numId w:val="4"/>
        </w:numPr>
        <w:tabs>
          <w:tab w:val="clear" w:pos="720"/>
          <w:tab w:val="num" w:pos="1087"/>
        </w:tabs>
        <w:overflowPunct w:val="0"/>
        <w:autoSpaceDE w:val="0"/>
        <w:autoSpaceDN w:val="0"/>
        <w:adjustRightInd w:val="0"/>
        <w:spacing w:after="0" w:line="218" w:lineRule="auto"/>
        <w:ind w:left="1087" w:right="80" w:hanging="1087"/>
        <w:jc w:val="both"/>
        <w:rPr>
          <w:rFonts w:ascii="Arial" w:hAnsi="Arial" w:cs="Arial"/>
        </w:rPr>
      </w:pPr>
      <w:r>
        <w:rPr>
          <w:rFonts w:ascii="Arial" w:hAnsi="Arial" w:cs="Arial"/>
        </w:rPr>
        <w:t xml:space="preserve">Hasta 100% para créditos que se otorguen a pequeños productores víctimas del conflicto armado y población desplazada. </w:t>
      </w:r>
    </w:p>
    <w:p w:rsidR="00000000" w:rsidRDefault="001B6F14">
      <w:pPr>
        <w:pStyle w:val="a0"/>
        <w:widowControl w:val="0"/>
        <w:autoSpaceDE w:val="0"/>
        <w:autoSpaceDN w:val="0"/>
        <w:adjustRightInd w:val="0"/>
        <w:spacing w:after="0" w:line="298" w:lineRule="exact"/>
        <w:rPr>
          <w:rFonts w:ascii="Arial" w:hAnsi="Arial" w:cs="Arial"/>
        </w:rPr>
      </w:pPr>
    </w:p>
    <w:p w:rsidR="00000000" w:rsidRDefault="001B6F14">
      <w:pPr>
        <w:pStyle w:val="a0"/>
        <w:widowControl w:val="0"/>
        <w:numPr>
          <w:ilvl w:val="0"/>
          <w:numId w:val="4"/>
        </w:numPr>
        <w:tabs>
          <w:tab w:val="clear" w:pos="720"/>
          <w:tab w:val="num" w:pos="1087"/>
        </w:tabs>
        <w:overflowPunct w:val="0"/>
        <w:autoSpaceDE w:val="0"/>
        <w:autoSpaceDN w:val="0"/>
        <w:adjustRightInd w:val="0"/>
        <w:spacing w:after="0" w:line="229" w:lineRule="auto"/>
        <w:ind w:left="1087" w:right="80" w:hanging="1087"/>
        <w:jc w:val="both"/>
        <w:rPr>
          <w:rFonts w:ascii="Arial" w:hAnsi="Arial" w:cs="Arial"/>
        </w:rPr>
      </w:pPr>
      <w:r>
        <w:rPr>
          <w:rFonts w:ascii="Arial" w:hAnsi="Arial" w:cs="Arial"/>
        </w:rPr>
        <w:t>Hasta del 85% para medianos productores calificados como víctimas de</w:t>
      </w:r>
      <w:r>
        <w:rPr>
          <w:rFonts w:ascii="Arial" w:hAnsi="Arial" w:cs="Arial"/>
        </w:rPr>
        <w:t xml:space="preserve">l conflicto armado interno, cuando el saldo de los créditos con garantías de FAG vigentes en FINAGRO incluido el nuevo crédito no superen los 350 salarios mínimos mensuales vigentes. </w:t>
      </w:r>
    </w:p>
    <w:p w:rsidR="00000000" w:rsidRDefault="001B6F14">
      <w:pPr>
        <w:pStyle w:val="a0"/>
        <w:widowControl w:val="0"/>
        <w:autoSpaceDE w:val="0"/>
        <w:autoSpaceDN w:val="0"/>
        <w:adjustRightInd w:val="0"/>
        <w:spacing w:after="0" w:line="323" w:lineRule="exact"/>
        <w:rPr>
          <w:rFonts w:ascii="Arial" w:hAnsi="Arial" w:cs="Arial"/>
        </w:rPr>
      </w:pPr>
    </w:p>
    <w:p w:rsidR="00000000" w:rsidRDefault="001B6F14">
      <w:pPr>
        <w:pStyle w:val="a0"/>
        <w:widowControl w:val="0"/>
        <w:numPr>
          <w:ilvl w:val="0"/>
          <w:numId w:val="4"/>
        </w:numPr>
        <w:tabs>
          <w:tab w:val="clear" w:pos="720"/>
          <w:tab w:val="num" w:pos="1087"/>
        </w:tabs>
        <w:overflowPunct w:val="0"/>
        <w:autoSpaceDE w:val="0"/>
        <w:autoSpaceDN w:val="0"/>
        <w:adjustRightInd w:val="0"/>
        <w:spacing w:after="0" w:line="234" w:lineRule="auto"/>
        <w:ind w:left="1087" w:right="80" w:hanging="1087"/>
        <w:jc w:val="both"/>
        <w:rPr>
          <w:rFonts w:ascii="Arial" w:hAnsi="Arial" w:cs="Arial"/>
        </w:rPr>
      </w:pPr>
      <w:r>
        <w:rPr>
          <w:rFonts w:ascii="Arial" w:hAnsi="Arial" w:cs="Arial"/>
        </w:rPr>
        <w:t>Hasta 80% del valor del crédito para pequeños productores, mujeres rurales de bajos ingresos, población reinsertada o para Asociaciones, Agremiaciones, Cooperativas u Organizaciones No Gubernamentales ONGs, que asocien, agrupen o integren a población que e</w:t>
      </w:r>
      <w:r>
        <w:rPr>
          <w:rFonts w:ascii="Arial" w:hAnsi="Arial" w:cs="Arial"/>
        </w:rPr>
        <w:t xml:space="preserve">jecute programas de desarrollo alternativo que determine la autoridad competente. Esta cobertura aplica también para los créditos otorgados bajo los programas especiales de fomento y desarrollo agropecuario a estos productores individualmente considerados </w:t>
      </w:r>
      <w:r>
        <w:rPr>
          <w:rFonts w:ascii="Arial" w:hAnsi="Arial" w:cs="Arial"/>
        </w:rPr>
        <w:t xml:space="preserve">en los que el esquema asociativo esté dado por un operador o un encadenador. </w:t>
      </w:r>
    </w:p>
    <w:p w:rsidR="00000000" w:rsidRDefault="001B6F14">
      <w:pPr>
        <w:pStyle w:val="a0"/>
        <w:widowControl w:val="0"/>
        <w:autoSpaceDE w:val="0"/>
        <w:autoSpaceDN w:val="0"/>
        <w:adjustRightInd w:val="0"/>
        <w:spacing w:after="0" w:line="302" w:lineRule="exact"/>
        <w:rPr>
          <w:rFonts w:ascii="Arial" w:hAnsi="Arial" w:cs="Arial"/>
        </w:rPr>
      </w:pPr>
    </w:p>
    <w:p w:rsidR="00000000" w:rsidRDefault="001B6F14">
      <w:pPr>
        <w:pStyle w:val="a0"/>
        <w:widowControl w:val="0"/>
        <w:numPr>
          <w:ilvl w:val="0"/>
          <w:numId w:val="4"/>
        </w:numPr>
        <w:tabs>
          <w:tab w:val="clear" w:pos="720"/>
          <w:tab w:val="num" w:pos="1087"/>
        </w:tabs>
        <w:overflowPunct w:val="0"/>
        <w:autoSpaceDE w:val="0"/>
        <w:autoSpaceDN w:val="0"/>
        <w:adjustRightInd w:val="0"/>
        <w:spacing w:after="0" w:line="233" w:lineRule="auto"/>
        <w:ind w:left="1087" w:right="80" w:hanging="1087"/>
        <w:jc w:val="both"/>
        <w:rPr>
          <w:rFonts w:ascii="Arial" w:hAnsi="Arial" w:cs="Arial"/>
        </w:rPr>
      </w:pPr>
      <w:r>
        <w:rPr>
          <w:rFonts w:ascii="Arial" w:hAnsi="Arial" w:cs="Arial"/>
        </w:rPr>
        <w:t>Hasta del 75% para medianos productores, cuando el saldo de los créditos con garantías del FAG vigentes en FINAGRO incluido el nuevo crédito no superen los 350 salar</w:t>
      </w:r>
      <w:r>
        <w:rPr>
          <w:rFonts w:ascii="Arial" w:hAnsi="Arial" w:cs="Arial"/>
        </w:rPr>
        <w:t>ios mínimos legales mensuales vigentes. Esta cobertura aplica también para los créditos otorgados bajo los programas especiales de fomento y desarrollo agropecuario a estos productores individualmente considerados en los que el esquema asociativo esté dado</w:t>
      </w:r>
      <w:r>
        <w:rPr>
          <w:rFonts w:ascii="Arial" w:hAnsi="Arial" w:cs="Arial"/>
        </w:rPr>
        <w:t xml:space="preserve"> por un operador o un encadenador. </w:t>
      </w:r>
    </w:p>
    <w:p w:rsidR="00000000" w:rsidRDefault="001B6F14">
      <w:pPr>
        <w:pStyle w:val="a0"/>
        <w:widowControl w:val="0"/>
        <w:autoSpaceDE w:val="0"/>
        <w:autoSpaceDN w:val="0"/>
        <w:adjustRightInd w:val="0"/>
        <w:spacing w:after="0" w:line="298" w:lineRule="exact"/>
        <w:rPr>
          <w:rFonts w:ascii="Arial" w:hAnsi="Arial" w:cs="Arial"/>
        </w:rPr>
      </w:pPr>
    </w:p>
    <w:p w:rsidR="00000000" w:rsidRDefault="001B6F14">
      <w:pPr>
        <w:pStyle w:val="a0"/>
        <w:widowControl w:val="0"/>
        <w:numPr>
          <w:ilvl w:val="0"/>
          <w:numId w:val="4"/>
        </w:numPr>
        <w:tabs>
          <w:tab w:val="clear" w:pos="720"/>
          <w:tab w:val="num" w:pos="1087"/>
        </w:tabs>
        <w:overflowPunct w:val="0"/>
        <w:autoSpaceDE w:val="0"/>
        <w:autoSpaceDN w:val="0"/>
        <w:adjustRightInd w:val="0"/>
        <w:spacing w:after="0" w:line="234" w:lineRule="auto"/>
        <w:ind w:left="1087" w:right="80" w:hanging="1087"/>
        <w:jc w:val="both"/>
        <w:rPr>
          <w:rFonts w:ascii="Arial" w:hAnsi="Arial" w:cs="Arial"/>
        </w:rPr>
      </w:pPr>
      <w:r>
        <w:rPr>
          <w:rFonts w:ascii="Arial" w:hAnsi="Arial" w:cs="Arial"/>
        </w:rPr>
        <w:t xml:space="preserve">Hasta del 70% para medianos productores calificados como víctimas del conflicto armado interno, cuando el saldo de los créditos con garantías de FAG vigentes en FINAGRO incluido el nuevo crédito superen los </w:t>
      </w:r>
      <w:r>
        <w:rPr>
          <w:rFonts w:ascii="Arial" w:hAnsi="Arial" w:cs="Arial"/>
        </w:rPr>
        <w:t xml:space="preserve">350 salarios mínimos legales mensuales vigentes. Esta cobertura aplica también para los créditos otorgados bajo los programas especiales de fomento y desarrollo agropecuario a estos productores individualmente considerados en los que el esquema asociativo </w:t>
      </w:r>
      <w:r>
        <w:rPr>
          <w:rFonts w:ascii="Arial" w:hAnsi="Arial" w:cs="Arial"/>
        </w:rPr>
        <w:t xml:space="preserve">esté dado por un operador o un encadenador. </w:t>
      </w:r>
    </w:p>
    <w:p w:rsidR="00000000" w:rsidRDefault="001B6F14">
      <w:pPr>
        <w:pStyle w:val="a0"/>
        <w:widowControl w:val="0"/>
        <w:autoSpaceDE w:val="0"/>
        <w:autoSpaceDN w:val="0"/>
        <w:adjustRightInd w:val="0"/>
        <w:spacing w:after="0" w:line="296" w:lineRule="exact"/>
        <w:rPr>
          <w:rFonts w:ascii="Arial" w:hAnsi="Arial" w:cs="Arial"/>
        </w:rPr>
      </w:pPr>
    </w:p>
    <w:p w:rsidR="00000000" w:rsidRDefault="001B6F14">
      <w:pPr>
        <w:pStyle w:val="a0"/>
        <w:widowControl w:val="0"/>
        <w:numPr>
          <w:ilvl w:val="0"/>
          <w:numId w:val="4"/>
        </w:numPr>
        <w:tabs>
          <w:tab w:val="clear" w:pos="720"/>
          <w:tab w:val="num" w:pos="1087"/>
        </w:tabs>
        <w:overflowPunct w:val="0"/>
        <w:autoSpaceDE w:val="0"/>
        <w:autoSpaceDN w:val="0"/>
        <w:adjustRightInd w:val="0"/>
        <w:spacing w:after="0" w:line="219" w:lineRule="auto"/>
        <w:ind w:left="1087" w:right="80" w:hanging="1087"/>
        <w:jc w:val="both"/>
        <w:rPr>
          <w:rFonts w:ascii="Arial" w:hAnsi="Arial" w:cs="Arial"/>
        </w:rPr>
      </w:pPr>
      <w:r>
        <w:rPr>
          <w:rFonts w:ascii="Arial" w:hAnsi="Arial" w:cs="Arial"/>
        </w:rPr>
        <w:t xml:space="preserve">Hasta 70% del valor del crédito, para los Programas Especiales de Desarrollo y Fomento Agropecuario desarrollados bajo esquemas de Alianzas Estratégicas. </w:t>
      </w:r>
    </w:p>
    <w:p w:rsidR="00000000" w:rsidRDefault="001B6F14">
      <w:pPr>
        <w:pStyle w:val="a0"/>
        <w:widowControl w:val="0"/>
        <w:autoSpaceDE w:val="0"/>
        <w:autoSpaceDN w:val="0"/>
        <w:adjustRightInd w:val="0"/>
        <w:spacing w:after="0" w:line="255" w:lineRule="exact"/>
        <w:rPr>
          <w:rFonts w:ascii="Arial" w:hAnsi="Arial" w:cs="Arial"/>
        </w:rPr>
      </w:pPr>
    </w:p>
    <w:p w:rsidR="00000000" w:rsidRDefault="001B6F14">
      <w:pPr>
        <w:pStyle w:val="a0"/>
        <w:widowControl w:val="0"/>
        <w:numPr>
          <w:ilvl w:val="0"/>
          <w:numId w:val="4"/>
        </w:numPr>
        <w:tabs>
          <w:tab w:val="clear" w:pos="720"/>
          <w:tab w:val="num" w:pos="1087"/>
        </w:tabs>
        <w:overflowPunct w:val="0"/>
        <w:autoSpaceDE w:val="0"/>
        <w:autoSpaceDN w:val="0"/>
        <w:adjustRightInd w:val="0"/>
        <w:spacing w:after="0" w:line="240" w:lineRule="auto"/>
        <w:ind w:left="1087" w:hanging="1087"/>
        <w:jc w:val="both"/>
        <w:rPr>
          <w:rFonts w:ascii="Arial" w:hAnsi="Arial" w:cs="Arial"/>
        </w:rPr>
      </w:pPr>
      <w:r>
        <w:rPr>
          <w:rFonts w:ascii="Arial" w:hAnsi="Arial" w:cs="Arial"/>
        </w:rPr>
        <w:t xml:space="preserve">Hasta 50% del valor del capital del crédito, para los Programas Especiales de </w:t>
      </w:r>
    </w:p>
    <w:p w:rsidR="00000000" w:rsidRDefault="001B6F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361"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39" w:lineRule="auto"/>
        <w:ind w:left="4467"/>
        <w:rPr>
          <w:rFonts w:ascii="Times New Roman" w:hAnsi="Times New Roman" w:cs="Times New Roman"/>
          <w:sz w:val="24"/>
          <w:szCs w:val="24"/>
        </w:rPr>
      </w:pPr>
      <w:r>
        <w:rPr>
          <w:rFonts w:ascii="Arial" w:hAnsi="Arial" w:cs="Arial"/>
          <w:color w:val="808080"/>
          <w:sz w:val="20"/>
          <w:szCs w:val="20"/>
        </w:rPr>
        <w:t>Página 5</w:t>
      </w:r>
    </w:p>
    <w:p w:rsidR="00000000" w:rsidRDefault="001B6F14">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913" w:right="1620" w:bottom="546" w:left="1133" w:header="720" w:footer="720" w:gutter="0"/>
          <w:cols w:space="720" w:equalWidth="0">
            <w:col w:w="9147"/>
          </w:cols>
          <w:noEndnote/>
        </w:sectPr>
      </w:pPr>
    </w:p>
    <w:p w:rsidR="00000000" w:rsidRDefault="001B6F14">
      <w:pPr>
        <w:pStyle w:val="a0"/>
        <w:widowControl w:val="0"/>
        <w:autoSpaceDE w:val="0"/>
        <w:autoSpaceDN w:val="0"/>
        <w:adjustRightInd w:val="0"/>
        <w:spacing w:after="0" w:line="240" w:lineRule="auto"/>
        <w:ind w:left="7827"/>
        <w:rPr>
          <w:rFonts w:ascii="Times New Roman" w:hAnsi="Times New Roman" w:cs="Times New Roman"/>
          <w:sz w:val="24"/>
          <w:szCs w:val="24"/>
        </w:rPr>
      </w:pPr>
      <w:bookmarkStart w:id="5" w:name="page11"/>
      <w:bookmarkEnd w:id="5"/>
      <w:r>
        <w:rPr>
          <w:noProof/>
        </w:rPr>
        <w:pict>
          <v:shape id="_x0000_s1032" type="#_x0000_t75" style="position:absolute;left:0;text-align:left;margin-left:48.85pt;margin-top:36pt;width:469.2pt;height:65.2pt;z-index:-251652096;mso-position-horizontal-relative:page;mso-position-vertical-relative:page" o:allowincell="f">
            <v:imagedata r:id="rId6" o:title="" chromakey="white"/>
            <w10:wrap anchorx="page" anchory="page"/>
          </v:shape>
        </w:pict>
      </w:r>
      <w:r>
        <w:rPr>
          <w:rFonts w:ascii="Arial" w:hAnsi="Arial" w:cs="Arial"/>
          <w:b/>
          <w:bCs/>
          <w:sz w:val="16"/>
          <w:szCs w:val="16"/>
        </w:rPr>
        <w:t>Versión: 25</w:t>
      </w:r>
    </w:p>
    <w:p w:rsidR="00000000" w:rsidRDefault="001B6F14">
      <w:pPr>
        <w:pStyle w:val="a0"/>
        <w:widowControl w:val="0"/>
        <w:autoSpaceDE w:val="0"/>
        <w:autoSpaceDN w:val="0"/>
        <w:adjustRightInd w:val="0"/>
        <w:spacing w:after="0" w:line="73"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40" w:lineRule="auto"/>
        <w:ind w:left="2607"/>
        <w:rPr>
          <w:rFonts w:ascii="Times New Roman" w:hAnsi="Times New Roman" w:cs="Times New Roman"/>
          <w:sz w:val="24"/>
          <w:szCs w:val="24"/>
        </w:rPr>
      </w:pPr>
      <w:r>
        <w:rPr>
          <w:rFonts w:ascii="Arial" w:hAnsi="Arial" w:cs="Arial"/>
          <w:b/>
          <w:bCs/>
          <w:sz w:val="24"/>
          <w:szCs w:val="24"/>
        </w:rPr>
        <w:t>MANUAL DE SERVICIOS FINAGRO</w:t>
      </w:r>
    </w:p>
    <w:p w:rsidR="00000000" w:rsidRDefault="001B6F14">
      <w:pPr>
        <w:pStyle w:val="a0"/>
        <w:widowControl w:val="0"/>
        <w:autoSpaceDE w:val="0"/>
        <w:autoSpaceDN w:val="0"/>
        <w:adjustRightInd w:val="0"/>
        <w:spacing w:after="0" w:line="224" w:lineRule="auto"/>
        <w:ind w:left="3427"/>
        <w:rPr>
          <w:rFonts w:ascii="Times New Roman" w:hAnsi="Times New Roman" w:cs="Times New Roman"/>
          <w:sz w:val="24"/>
          <w:szCs w:val="24"/>
        </w:rPr>
      </w:pPr>
      <w:r>
        <w:rPr>
          <w:rFonts w:ascii="Times New Roman" w:hAnsi="Times New Roman" w:cs="Times New Roman"/>
          <w:sz w:val="10"/>
          <w:szCs w:val="10"/>
        </w:rPr>
        <w:t>DOCUMENTO NO CONTROLADO AL SER IMPRESO</w:t>
      </w:r>
    </w:p>
    <w:p w:rsidR="00000000" w:rsidRDefault="001B6F14">
      <w:pPr>
        <w:pStyle w:val="a0"/>
        <w:widowControl w:val="0"/>
        <w:overflowPunct w:val="0"/>
        <w:autoSpaceDE w:val="0"/>
        <w:autoSpaceDN w:val="0"/>
        <w:adjustRightInd w:val="0"/>
        <w:spacing w:after="0" w:line="225" w:lineRule="auto"/>
        <w:jc w:val="right"/>
        <w:rPr>
          <w:rFonts w:ascii="Times New Roman" w:hAnsi="Times New Roman" w:cs="Times New Roman"/>
          <w:sz w:val="24"/>
          <w:szCs w:val="24"/>
        </w:rPr>
      </w:pPr>
      <w:r>
        <w:rPr>
          <w:rFonts w:ascii="Arial" w:hAnsi="Arial" w:cs="Arial"/>
          <w:b/>
          <w:bCs/>
          <w:sz w:val="16"/>
          <w:szCs w:val="16"/>
        </w:rPr>
        <w:t>Código: SIN-MAN-001</w:t>
      </w:r>
    </w:p>
    <w:p w:rsidR="00000000" w:rsidRDefault="001B6F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17" w:lineRule="exact"/>
        <w:rPr>
          <w:rFonts w:ascii="Times New Roman" w:hAnsi="Times New Roman" w:cs="Times New Roman"/>
          <w:sz w:val="24"/>
          <w:szCs w:val="24"/>
        </w:rPr>
      </w:pPr>
    </w:p>
    <w:p w:rsidR="00000000" w:rsidRDefault="001B6F14">
      <w:pPr>
        <w:pStyle w:val="a0"/>
        <w:widowControl w:val="0"/>
        <w:overflowPunct w:val="0"/>
        <w:autoSpaceDE w:val="0"/>
        <w:autoSpaceDN w:val="0"/>
        <w:adjustRightInd w:val="0"/>
        <w:spacing w:after="0" w:line="218" w:lineRule="auto"/>
        <w:ind w:left="1087" w:right="20"/>
        <w:jc w:val="both"/>
        <w:rPr>
          <w:rFonts w:ascii="Times New Roman" w:hAnsi="Times New Roman" w:cs="Times New Roman"/>
          <w:sz w:val="24"/>
          <w:szCs w:val="24"/>
        </w:rPr>
      </w:pPr>
      <w:r>
        <w:rPr>
          <w:rFonts w:ascii="Arial" w:hAnsi="Arial" w:cs="Arial"/>
        </w:rPr>
        <w:t>Desarrollo y Fomento Agropecuario desarrollados bajo esquema asociativo cuyo titular sea un integrador.</w:t>
      </w:r>
    </w:p>
    <w:p w:rsidR="00000000" w:rsidRDefault="001B6F14">
      <w:pPr>
        <w:pStyle w:val="a0"/>
        <w:widowControl w:val="0"/>
        <w:autoSpaceDE w:val="0"/>
        <w:autoSpaceDN w:val="0"/>
        <w:adjustRightInd w:val="0"/>
        <w:spacing w:after="0" w:line="299" w:lineRule="exact"/>
        <w:rPr>
          <w:rFonts w:ascii="Times New Roman" w:hAnsi="Times New Roman" w:cs="Times New Roman"/>
          <w:sz w:val="24"/>
          <w:szCs w:val="24"/>
        </w:rPr>
      </w:pPr>
    </w:p>
    <w:p w:rsidR="00000000" w:rsidRDefault="001B6F14">
      <w:pPr>
        <w:pStyle w:val="a0"/>
        <w:widowControl w:val="0"/>
        <w:numPr>
          <w:ilvl w:val="0"/>
          <w:numId w:val="5"/>
        </w:numPr>
        <w:tabs>
          <w:tab w:val="clear" w:pos="720"/>
          <w:tab w:val="num" w:pos="1087"/>
        </w:tabs>
        <w:overflowPunct w:val="0"/>
        <w:autoSpaceDE w:val="0"/>
        <w:autoSpaceDN w:val="0"/>
        <w:adjustRightInd w:val="0"/>
        <w:spacing w:after="0" w:line="233" w:lineRule="auto"/>
        <w:ind w:left="1087" w:right="20" w:hanging="1087"/>
        <w:jc w:val="both"/>
        <w:rPr>
          <w:rFonts w:ascii="Arial" w:hAnsi="Arial" w:cs="Arial"/>
        </w:rPr>
      </w:pPr>
      <w:r>
        <w:rPr>
          <w:rFonts w:ascii="Arial" w:hAnsi="Arial" w:cs="Arial"/>
        </w:rPr>
        <w:t>Hasta 60% del valor del crédito para Medianos Productores, cuando el saldo de los créditos con garantías del FAG vigentes en FINAGRO inclui</w:t>
      </w:r>
      <w:r>
        <w:rPr>
          <w:rFonts w:ascii="Arial" w:hAnsi="Arial" w:cs="Arial"/>
        </w:rPr>
        <w:t>do el nuevo crédito superen los 350 salarios mínimos legales mensuales vigentes. Esta cobertura aplica también para los créditos otorgados bajo los programas especiales de fomento y desarrollo agropecuario a estos productores individualmente considerados e</w:t>
      </w:r>
      <w:r>
        <w:rPr>
          <w:rFonts w:ascii="Arial" w:hAnsi="Arial" w:cs="Arial"/>
        </w:rPr>
        <w:t xml:space="preserve">n los que el esquema asociativo esté dado por un operador o un encadenador. </w:t>
      </w:r>
    </w:p>
    <w:p w:rsidR="00000000" w:rsidRDefault="001B6F14">
      <w:pPr>
        <w:pStyle w:val="a0"/>
        <w:widowControl w:val="0"/>
        <w:autoSpaceDE w:val="0"/>
        <w:autoSpaceDN w:val="0"/>
        <w:adjustRightInd w:val="0"/>
        <w:spacing w:after="0" w:line="304" w:lineRule="exact"/>
        <w:rPr>
          <w:rFonts w:ascii="Arial" w:hAnsi="Arial" w:cs="Arial"/>
        </w:rPr>
      </w:pPr>
    </w:p>
    <w:p w:rsidR="00000000" w:rsidRDefault="001B6F14">
      <w:pPr>
        <w:pStyle w:val="a0"/>
        <w:widowControl w:val="0"/>
        <w:numPr>
          <w:ilvl w:val="0"/>
          <w:numId w:val="5"/>
        </w:numPr>
        <w:tabs>
          <w:tab w:val="clear" w:pos="720"/>
          <w:tab w:val="num" w:pos="1087"/>
        </w:tabs>
        <w:overflowPunct w:val="0"/>
        <w:autoSpaceDE w:val="0"/>
        <w:autoSpaceDN w:val="0"/>
        <w:adjustRightInd w:val="0"/>
        <w:spacing w:after="0" w:line="231" w:lineRule="auto"/>
        <w:ind w:left="1087" w:right="20" w:hanging="1087"/>
        <w:jc w:val="both"/>
        <w:rPr>
          <w:rFonts w:ascii="Arial" w:hAnsi="Arial" w:cs="Arial"/>
        </w:rPr>
      </w:pPr>
      <w:r>
        <w:rPr>
          <w:rFonts w:ascii="Arial" w:hAnsi="Arial" w:cs="Arial"/>
        </w:rPr>
        <w:t>Hasta del 60% para grandes productores calificados como víctimas del conflicto armado interno. Esta cobertura aplica también para los créditos otorgados bajo los prog</w:t>
      </w:r>
      <w:r>
        <w:rPr>
          <w:rFonts w:ascii="Arial" w:hAnsi="Arial" w:cs="Arial"/>
        </w:rPr>
        <w:t xml:space="preserve">ramas especiales de fomento y desarrollo agropecuario a estos productores individualmente considerados en los que el esquema asociativo esté dado por un operador o un encadenador. </w:t>
      </w:r>
    </w:p>
    <w:p w:rsidR="00000000" w:rsidRDefault="001B6F14">
      <w:pPr>
        <w:pStyle w:val="a0"/>
        <w:widowControl w:val="0"/>
        <w:autoSpaceDE w:val="0"/>
        <w:autoSpaceDN w:val="0"/>
        <w:adjustRightInd w:val="0"/>
        <w:spacing w:after="0" w:line="301" w:lineRule="exact"/>
        <w:rPr>
          <w:rFonts w:ascii="Arial" w:hAnsi="Arial" w:cs="Arial"/>
        </w:rPr>
      </w:pPr>
    </w:p>
    <w:p w:rsidR="00000000" w:rsidRDefault="001B6F14">
      <w:pPr>
        <w:pStyle w:val="a0"/>
        <w:widowControl w:val="0"/>
        <w:numPr>
          <w:ilvl w:val="0"/>
          <w:numId w:val="5"/>
        </w:numPr>
        <w:tabs>
          <w:tab w:val="clear" w:pos="720"/>
          <w:tab w:val="num" w:pos="1087"/>
        </w:tabs>
        <w:overflowPunct w:val="0"/>
        <w:autoSpaceDE w:val="0"/>
        <w:autoSpaceDN w:val="0"/>
        <w:adjustRightInd w:val="0"/>
        <w:spacing w:after="0" w:line="231" w:lineRule="auto"/>
        <w:ind w:left="1087" w:right="20" w:hanging="1087"/>
        <w:jc w:val="both"/>
        <w:rPr>
          <w:rFonts w:ascii="Arial" w:hAnsi="Arial" w:cs="Arial"/>
        </w:rPr>
      </w:pPr>
      <w:r>
        <w:rPr>
          <w:rFonts w:ascii="Arial" w:hAnsi="Arial" w:cs="Arial"/>
        </w:rPr>
        <w:t>Hasta el 50% del valor del crédito para Grandes Productores. Esta cobertura aplica también para los créditos otorgados bajo los programas especiales de fomento y desarrollo agropecuario a estos productores individualmente considerados en los que el esquema</w:t>
      </w:r>
      <w:r>
        <w:rPr>
          <w:rFonts w:ascii="Arial" w:hAnsi="Arial" w:cs="Arial"/>
        </w:rPr>
        <w:t xml:space="preserve"> asociativo esté dado por un operador o un encadenador. </w:t>
      </w:r>
    </w:p>
    <w:p w:rsidR="00000000" w:rsidRDefault="001B6F14">
      <w:pPr>
        <w:pStyle w:val="a0"/>
        <w:widowControl w:val="0"/>
        <w:autoSpaceDE w:val="0"/>
        <w:autoSpaceDN w:val="0"/>
        <w:adjustRightInd w:val="0"/>
        <w:spacing w:after="0" w:line="299" w:lineRule="exact"/>
        <w:rPr>
          <w:rFonts w:ascii="Arial" w:hAnsi="Arial" w:cs="Arial"/>
        </w:rPr>
      </w:pPr>
    </w:p>
    <w:p w:rsidR="00000000" w:rsidRDefault="001B6F14">
      <w:pPr>
        <w:pStyle w:val="a0"/>
        <w:widowControl w:val="0"/>
        <w:numPr>
          <w:ilvl w:val="0"/>
          <w:numId w:val="5"/>
        </w:numPr>
        <w:tabs>
          <w:tab w:val="clear" w:pos="720"/>
          <w:tab w:val="num" w:pos="1087"/>
        </w:tabs>
        <w:overflowPunct w:val="0"/>
        <w:autoSpaceDE w:val="0"/>
        <w:autoSpaceDN w:val="0"/>
        <w:adjustRightInd w:val="0"/>
        <w:spacing w:after="0" w:line="226" w:lineRule="auto"/>
        <w:ind w:left="1087" w:right="20" w:hanging="1087"/>
        <w:jc w:val="both"/>
        <w:rPr>
          <w:rFonts w:ascii="Arial" w:hAnsi="Arial" w:cs="Arial"/>
        </w:rPr>
      </w:pPr>
      <w:r>
        <w:rPr>
          <w:rFonts w:ascii="Arial" w:hAnsi="Arial" w:cs="Arial"/>
        </w:rPr>
        <w:t xml:space="preserve">Hasta el 80% del valor del capital del crédito, para los Programas Especiales de Desarrollo y Fomento Agropecuario desarrollados bajo esquema asociativo cuyo titular sea un Encadenador </w:t>
      </w:r>
      <w:r>
        <w:rPr>
          <w:rFonts w:ascii="Arial" w:hAnsi="Arial" w:cs="Arial"/>
        </w:rPr>
        <w:t xml:space="preserve">y encadene a pequeños productores exclusivamente. </w:t>
      </w:r>
    </w:p>
    <w:p w:rsidR="00000000" w:rsidRDefault="001B6F14">
      <w:pPr>
        <w:pStyle w:val="a0"/>
        <w:widowControl w:val="0"/>
        <w:autoSpaceDE w:val="0"/>
        <w:autoSpaceDN w:val="0"/>
        <w:adjustRightInd w:val="0"/>
        <w:spacing w:after="0" w:line="298" w:lineRule="exact"/>
        <w:rPr>
          <w:rFonts w:ascii="Arial" w:hAnsi="Arial" w:cs="Arial"/>
        </w:rPr>
      </w:pPr>
    </w:p>
    <w:p w:rsidR="00000000" w:rsidRDefault="001B6F14">
      <w:pPr>
        <w:pStyle w:val="a0"/>
        <w:widowControl w:val="0"/>
        <w:numPr>
          <w:ilvl w:val="0"/>
          <w:numId w:val="5"/>
        </w:numPr>
        <w:tabs>
          <w:tab w:val="clear" w:pos="720"/>
          <w:tab w:val="num" w:pos="1087"/>
        </w:tabs>
        <w:overflowPunct w:val="0"/>
        <w:autoSpaceDE w:val="0"/>
        <w:autoSpaceDN w:val="0"/>
        <w:adjustRightInd w:val="0"/>
        <w:spacing w:after="0" w:line="226" w:lineRule="auto"/>
        <w:ind w:left="1087" w:right="20" w:hanging="1087"/>
        <w:jc w:val="both"/>
        <w:rPr>
          <w:rFonts w:ascii="Arial" w:hAnsi="Arial" w:cs="Arial"/>
        </w:rPr>
      </w:pPr>
      <w:r>
        <w:rPr>
          <w:rFonts w:ascii="Arial" w:hAnsi="Arial" w:cs="Arial"/>
        </w:rPr>
        <w:t xml:space="preserve">Hasta el 70% del valor del capital del crédito, para los Programas Especiales de Desarrollo y Fomento Agropecuario desarrollados bajo esquema asociativo cuyo titular sea un encadenador y encadene a todo tipo de productor. </w:t>
      </w:r>
    </w:p>
    <w:p w:rsidR="00000000" w:rsidRDefault="001B6F14">
      <w:pPr>
        <w:pStyle w:val="a0"/>
        <w:widowControl w:val="0"/>
        <w:autoSpaceDE w:val="0"/>
        <w:autoSpaceDN w:val="0"/>
        <w:adjustRightInd w:val="0"/>
        <w:spacing w:after="0" w:line="295" w:lineRule="exact"/>
        <w:rPr>
          <w:rFonts w:ascii="Arial" w:hAnsi="Arial" w:cs="Arial"/>
        </w:rPr>
      </w:pPr>
    </w:p>
    <w:p w:rsidR="00000000" w:rsidRDefault="001B6F14">
      <w:pPr>
        <w:pStyle w:val="a0"/>
        <w:widowControl w:val="0"/>
        <w:numPr>
          <w:ilvl w:val="0"/>
          <w:numId w:val="5"/>
        </w:numPr>
        <w:tabs>
          <w:tab w:val="clear" w:pos="720"/>
          <w:tab w:val="num" w:pos="1087"/>
        </w:tabs>
        <w:overflowPunct w:val="0"/>
        <w:autoSpaceDE w:val="0"/>
        <w:autoSpaceDN w:val="0"/>
        <w:adjustRightInd w:val="0"/>
        <w:spacing w:after="0" w:line="226" w:lineRule="auto"/>
        <w:ind w:left="1087" w:right="20" w:hanging="1087"/>
        <w:jc w:val="both"/>
        <w:rPr>
          <w:rFonts w:ascii="Arial" w:hAnsi="Arial" w:cs="Arial"/>
        </w:rPr>
      </w:pPr>
      <w:r>
        <w:rPr>
          <w:rFonts w:ascii="Arial" w:hAnsi="Arial" w:cs="Arial"/>
        </w:rPr>
        <w:t>Tratándose de opera</w:t>
      </w:r>
      <w:r>
        <w:rPr>
          <w:rFonts w:ascii="Arial" w:hAnsi="Arial" w:cs="Arial"/>
        </w:rPr>
        <w:t xml:space="preserve">ciones de redescuento de contratos de leasing, la cobertura de la garantía será hasta el 50% del porcentaje establecido para cada tipo de beneficiario, según las coberturas arriba señaladas. </w:t>
      </w:r>
    </w:p>
    <w:p w:rsidR="00000000" w:rsidRDefault="001B6F14">
      <w:pPr>
        <w:pStyle w:val="a0"/>
        <w:widowControl w:val="0"/>
        <w:autoSpaceDE w:val="0"/>
        <w:autoSpaceDN w:val="0"/>
        <w:adjustRightInd w:val="0"/>
        <w:spacing w:after="0" w:line="298" w:lineRule="exact"/>
        <w:rPr>
          <w:rFonts w:ascii="Arial" w:hAnsi="Arial" w:cs="Arial"/>
        </w:rPr>
      </w:pPr>
    </w:p>
    <w:p w:rsidR="00000000" w:rsidRDefault="001B6F14">
      <w:pPr>
        <w:pStyle w:val="a0"/>
        <w:widowControl w:val="0"/>
        <w:numPr>
          <w:ilvl w:val="0"/>
          <w:numId w:val="5"/>
        </w:numPr>
        <w:tabs>
          <w:tab w:val="clear" w:pos="720"/>
          <w:tab w:val="num" w:pos="1087"/>
        </w:tabs>
        <w:overflowPunct w:val="0"/>
        <w:autoSpaceDE w:val="0"/>
        <w:autoSpaceDN w:val="0"/>
        <w:adjustRightInd w:val="0"/>
        <w:spacing w:after="0" w:line="229" w:lineRule="auto"/>
        <w:ind w:left="1087" w:right="20" w:hanging="1087"/>
        <w:jc w:val="both"/>
        <w:rPr>
          <w:rFonts w:ascii="Arial" w:hAnsi="Arial" w:cs="Arial"/>
        </w:rPr>
      </w:pPr>
      <w:r>
        <w:rPr>
          <w:rFonts w:ascii="Arial" w:hAnsi="Arial" w:cs="Arial"/>
        </w:rPr>
        <w:t>En el caso de pequeños productores, población desp</w:t>
      </w:r>
      <w:r>
        <w:rPr>
          <w:rFonts w:ascii="Arial" w:hAnsi="Arial" w:cs="Arial"/>
        </w:rPr>
        <w:t xml:space="preserve">lazada y mujeres rurales de bajos ingresos, que se asocien, el valor del crédito a respaldar será el resultante de multiplicar el número de asociados por el máximo de crédito individual correspondiente. </w:t>
      </w:r>
    </w:p>
    <w:p w:rsidR="00000000" w:rsidRDefault="001B6F14">
      <w:pPr>
        <w:pStyle w:val="a0"/>
        <w:widowControl w:val="0"/>
        <w:autoSpaceDE w:val="0"/>
        <w:autoSpaceDN w:val="0"/>
        <w:adjustRightInd w:val="0"/>
        <w:spacing w:after="0" w:line="48" w:lineRule="exact"/>
        <w:rPr>
          <w:rFonts w:ascii="Times New Roman" w:hAnsi="Times New Roman" w:cs="Times New Roman"/>
          <w:sz w:val="24"/>
          <w:szCs w:val="24"/>
        </w:rPr>
      </w:pPr>
    </w:p>
    <w:p w:rsidR="00000000" w:rsidRDefault="001B6F14">
      <w:pPr>
        <w:pStyle w:val="a0"/>
        <w:widowControl w:val="0"/>
        <w:overflowPunct w:val="0"/>
        <w:autoSpaceDE w:val="0"/>
        <w:autoSpaceDN w:val="0"/>
        <w:adjustRightInd w:val="0"/>
        <w:spacing w:after="0" w:line="240" w:lineRule="auto"/>
        <w:ind w:left="907" w:right="100" w:hanging="1080"/>
        <w:jc w:val="both"/>
        <w:rPr>
          <w:rFonts w:ascii="Times New Roman" w:hAnsi="Times New Roman" w:cs="Times New Roman"/>
          <w:sz w:val="24"/>
          <w:szCs w:val="24"/>
        </w:rPr>
      </w:pPr>
      <w:r>
        <w:rPr>
          <w:rFonts w:ascii="Arial" w:hAnsi="Arial" w:cs="Arial"/>
        </w:rPr>
        <w:t>3.1.2.3.15. Independientemente del tipo de beneficiario (pequeño productor o microempresa) las operaciones de microcrédito tendrán una cobertura hasta del 50% del capital.</w:t>
      </w:r>
    </w:p>
    <w:p w:rsidR="00000000" w:rsidRDefault="001B6F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304" w:lineRule="exact"/>
        <w:rPr>
          <w:rFonts w:ascii="Times New Roman" w:hAnsi="Times New Roman" w:cs="Times New Roman"/>
          <w:sz w:val="24"/>
          <w:szCs w:val="24"/>
        </w:rPr>
      </w:pPr>
    </w:p>
    <w:p w:rsidR="00000000" w:rsidRDefault="001B6F14">
      <w:pPr>
        <w:pStyle w:val="a0"/>
        <w:widowControl w:val="0"/>
        <w:overflowPunct w:val="0"/>
        <w:autoSpaceDE w:val="0"/>
        <w:autoSpaceDN w:val="0"/>
        <w:adjustRightInd w:val="0"/>
        <w:spacing w:after="0" w:line="229" w:lineRule="auto"/>
        <w:ind w:left="907" w:right="100"/>
        <w:jc w:val="both"/>
        <w:rPr>
          <w:rFonts w:ascii="Times New Roman" w:hAnsi="Times New Roman" w:cs="Times New Roman"/>
          <w:sz w:val="24"/>
          <w:szCs w:val="24"/>
        </w:rPr>
      </w:pPr>
      <w:r>
        <w:rPr>
          <w:rFonts w:ascii="Arial" w:hAnsi="Arial" w:cs="Arial"/>
        </w:rPr>
        <w:t>Cuando para éstas operaciones se otorguen garantías institucionales complementaria</w:t>
      </w:r>
      <w:r>
        <w:rPr>
          <w:rFonts w:ascii="Arial" w:hAnsi="Arial" w:cs="Arial"/>
        </w:rPr>
        <w:t>s, la suma de la cobertura de dichas garantías institucionales complementarias y la cobertura de la garantía del FAG no podrá exceder del 50% del capital.</w:t>
      </w:r>
    </w:p>
    <w:p w:rsidR="00000000" w:rsidRDefault="001B6F14">
      <w:pPr>
        <w:pStyle w:val="a0"/>
        <w:widowControl w:val="0"/>
        <w:autoSpaceDE w:val="0"/>
        <w:autoSpaceDN w:val="0"/>
        <w:adjustRightInd w:val="0"/>
        <w:spacing w:after="0" w:line="299" w:lineRule="exact"/>
        <w:rPr>
          <w:rFonts w:ascii="Times New Roman" w:hAnsi="Times New Roman" w:cs="Times New Roman"/>
          <w:sz w:val="24"/>
          <w:szCs w:val="24"/>
        </w:rPr>
      </w:pPr>
    </w:p>
    <w:p w:rsidR="00000000" w:rsidRDefault="001B6F14">
      <w:pPr>
        <w:pStyle w:val="a0"/>
        <w:widowControl w:val="0"/>
        <w:overflowPunct w:val="0"/>
        <w:autoSpaceDE w:val="0"/>
        <w:autoSpaceDN w:val="0"/>
        <w:adjustRightInd w:val="0"/>
        <w:spacing w:after="0" w:line="226" w:lineRule="auto"/>
        <w:ind w:left="7" w:right="20"/>
        <w:jc w:val="both"/>
        <w:rPr>
          <w:rFonts w:ascii="Times New Roman" w:hAnsi="Times New Roman" w:cs="Times New Roman"/>
          <w:sz w:val="24"/>
          <w:szCs w:val="24"/>
        </w:rPr>
      </w:pPr>
      <w:r>
        <w:rPr>
          <w:rFonts w:ascii="Arial" w:hAnsi="Arial" w:cs="Arial"/>
        </w:rPr>
        <w:t>No serán objeto de garantía los valores correspondientes a intereses corrientes y de mora, las comis</w:t>
      </w:r>
      <w:r>
        <w:rPr>
          <w:rFonts w:ascii="Arial" w:hAnsi="Arial" w:cs="Arial"/>
        </w:rPr>
        <w:t>iones causadas sobre el crédito y el valor de las costas y gastos judiciales y extrajudiciales, así como cualquier otro gasto en que incurra el intermediario financiero para</w:t>
      </w:r>
    </w:p>
    <w:p w:rsidR="00000000" w:rsidRDefault="001B6F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328"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39" w:lineRule="auto"/>
        <w:ind w:left="4267"/>
        <w:rPr>
          <w:rFonts w:ascii="Times New Roman" w:hAnsi="Times New Roman" w:cs="Times New Roman"/>
          <w:sz w:val="24"/>
          <w:szCs w:val="24"/>
        </w:rPr>
      </w:pPr>
      <w:r>
        <w:rPr>
          <w:rFonts w:ascii="Arial" w:hAnsi="Arial" w:cs="Arial"/>
          <w:color w:val="808080"/>
          <w:sz w:val="20"/>
          <w:szCs w:val="20"/>
        </w:rPr>
        <w:t>Página 6</w:t>
      </w:r>
    </w:p>
    <w:p w:rsidR="00000000" w:rsidRDefault="001B6F14">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913" w:right="1680" w:bottom="604" w:left="1133" w:header="720" w:footer="720" w:gutter="0"/>
          <w:cols w:space="720" w:equalWidth="0">
            <w:col w:w="9087"/>
          </w:cols>
          <w:noEndnote/>
        </w:sectPr>
      </w:pPr>
    </w:p>
    <w:p w:rsidR="00000000" w:rsidRDefault="001B6F14">
      <w:pPr>
        <w:pStyle w:val="a0"/>
        <w:widowControl w:val="0"/>
        <w:autoSpaceDE w:val="0"/>
        <w:autoSpaceDN w:val="0"/>
        <w:adjustRightInd w:val="0"/>
        <w:spacing w:after="0" w:line="240" w:lineRule="auto"/>
        <w:ind w:left="7827"/>
        <w:rPr>
          <w:rFonts w:ascii="Times New Roman" w:hAnsi="Times New Roman" w:cs="Times New Roman"/>
          <w:sz w:val="24"/>
          <w:szCs w:val="24"/>
        </w:rPr>
      </w:pPr>
      <w:bookmarkStart w:id="6" w:name="page13"/>
      <w:bookmarkEnd w:id="6"/>
      <w:r>
        <w:rPr>
          <w:noProof/>
        </w:rPr>
        <w:pict>
          <v:shape id="_x0000_s1033" type="#_x0000_t75" style="position:absolute;left:0;text-align:left;margin-left:48.85pt;margin-top:36pt;width:469.2pt;height:65.2pt;z-index:-251651072;mso-position-horizontal-relative:page;mso-position-vertical-relative:page" o:allowincell="f">
            <v:imagedata r:id="rId6" o:title="" chromakey="white"/>
            <w10:wrap anchorx="page" anchory="page"/>
          </v:shape>
        </w:pict>
      </w:r>
      <w:r>
        <w:rPr>
          <w:rFonts w:ascii="Arial" w:hAnsi="Arial" w:cs="Arial"/>
          <w:b/>
          <w:bCs/>
          <w:sz w:val="16"/>
          <w:szCs w:val="16"/>
        </w:rPr>
        <w:t>Versión: 25</w:t>
      </w:r>
    </w:p>
    <w:p w:rsidR="00000000" w:rsidRDefault="001B6F14">
      <w:pPr>
        <w:pStyle w:val="a0"/>
        <w:widowControl w:val="0"/>
        <w:autoSpaceDE w:val="0"/>
        <w:autoSpaceDN w:val="0"/>
        <w:adjustRightInd w:val="0"/>
        <w:spacing w:after="0" w:line="73"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40" w:lineRule="auto"/>
        <w:ind w:left="2607"/>
        <w:rPr>
          <w:rFonts w:ascii="Times New Roman" w:hAnsi="Times New Roman" w:cs="Times New Roman"/>
          <w:sz w:val="24"/>
          <w:szCs w:val="24"/>
        </w:rPr>
      </w:pPr>
      <w:r>
        <w:rPr>
          <w:rFonts w:ascii="Arial" w:hAnsi="Arial" w:cs="Arial"/>
          <w:b/>
          <w:bCs/>
          <w:sz w:val="24"/>
          <w:szCs w:val="24"/>
        </w:rPr>
        <w:t>MANUAL DE SERVICIOS FINAGRO</w:t>
      </w:r>
    </w:p>
    <w:p w:rsidR="00000000" w:rsidRDefault="001B6F14">
      <w:pPr>
        <w:pStyle w:val="a0"/>
        <w:widowControl w:val="0"/>
        <w:autoSpaceDE w:val="0"/>
        <w:autoSpaceDN w:val="0"/>
        <w:adjustRightInd w:val="0"/>
        <w:spacing w:after="0" w:line="224" w:lineRule="auto"/>
        <w:ind w:left="3427"/>
        <w:rPr>
          <w:rFonts w:ascii="Times New Roman" w:hAnsi="Times New Roman" w:cs="Times New Roman"/>
          <w:sz w:val="24"/>
          <w:szCs w:val="24"/>
        </w:rPr>
      </w:pPr>
      <w:r>
        <w:rPr>
          <w:rFonts w:ascii="Times New Roman" w:hAnsi="Times New Roman" w:cs="Times New Roman"/>
          <w:sz w:val="10"/>
          <w:szCs w:val="10"/>
        </w:rPr>
        <w:t>DOCUMENTO NO CONTROLADO AL SER IMPRESO</w:t>
      </w:r>
    </w:p>
    <w:p w:rsidR="00000000" w:rsidRDefault="001B6F14">
      <w:pPr>
        <w:pStyle w:val="a0"/>
        <w:widowControl w:val="0"/>
        <w:overflowPunct w:val="0"/>
        <w:autoSpaceDE w:val="0"/>
        <w:autoSpaceDN w:val="0"/>
        <w:adjustRightInd w:val="0"/>
        <w:spacing w:after="0" w:line="225" w:lineRule="auto"/>
        <w:jc w:val="right"/>
        <w:rPr>
          <w:rFonts w:ascii="Times New Roman" w:hAnsi="Times New Roman" w:cs="Times New Roman"/>
          <w:sz w:val="24"/>
          <w:szCs w:val="24"/>
        </w:rPr>
      </w:pPr>
      <w:r>
        <w:rPr>
          <w:rFonts w:ascii="Arial" w:hAnsi="Arial" w:cs="Arial"/>
          <w:b/>
          <w:bCs/>
          <w:sz w:val="16"/>
          <w:szCs w:val="16"/>
        </w:rPr>
        <w:t>Código: SIN-MAN-001</w:t>
      </w:r>
    </w:p>
    <w:p w:rsidR="00000000" w:rsidRDefault="001B6F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17" w:lineRule="exact"/>
        <w:rPr>
          <w:rFonts w:ascii="Times New Roman" w:hAnsi="Times New Roman" w:cs="Times New Roman"/>
          <w:sz w:val="24"/>
          <w:szCs w:val="24"/>
        </w:rPr>
      </w:pPr>
    </w:p>
    <w:p w:rsidR="00000000" w:rsidRDefault="001B6F14">
      <w:pPr>
        <w:pStyle w:val="a0"/>
        <w:widowControl w:val="0"/>
        <w:overflowPunct w:val="0"/>
        <w:autoSpaceDE w:val="0"/>
        <w:autoSpaceDN w:val="0"/>
        <w:adjustRightInd w:val="0"/>
        <w:spacing w:after="0" w:line="229" w:lineRule="auto"/>
        <w:ind w:left="7" w:right="20"/>
        <w:jc w:val="both"/>
        <w:rPr>
          <w:rFonts w:ascii="Times New Roman" w:hAnsi="Times New Roman" w:cs="Times New Roman"/>
          <w:sz w:val="24"/>
          <w:szCs w:val="24"/>
        </w:rPr>
      </w:pPr>
      <w:r>
        <w:rPr>
          <w:rFonts w:ascii="Arial" w:hAnsi="Arial" w:cs="Arial"/>
        </w:rPr>
        <w:t>el cobro de la deuda originada en el crédito otorgado, excepto, tratándose de intereses, cuando se renueven garantías sobre créditos reestructurados, consolidados o r</w:t>
      </w:r>
      <w:r>
        <w:rPr>
          <w:rFonts w:ascii="Arial" w:hAnsi="Arial" w:cs="Arial"/>
        </w:rPr>
        <w:t>efinanciados y los correspondientes al período de gracia en proyectos de inversión acordados con capitalización de intereses a la aprobación del crédito.</w:t>
      </w:r>
    </w:p>
    <w:p w:rsidR="00000000" w:rsidRDefault="001B6F14">
      <w:pPr>
        <w:pStyle w:val="a0"/>
        <w:widowControl w:val="0"/>
        <w:autoSpaceDE w:val="0"/>
        <w:autoSpaceDN w:val="0"/>
        <w:adjustRightInd w:val="0"/>
        <w:spacing w:after="0" w:line="299" w:lineRule="exact"/>
        <w:rPr>
          <w:rFonts w:ascii="Times New Roman" w:hAnsi="Times New Roman" w:cs="Times New Roman"/>
          <w:sz w:val="24"/>
          <w:szCs w:val="24"/>
        </w:rPr>
      </w:pPr>
    </w:p>
    <w:p w:rsidR="00000000" w:rsidRDefault="001B6F14">
      <w:pPr>
        <w:pStyle w:val="a0"/>
        <w:widowControl w:val="0"/>
        <w:overflowPunct w:val="0"/>
        <w:autoSpaceDE w:val="0"/>
        <w:autoSpaceDN w:val="0"/>
        <w:adjustRightInd w:val="0"/>
        <w:spacing w:after="0" w:line="218" w:lineRule="auto"/>
        <w:ind w:left="7" w:right="20"/>
        <w:jc w:val="both"/>
        <w:rPr>
          <w:rFonts w:ascii="Times New Roman" w:hAnsi="Times New Roman" w:cs="Times New Roman"/>
          <w:sz w:val="24"/>
          <w:szCs w:val="24"/>
        </w:rPr>
      </w:pPr>
      <w:r>
        <w:rPr>
          <w:rFonts w:ascii="Arial" w:hAnsi="Arial" w:cs="Arial"/>
        </w:rPr>
        <w:t>Se excluyen de ésta prohibición, las comisiones y el IVA que se causen por la expedición de los Certificados de Garantía-FAG.</w:t>
      </w:r>
    </w:p>
    <w:p w:rsidR="00000000" w:rsidRDefault="001B6F14">
      <w:pPr>
        <w:pStyle w:val="a0"/>
        <w:widowControl w:val="0"/>
        <w:autoSpaceDE w:val="0"/>
        <w:autoSpaceDN w:val="0"/>
        <w:adjustRightInd w:val="0"/>
        <w:spacing w:after="0" w:line="254" w:lineRule="exact"/>
        <w:rPr>
          <w:rFonts w:ascii="Times New Roman" w:hAnsi="Times New Roman" w:cs="Times New Roman"/>
          <w:sz w:val="24"/>
          <w:szCs w:val="24"/>
        </w:rPr>
      </w:pPr>
    </w:p>
    <w:p w:rsidR="00000000" w:rsidRDefault="001B6F14">
      <w:pPr>
        <w:pStyle w:val="a0"/>
        <w:widowControl w:val="0"/>
        <w:numPr>
          <w:ilvl w:val="0"/>
          <w:numId w:val="6"/>
        </w:numPr>
        <w:tabs>
          <w:tab w:val="clear" w:pos="720"/>
          <w:tab w:val="num" w:pos="1427"/>
        </w:tabs>
        <w:overflowPunct w:val="0"/>
        <w:autoSpaceDE w:val="0"/>
        <w:autoSpaceDN w:val="0"/>
        <w:adjustRightInd w:val="0"/>
        <w:spacing w:after="0" w:line="239" w:lineRule="auto"/>
        <w:ind w:left="1427" w:hanging="1427"/>
        <w:jc w:val="both"/>
        <w:rPr>
          <w:rFonts w:ascii="Arial" w:hAnsi="Arial" w:cs="Arial"/>
        </w:rPr>
      </w:pPr>
      <w:r>
        <w:rPr>
          <w:rFonts w:ascii="Arial" w:hAnsi="Arial" w:cs="Arial"/>
        </w:rPr>
        <w:t xml:space="preserve">EXPOSICIÓN MÁXIMA DEL FAG POR USUARIO. </w:t>
      </w:r>
    </w:p>
    <w:p w:rsidR="00000000" w:rsidRDefault="001B6F14">
      <w:pPr>
        <w:pStyle w:val="a0"/>
        <w:widowControl w:val="0"/>
        <w:autoSpaceDE w:val="0"/>
        <w:autoSpaceDN w:val="0"/>
        <w:adjustRightInd w:val="0"/>
        <w:spacing w:after="0" w:line="300" w:lineRule="exact"/>
        <w:rPr>
          <w:rFonts w:ascii="Times New Roman" w:hAnsi="Times New Roman" w:cs="Times New Roman"/>
          <w:sz w:val="24"/>
          <w:szCs w:val="24"/>
        </w:rPr>
      </w:pPr>
    </w:p>
    <w:p w:rsidR="00000000" w:rsidRDefault="001B6F14">
      <w:pPr>
        <w:pStyle w:val="a0"/>
        <w:widowControl w:val="0"/>
        <w:overflowPunct w:val="0"/>
        <w:autoSpaceDE w:val="0"/>
        <w:autoSpaceDN w:val="0"/>
        <w:adjustRightInd w:val="0"/>
        <w:spacing w:after="0" w:line="229" w:lineRule="auto"/>
        <w:ind w:left="7" w:right="20"/>
        <w:jc w:val="both"/>
        <w:rPr>
          <w:rFonts w:ascii="Times New Roman" w:hAnsi="Times New Roman" w:cs="Times New Roman"/>
          <w:sz w:val="24"/>
          <w:szCs w:val="24"/>
        </w:rPr>
      </w:pPr>
      <w:r>
        <w:rPr>
          <w:rFonts w:ascii="Arial" w:hAnsi="Arial" w:cs="Arial"/>
        </w:rPr>
        <w:t>Ningún titular de créditos garantizados por el FAG podrá tener garantías vigen</w:t>
      </w:r>
      <w:r>
        <w:rPr>
          <w:rFonts w:ascii="Arial" w:hAnsi="Arial" w:cs="Arial"/>
        </w:rPr>
        <w:t>tes del Fondo cuyo valor garantizado conjuntamente exceda de Dos Mil (2.000) salarios mínimos mensuales legales vigentes (smmlv). Para los titulares de créditos asociativos, el límite anterior será de Diez Mil (10.000) salarios mínimos mensuales legales vi</w:t>
      </w:r>
      <w:r>
        <w:rPr>
          <w:rFonts w:ascii="Arial" w:hAnsi="Arial" w:cs="Arial"/>
        </w:rPr>
        <w:t>gentes (smmlv).</w:t>
      </w:r>
    </w:p>
    <w:p w:rsidR="00000000" w:rsidRDefault="001B6F14">
      <w:pPr>
        <w:pStyle w:val="a0"/>
        <w:widowControl w:val="0"/>
        <w:autoSpaceDE w:val="0"/>
        <w:autoSpaceDN w:val="0"/>
        <w:adjustRightInd w:val="0"/>
        <w:spacing w:after="0" w:line="299" w:lineRule="exact"/>
        <w:rPr>
          <w:rFonts w:ascii="Times New Roman" w:hAnsi="Times New Roman" w:cs="Times New Roman"/>
          <w:sz w:val="24"/>
          <w:szCs w:val="24"/>
        </w:rPr>
      </w:pPr>
    </w:p>
    <w:p w:rsidR="00000000" w:rsidRDefault="001B6F14">
      <w:pPr>
        <w:pStyle w:val="a0"/>
        <w:widowControl w:val="0"/>
        <w:overflowPunct w:val="0"/>
        <w:autoSpaceDE w:val="0"/>
        <w:autoSpaceDN w:val="0"/>
        <w:adjustRightInd w:val="0"/>
        <w:spacing w:after="0" w:line="229" w:lineRule="auto"/>
        <w:ind w:left="7" w:right="20"/>
        <w:jc w:val="both"/>
        <w:rPr>
          <w:rFonts w:ascii="Times New Roman" w:hAnsi="Times New Roman" w:cs="Times New Roman"/>
          <w:sz w:val="24"/>
          <w:szCs w:val="24"/>
        </w:rPr>
      </w:pPr>
      <w:r>
        <w:rPr>
          <w:rFonts w:ascii="Arial" w:hAnsi="Arial" w:cs="Arial"/>
        </w:rPr>
        <w:t>Para el caso de titulares de operaciones realizadas a través de las bolsas de bienes y productos agropecuarios, agroindustriales y de otros commodities garantizadas por el FAG, ninguno podrá tener garantías vigentes del fondo cuya cobertur</w:t>
      </w:r>
      <w:r>
        <w:rPr>
          <w:rFonts w:ascii="Arial" w:hAnsi="Arial" w:cs="Arial"/>
        </w:rPr>
        <w:t>a conjuntamente exceda de Diez Mil (10.000) salarios mínimos mensuales legales vigentes (smmlv).</w:t>
      </w:r>
    </w:p>
    <w:p w:rsidR="00000000" w:rsidRDefault="001B6F14">
      <w:pPr>
        <w:pStyle w:val="a0"/>
        <w:widowControl w:val="0"/>
        <w:autoSpaceDE w:val="0"/>
        <w:autoSpaceDN w:val="0"/>
        <w:adjustRightInd w:val="0"/>
        <w:spacing w:after="0" w:line="299" w:lineRule="exact"/>
        <w:rPr>
          <w:rFonts w:ascii="Times New Roman" w:hAnsi="Times New Roman" w:cs="Times New Roman"/>
          <w:sz w:val="24"/>
          <w:szCs w:val="24"/>
        </w:rPr>
      </w:pPr>
    </w:p>
    <w:p w:rsidR="00000000" w:rsidRDefault="001B6F14">
      <w:pPr>
        <w:pStyle w:val="a0"/>
        <w:widowControl w:val="0"/>
        <w:overflowPunct w:val="0"/>
        <w:autoSpaceDE w:val="0"/>
        <w:autoSpaceDN w:val="0"/>
        <w:adjustRightInd w:val="0"/>
        <w:spacing w:after="0" w:line="229" w:lineRule="auto"/>
        <w:ind w:left="7" w:right="20"/>
        <w:jc w:val="both"/>
        <w:rPr>
          <w:rFonts w:ascii="Times New Roman" w:hAnsi="Times New Roman" w:cs="Times New Roman"/>
          <w:sz w:val="24"/>
          <w:szCs w:val="24"/>
        </w:rPr>
      </w:pPr>
      <w:r>
        <w:rPr>
          <w:rFonts w:ascii="Arial" w:hAnsi="Arial" w:cs="Arial"/>
        </w:rPr>
        <w:t>Un proyecto no podrá acceder a garantía FAG por crédito y al mismo tiempo por garantías de la bolsa de bienes y productos agropecuarios, agroindustriales y de</w:t>
      </w:r>
      <w:r>
        <w:rPr>
          <w:rFonts w:ascii="Arial" w:hAnsi="Arial" w:cs="Arial"/>
        </w:rPr>
        <w:t xml:space="preserve"> otros commodities, cuando se trate de garantías que respalden el mismo bien subyacente objeto de la financiación con crédito.</w:t>
      </w:r>
    </w:p>
    <w:p w:rsidR="00000000" w:rsidRDefault="001B6F14">
      <w:pPr>
        <w:pStyle w:val="a0"/>
        <w:widowControl w:val="0"/>
        <w:autoSpaceDE w:val="0"/>
        <w:autoSpaceDN w:val="0"/>
        <w:adjustRightInd w:val="0"/>
        <w:spacing w:after="0" w:line="300" w:lineRule="exact"/>
        <w:rPr>
          <w:rFonts w:ascii="Times New Roman" w:hAnsi="Times New Roman" w:cs="Times New Roman"/>
          <w:sz w:val="24"/>
          <w:szCs w:val="24"/>
        </w:rPr>
      </w:pPr>
    </w:p>
    <w:p w:rsidR="00000000" w:rsidRDefault="001B6F14">
      <w:pPr>
        <w:pStyle w:val="a0"/>
        <w:widowControl w:val="0"/>
        <w:overflowPunct w:val="0"/>
        <w:autoSpaceDE w:val="0"/>
        <w:autoSpaceDN w:val="0"/>
        <w:adjustRightInd w:val="0"/>
        <w:spacing w:after="0" w:line="231" w:lineRule="auto"/>
        <w:ind w:left="7" w:right="20"/>
        <w:jc w:val="both"/>
        <w:rPr>
          <w:rFonts w:ascii="Times New Roman" w:hAnsi="Times New Roman" w:cs="Times New Roman"/>
          <w:sz w:val="24"/>
          <w:szCs w:val="24"/>
        </w:rPr>
      </w:pPr>
      <w:r>
        <w:rPr>
          <w:rFonts w:ascii="Arial" w:hAnsi="Arial" w:cs="Arial"/>
        </w:rPr>
        <w:t>El beneficiario de la garantía del FAG será el intermediario financiero y las condiciones de la misma podrán depender de la cali</w:t>
      </w:r>
      <w:r>
        <w:rPr>
          <w:rFonts w:ascii="Arial" w:hAnsi="Arial" w:cs="Arial"/>
        </w:rPr>
        <w:t>dad del tipo de productor en que clasifiquen los titulares de los créditos registrados en FINAGRO según la clasificación que se encuentre establecida por el Gobierno Nacional, por la Comisión Nacional de Crédito Agropecuario y conforme a lo reglamentado en</w:t>
      </w:r>
      <w:r>
        <w:rPr>
          <w:rFonts w:ascii="Arial" w:hAnsi="Arial" w:cs="Arial"/>
        </w:rPr>
        <w:t xml:space="preserve"> el presente Manual de Servicios.</w:t>
      </w:r>
    </w:p>
    <w:p w:rsidR="00000000" w:rsidRDefault="001B6F14">
      <w:pPr>
        <w:pStyle w:val="a0"/>
        <w:widowControl w:val="0"/>
        <w:autoSpaceDE w:val="0"/>
        <w:autoSpaceDN w:val="0"/>
        <w:adjustRightInd w:val="0"/>
        <w:spacing w:after="0" w:line="299" w:lineRule="exact"/>
        <w:rPr>
          <w:rFonts w:ascii="Times New Roman" w:hAnsi="Times New Roman" w:cs="Times New Roman"/>
          <w:sz w:val="24"/>
          <w:szCs w:val="24"/>
        </w:rPr>
      </w:pPr>
    </w:p>
    <w:p w:rsidR="00000000" w:rsidRDefault="001B6F14">
      <w:pPr>
        <w:pStyle w:val="a0"/>
        <w:widowControl w:val="0"/>
        <w:overflowPunct w:val="0"/>
        <w:autoSpaceDE w:val="0"/>
        <w:autoSpaceDN w:val="0"/>
        <w:adjustRightInd w:val="0"/>
        <w:spacing w:after="0" w:line="234" w:lineRule="auto"/>
        <w:ind w:left="7" w:right="140"/>
        <w:jc w:val="both"/>
        <w:rPr>
          <w:rFonts w:ascii="Times New Roman" w:hAnsi="Times New Roman" w:cs="Times New Roman"/>
          <w:sz w:val="24"/>
          <w:szCs w:val="24"/>
        </w:rPr>
      </w:pPr>
      <w:r>
        <w:rPr>
          <w:rFonts w:ascii="Arial" w:hAnsi="Arial" w:cs="Arial"/>
        </w:rPr>
        <w:t>Para definir el valor de los activos del titular del crédito garantizado se tendrá en cuenta la información financiera del mismo con la que</w:t>
      </w:r>
      <w:r>
        <w:rPr>
          <w:rFonts w:ascii="Arial" w:hAnsi="Arial" w:cs="Arial"/>
        </w:rPr>
        <w:t xml:space="preserve"> el intermediario financiero lo aprobó, y deben corresponder al tipo de productor con el que se solicitó la garantía</w:t>
      </w:r>
      <w:r>
        <w:rPr>
          <w:rFonts w:ascii="Arial" w:hAnsi="Arial" w:cs="Arial"/>
          <w:color w:val="00B050"/>
        </w:rPr>
        <w:t>.</w:t>
      </w:r>
      <w:r>
        <w:rPr>
          <w:rFonts w:ascii="Arial" w:hAnsi="Arial" w:cs="Arial"/>
        </w:rPr>
        <w:t xml:space="preserve"> Es responsabilidad de los intermediarios financieros, la verificación de las condiciones que deben cumplir los titulares del crédito para </w:t>
      </w:r>
      <w:r>
        <w:rPr>
          <w:rFonts w:ascii="Arial" w:hAnsi="Arial" w:cs="Arial"/>
        </w:rPr>
        <w:t>ser calificados como pequeño, mediano o gran productor, mujer rural de bajos ingresos, reinsertado, víctima del conflicto armado interno, o cualquier otra clasificación que llegare a determinarse.</w:t>
      </w:r>
    </w:p>
    <w:p w:rsidR="00000000" w:rsidRDefault="001B6F14">
      <w:pPr>
        <w:pStyle w:val="a0"/>
        <w:widowControl w:val="0"/>
        <w:autoSpaceDE w:val="0"/>
        <w:autoSpaceDN w:val="0"/>
        <w:adjustRightInd w:val="0"/>
        <w:spacing w:after="0" w:line="255" w:lineRule="exact"/>
        <w:rPr>
          <w:rFonts w:ascii="Times New Roman" w:hAnsi="Times New Roman" w:cs="Times New Roman"/>
          <w:sz w:val="24"/>
          <w:szCs w:val="24"/>
        </w:rPr>
      </w:pPr>
    </w:p>
    <w:p w:rsidR="00000000" w:rsidRDefault="001B6F14">
      <w:pPr>
        <w:pStyle w:val="a0"/>
        <w:widowControl w:val="0"/>
        <w:numPr>
          <w:ilvl w:val="0"/>
          <w:numId w:val="7"/>
        </w:numPr>
        <w:tabs>
          <w:tab w:val="clear" w:pos="720"/>
          <w:tab w:val="num" w:pos="1427"/>
        </w:tabs>
        <w:overflowPunct w:val="0"/>
        <w:autoSpaceDE w:val="0"/>
        <w:autoSpaceDN w:val="0"/>
        <w:adjustRightInd w:val="0"/>
        <w:spacing w:after="0" w:line="240" w:lineRule="auto"/>
        <w:ind w:left="1427" w:hanging="1427"/>
        <w:jc w:val="both"/>
        <w:rPr>
          <w:rFonts w:ascii="Arial" w:hAnsi="Arial" w:cs="Arial"/>
        </w:rPr>
      </w:pPr>
      <w:r>
        <w:rPr>
          <w:rFonts w:ascii="Arial" w:hAnsi="Arial" w:cs="Arial"/>
        </w:rPr>
        <w:t xml:space="preserve">FACULTAD DE FINAGRO PARA LIMITAR EL FAG. </w:t>
      </w:r>
    </w:p>
    <w:p w:rsidR="00000000" w:rsidRDefault="001B6F14">
      <w:pPr>
        <w:pStyle w:val="a0"/>
        <w:widowControl w:val="0"/>
        <w:autoSpaceDE w:val="0"/>
        <w:autoSpaceDN w:val="0"/>
        <w:adjustRightInd w:val="0"/>
        <w:spacing w:after="0" w:line="295" w:lineRule="exact"/>
        <w:rPr>
          <w:rFonts w:ascii="Times New Roman" w:hAnsi="Times New Roman" w:cs="Times New Roman"/>
          <w:sz w:val="24"/>
          <w:szCs w:val="24"/>
        </w:rPr>
      </w:pPr>
    </w:p>
    <w:p w:rsidR="00000000" w:rsidRDefault="001B6F14">
      <w:pPr>
        <w:pStyle w:val="a0"/>
        <w:widowControl w:val="0"/>
        <w:overflowPunct w:val="0"/>
        <w:autoSpaceDE w:val="0"/>
        <w:autoSpaceDN w:val="0"/>
        <w:adjustRightInd w:val="0"/>
        <w:spacing w:after="0" w:line="231" w:lineRule="auto"/>
        <w:ind w:left="7" w:right="20"/>
        <w:jc w:val="both"/>
        <w:rPr>
          <w:rFonts w:ascii="Times New Roman" w:hAnsi="Times New Roman" w:cs="Times New Roman"/>
          <w:sz w:val="24"/>
          <w:szCs w:val="24"/>
        </w:rPr>
      </w:pPr>
      <w:r>
        <w:rPr>
          <w:rFonts w:ascii="Arial" w:hAnsi="Arial" w:cs="Arial"/>
        </w:rPr>
        <w:t>El FA</w:t>
      </w:r>
      <w:r>
        <w:rPr>
          <w:rFonts w:ascii="Arial" w:hAnsi="Arial" w:cs="Arial"/>
        </w:rPr>
        <w:t>G, de manera general o individual, podrá limitar el monto del crédito a garantizar y/o la proporción de la cobertura de la garantía, suspender la expedición de nuevos certificados de garantía para rubros de créditos, oficinas o entidades otorgantes de créd</w:t>
      </w:r>
      <w:r>
        <w:rPr>
          <w:rFonts w:ascii="Arial" w:hAnsi="Arial" w:cs="Arial"/>
        </w:rPr>
        <w:t>ito, en consideración de la evaluación del nivel de riesgo y de la magnitud del proyecto o programa a garantizar.</w:t>
      </w:r>
    </w:p>
    <w:p w:rsidR="00000000" w:rsidRDefault="001B6F14">
      <w:pPr>
        <w:pStyle w:val="a0"/>
        <w:widowControl w:val="0"/>
        <w:autoSpaceDE w:val="0"/>
        <w:autoSpaceDN w:val="0"/>
        <w:adjustRightInd w:val="0"/>
        <w:spacing w:after="0" w:line="255" w:lineRule="exact"/>
        <w:rPr>
          <w:rFonts w:ascii="Times New Roman" w:hAnsi="Times New Roman" w:cs="Times New Roman"/>
          <w:sz w:val="24"/>
          <w:szCs w:val="24"/>
        </w:rPr>
      </w:pPr>
    </w:p>
    <w:p w:rsidR="00000000" w:rsidRDefault="001B6F14">
      <w:pPr>
        <w:pStyle w:val="a0"/>
        <w:widowControl w:val="0"/>
        <w:numPr>
          <w:ilvl w:val="0"/>
          <w:numId w:val="8"/>
        </w:numPr>
        <w:tabs>
          <w:tab w:val="clear" w:pos="720"/>
          <w:tab w:val="num" w:pos="1427"/>
        </w:tabs>
        <w:overflowPunct w:val="0"/>
        <w:autoSpaceDE w:val="0"/>
        <w:autoSpaceDN w:val="0"/>
        <w:adjustRightInd w:val="0"/>
        <w:spacing w:after="0" w:line="239" w:lineRule="auto"/>
        <w:ind w:left="1427" w:hanging="1427"/>
        <w:jc w:val="both"/>
        <w:rPr>
          <w:rFonts w:ascii="Arial" w:hAnsi="Arial" w:cs="Arial"/>
          <w:b/>
          <w:bCs/>
        </w:rPr>
      </w:pPr>
      <w:r>
        <w:rPr>
          <w:rFonts w:ascii="Arial" w:hAnsi="Arial" w:cs="Arial"/>
        </w:rPr>
        <w:t xml:space="preserve">LÍMITE GLOBAL DE GARANTÍAS. </w:t>
      </w:r>
    </w:p>
    <w:p w:rsidR="00000000" w:rsidRDefault="001B6F14">
      <w:pPr>
        <w:pStyle w:val="a0"/>
        <w:widowControl w:val="0"/>
        <w:autoSpaceDE w:val="0"/>
        <w:autoSpaceDN w:val="0"/>
        <w:adjustRightInd w:val="0"/>
        <w:spacing w:after="0" w:line="302" w:lineRule="exact"/>
        <w:rPr>
          <w:rFonts w:ascii="Times New Roman" w:hAnsi="Times New Roman" w:cs="Times New Roman"/>
          <w:sz w:val="24"/>
          <w:szCs w:val="24"/>
        </w:rPr>
      </w:pPr>
    </w:p>
    <w:p w:rsidR="00000000" w:rsidRDefault="001B6F14">
      <w:pPr>
        <w:pStyle w:val="a0"/>
        <w:widowControl w:val="0"/>
        <w:overflowPunct w:val="0"/>
        <w:autoSpaceDE w:val="0"/>
        <w:autoSpaceDN w:val="0"/>
        <w:adjustRightInd w:val="0"/>
        <w:spacing w:after="0" w:line="218" w:lineRule="auto"/>
        <w:ind w:left="7" w:right="20"/>
        <w:rPr>
          <w:rFonts w:ascii="Times New Roman" w:hAnsi="Times New Roman" w:cs="Times New Roman"/>
          <w:sz w:val="24"/>
          <w:szCs w:val="24"/>
        </w:rPr>
      </w:pPr>
      <w:r>
        <w:rPr>
          <w:rFonts w:ascii="Arial" w:hAnsi="Arial" w:cs="Arial"/>
        </w:rPr>
        <w:t>El Fondo Agropecuario de Garantías podrá otorgar garantías hasta tanto el saldo vigente de las mismas no exceda de once (11) veces su valor patrimonial neto.</w:t>
      </w:r>
    </w:p>
    <w:p w:rsidR="00000000" w:rsidRDefault="001B6F14">
      <w:pPr>
        <w:pStyle w:val="a0"/>
        <w:widowControl w:val="0"/>
        <w:autoSpaceDE w:val="0"/>
        <w:autoSpaceDN w:val="0"/>
        <w:adjustRightInd w:val="0"/>
        <w:spacing w:after="0" w:line="147"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39" w:lineRule="auto"/>
        <w:ind w:left="4487"/>
        <w:rPr>
          <w:rFonts w:ascii="Times New Roman" w:hAnsi="Times New Roman" w:cs="Times New Roman"/>
          <w:sz w:val="24"/>
          <w:szCs w:val="24"/>
        </w:rPr>
      </w:pPr>
      <w:r>
        <w:rPr>
          <w:rFonts w:ascii="Arial" w:hAnsi="Arial" w:cs="Arial"/>
          <w:color w:val="808080"/>
          <w:sz w:val="20"/>
          <w:szCs w:val="20"/>
        </w:rPr>
        <w:t>Página 7</w:t>
      </w:r>
    </w:p>
    <w:p w:rsidR="00000000" w:rsidRDefault="001B6F14">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913" w:right="1680" w:bottom="985" w:left="1133" w:header="720" w:footer="720" w:gutter="0"/>
          <w:cols w:space="720" w:equalWidth="0">
            <w:col w:w="9087"/>
          </w:cols>
          <w:noEndnote/>
        </w:sectPr>
      </w:pPr>
    </w:p>
    <w:p w:rsidR="00000000" w:rsidRDefault="001B6F14">
      <w:pPr>
        <w:pStyle w:val="a0"/>
        <w:widowControl w:val="0"/>
        <w:autoSpaceDE w:val="0"/>
        <w:autoSpaceDN w:val="0"/>
        <w:adjustRightInd w:val="0"/>
        <w:spacing w:after="0" w:line="240" w:lineRule="auto"/>
        <w:ind w:left="7827"/>
        <w:rPr>
          <w:rFonts w:ascii="Times New Roman" w:hAnsi="Times New Roman" w:cs="Times New Roman"/>
          <w:sz w:val="24"/>
          <w:szCs w:val="24"/>
        </w:rPr>
      </w:pPr>
      <w:bookmarkStart w:id="7" w:name="page15"/>
      <w:bookmarkEnd w:id="7"/>
      <w:r>
        <w:rPr>
          <w:noProof/>
        </w:rPr>
        <w:pict>
          <v:shape id="_x0000_s1034" type="#_x0000_t75" style="position:absolute;left:0;text-align:left;margin-left:48.85pt;margin-top:36pt;width:469.2pt;height:65.2pt;z-index:-251650048;mso-position-horizontal-relative:page;mso-position-vertical-relative:page" o:allowincell="f">
            <v:imagedata r:id="rId6" o:title="" chromakey="white"/>
            <w10:wrap anchorx="page" anchory="page"/>
          </v:shape>
        </w:pict>
      </w:r>
      <w:r>
        <w:rPr>
          <w:rFonts w:ascii="Arial" w:hAnsi="Arial" w:cs="Arial"/>
          <w:b/>
          <w:bCs/>
          <w:sz w:val="16"/>
          <w:szCs w:val="16"/>
        </w:rPr>
        <w:t>Versión: 25</w:t>
      </w:r>
    </w:p>
    <w:p w:rsidR="00000000" w:rsidRDefault="001B6F14">
      <w:pPr>
        <w:pStyle w:val="a0"/>
        <w:widowControl w:val="0"/>
        <w:autoSpaceDE w:val="0"/>
        <w:autoSpaceDN w:val="0"/>
        <w:adjustRightInd w:val="0"/>
        <w:spacing w:after="0" w:line="73"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40" w:lineRule="auto"/>
        <w:ind w:left="2607"/>
        <w:rPr>
          <w:rFonts w:ascii="Times New Roman" w:hAnsi="Times New Roman" w:cs="Times New Roman"/>
          <w:sz w:val="24"/>
          <w:szCs w:val="24"/>
        </w:rPr>
      </w:pPr>
      <w:r>
        <w:rPr>
          <w:rFonts w:ascii="Arial" w:hAnsi="Arial" w:cs="Arial"/>
          <w:b/>
          <w:bCs/>
          <w:sz w:val="24"/>
          <w:szCs w:val="24"/>
        </w:rPr>
        <w:t>MANUAL DE SERVICIOS FINAGRO</w:t>
      </w:r>
    </w:p>
    <w:p w:rsidR="00000000" w:rsidRDefault="001B6F14">
      <w:pPr>
        <w:pStyle w:val="a0"/>
        <w:widowControl w:val="0"/>
        <w:autoSpaceDE w:val="0"/>
        <w:autoSpaceDN w:val="0"/>
        <w:adjustRightInd w:val="0"/>
        <w:spacing w:after="0" w:line="224" w:lineRule="auto"/>
        <w:ind w:left="3427"/>
        <w:rPr>
          <w:rFonts w:ascii="Times New Roman" w:hAnsi="Times New Roman" w:cs="Times New Roman"/>
          <w:sz w:val="24"/>
          <w:szCs w:val="24"/>
        </w:rPr>
      </w:pPr>
      <w:r>
        <w:rPr>
          <w:rFonts w:ascii="Times New Roman" w:hAnsi="Times New Roman" w:cs="Times New Roman"/>
          <w:sz w:val="10"/>
          <w:szCs w:val="10"/>
        </w:rPr>
        <w:t>DOCUMENTO NO CONTROLADO AL SER IMPRESO</w:t>
      </w:r>
    </w:p>
    <w:p w:rsidR="00000000" w:rsidRDefault="001B6F14">
      <w:pPr>
        <w:pStyle w:val="a0"/>
        <w:widowControl w:val="0"/>
        <w:autoSpaceDE w:val="0"/>
        <w:autoSpaceDN w:val="0"/>
        <w:adjustRightInd w:val="0"/>
        <w:spacing w:after="0" w:line="225" w:lineRule="auto"/>
        <w:ind w:left="7427"/>
        <w:rPr>
          <w:rFonts w:ascii="Times New Roman" w:hAnsi="Times New Roman" w:cs="Times New Roman"/>
          <w:sz w:val="24"/>
          <w:szCs w:val="24"/>
        </w:rPr>
      </w:pPr>
      <w:r>
        <w:rPr>
          <w:rFonts w:ascii="Arial" w:hAnsi="Arial" w:cs="Arial"/>
          <w:b/>
          <w:bCs/>
          <w:sz w:val="16"/>
          <w:szCs w:val="16"/>
        </w:rPr>
        <w:t>Código: SIN-MAN-001</w:t>
      </w:r>
    </w:p>
    <w:p w:rsidR="00000000" w:rsidRDefault="001B6F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24" w:lineRule="exact"/>
        <w:rPr>
          <w:rFonts w:ascii="Times New Roman" w:hAnsi="Times New Roman" w:cs="Times New Roman"/>
          <w:sz w:val="24"/>
          <w:szCs w:val="24"/>
        </w:rPr>
      </w:pPr>
    </w:p>
    <w:p w:rsidR="00000000" w:rsidRDefault="001B6F14">
      <w:pPr>
        <w:pStyle w:val="a0"/>
        <w:widowControl w:val="0"/>
        <w:numPr>
          <w:ilvl w:val="0"/>
          <w:numId w:val="9"/>
        </w:numPr>
        <w:tabs>
          <w:tab w:val="clear" w:pos="720"/>
          <w:tab w:val="num" w:pos="1427"/>
        </w:tabs>
        <w:overflowPunct w:val="0"/>
        <w:autoSpaceDE w:val="0"/>
        <w:autoSpaceDN w:val="0"/>
        <w:adjustRightInd w:val="0"/>
        <w:spacing w:after="0" w:line="239" w:lineRule="auto"/>
        <w:ind w:left="1427" w:hanging="1427"/>
        <w:jc w:val="both"/>
        <w:rPr>
          <w:rFonts w:ascii="Arial" w:hAnsi="Arial" w:cs="Arial"/>
        </w:rPr>
      </w:pPr>
      <w:r>
        <w:rPr>
          <w:rFonts w:ascii="Arial" w:hAnsi="Arial" w:cs="Arial"/>
        </w:rPr>
        <w:t xml:space="preserve">VIGENCIA. </w:t>
      </w:r>
    </w:p>
    <w:p w:rsidR="00000000" w:rsidRDefault="001B6F14">
      <w:pPr>
        <w:pStyle w:val="a0"/>
        <w:widowControl w:val="0"/>
        <w:autoSpaceDE w:val="0"/>
        <w:autoSpaceDN w:val="0"/>
        <w:adjustRightInd w:val="0"/>
        <w:spacing w:after="0" w:line="299" w:lineRule="exact"/>
        <w:rPr>
          <w:rFonts w:ascii="Times New Roman" w:hAnsi="Times New Roman" w:cs="Times New Roman"/>
          <w:sz w:val="24"/>
          <w:szCs w:val="24"/>
        </w:rPr>
      </w:pPr>
    </w:p>
    <w:p w:rsidR="00000000" w:rsidRDefault="001B6F14">
      <w:pPr>
        <w:pStyle w:val="a0"/>
        <w:widowControl w:val="0"/>
        <w:overflowPunct w:val="0"/>
        <w:autoSpaceDE w:val="0"/>
        <w:autoSpaceDN w:val="0"/>
        <w:adjustRightInd w:val="0"/>
        <w:spacing w:after="0" w:line="226" w:lineRule="auto"/>
        <w:ind w:left="7"/>
        <w:jc w:val="both"/>
        <w:rPr>
          <w:rFonts w:ascii="Times New Roman" w:hAnsi="Times New Roman" w:cs="Times New Roman"/>
          <w:sz w:val="24"/>
          <w:szCs w:val="24"/>
        </w:rPr>
      </w:pPr>
      <w:r>
        <w:rPr>
          <w:rFonts w:ascii="Arial" w:hAnsi="Arial" w:cs="Arial"/>
        </w:rPr>
        <w:t>La vigencia del certificado de garantía será igual al plazo del crédito respaldado más cuatrocientos cincuenta (450) días calendario, e inicia desde la fecha en la que se registre el crédito ante la Dirección de Cartera de FINAGRO.</w:t>
      </w:r>
    </w:p>
    <w:p w:rsidR="00000000" w:rsidRDefault="001B6F14">
      <w:pPr>
        <w:pStyle w:val="a0"/>
        <w:widowControl w:val="0"/>
        <w:autoSpaceDE w:val="0"/>
        <w:autoSpaceDN w:val="0"/>
        <w:adjustRightInd w:val="0"/>
        <w:spacing w:after="0" w:line="298" w:lineRule="exact"/>
        <w:rPr>
          <w:rFonts w:ascii="Times New Roman" w:hAnsi="Times New Roman" w:cs="Times New Roman"/>
          <w:sz w:val="24"/>
          <w:szCs w:val="24"/>
        </w:rPr>
      </w:pPr>
    </w:p>
    <w:p w:rsidR="00000000" w:rsidRDefault="001B6F14">
      <w:pPr>
        <w:pStyle w:val="a0"/>
        <w:widowControl w:val="0"/>
        <w:overflowPunct w:val="0"/>
        <w:autoSpaceDE w:val="0"/>
        <w:autoSpaceDN w:val="0"/>
        <w:adjustRightInd w:val="0"/>
        <w:spacing w:after="0" w:line="229" w:lineRule="auto"/>
        <w:ind w:left="7"/>
        <w:jc w:val="both"/>
        <w:rPr>
          <w:rFonts w:ascii="Times New Roman" w:hAnsi="Times New Roman" w:cs="Times New Roman"/>
          <w:sz w:val="24"/>
          <w:szCs w:val="24"/>
        </w:rPr>
      </w:pPr>
      <w:r>
        <w:rPr>
          <w:rFonts w:ascii="Arial" w:hAnsi="Arial" w:cs="Arial"/>
        </w:rPr>
        <w:t>Así mismo, cuando el cr</w:t>
      </w:r>
      <w:r>
        <w:rPr>
          <w:rFonts w:ascii="Arial" w:hAnsi="Arial" w:cs="Arial"/>
        </w:rPr>
        <w:t>édito entre en mora, la vigencia de la garantía se mantendrá a partir de la fecha de entrada en mora o de la cancelación de la operación en la Dirección de Cartera, lo que ocurra primero, hasta los cuatrocientos cincuenta (450) días calendario siguientes.</w:t>
      </w:r>
    </w:p>
    <w:p w:rsidR="00000000" w:rsidRDefault="001B6F14">
      <w:pPr>
        <w:pStyle w:val="a0"/>
        <w:widowControl w:val="0"/>
        <w:autoSpaceDE w:val="0"/>
        <w:autoSpaceDN w:val="0"/>
        <w:adjustRightInd w:val="0"/>
        <w:spacing w:after="0" w:line="322" w:lineRule="exact"/>
        <w:rPr>
          <w:rFonts w:ascii="Times New Roman" w:hAnsi="Times New Roman" w:cs="Times New Roman"/>
          <w:sz w:val="24"/>
          <w:szCs w:val="24"/>
        </w:rPr>
      </w:pPr>
    </w:p>
    <w:p w:rsidR="00000000" w:rsidRDefault="001B6F14">
      <w:pPr>
        <w:pStyle w:val="a0"/>
        <w:widowControl w:val="0"/>
        <w:overflowPunct w:val="0"/>
        <w:autoSpaceDE w:val="0"/>
        <w:autoSpaceDN w:val="0"/>
        <w:adjustRightInd w:val="0"/>
        <w:spacing w:after="0" w:line="234" w:lineRule="auto"/>
        <w:ind w:left="7" w:right="160"/>
        <w:jc w:val="both"/>
        <w:rPr>
          <w:rFonts w:ascii="Times New Roman" w:hAnsi="Times New Roman" w:cs="Times New Roman"/>
          <w:sz w:val="24"/>
          <w:szCs w:val="24"/>
        </w:rPr>
      </w:pPr>
      <w:r>
        <w:rPr>
          <w:rFonts w:ascii="Arial" w:hAnsi="Arial" w:cs="Arial"/>
        </w:rPr>
        <w:t xml:space="preserve">Para los créditos redescontados con garantía vigente del FAG, y que la entidad otorgante quiera mantener en las mismas condiciones con recursos propios, deberá cancelar el redescuento mediante la presentación del formato de novedades (F-127) empleando el </w:t>
      </w:r>
      <w:r>
        <w:rPr>
          <w:rFonts w:ascii="Arial" w:hAnsi="Arial" w:cs="Arial"/>
        </w:rPr>
        <w:t xml:space="preserve">código 43 (Paso a cartera agropecuaria), con base en lo cual, la Dirección de Cartera realizará el registro de la operación en cartera agropecuaria. Si la cancelación obedece a un prepago del intermediario financiero por el tema de liquidez de FINAGRO, se </w:t>
      </w:r>
      <w:r>
        <w:rPr>
          <w:rFonts w:ascii="Arial" w:hAnsi="Arial" w:cs="Arial"/>
        </w:rPr>
        <w:t>deberá utilizar la causal 69 denominada "Paso a cartera agropecuaria por liquidez FINAGRO".</w:t>
      </w:r>
    </w:p>
    <w:p w:rsidR="00000000" w:rsidRDefault="001B6F14">
      <w:pPr>
        <w:pStyle w:val="a0"/>
        <w:widowControl w:val="0"/>
        <w:autoSpaceDE w:val="0"/>
        <w:autoSpaceDN w:val="0"/>
        <w:adjustRightInd w:val="0"/>
        <w:spacing w:after="0" w:line="252"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40" w:lineRule="auto"/>
        <w:ind w:left="7"/>
        <w:rPr>
          <w:rFonts w:ascii="Times New Roman" w:hAnsi="Times New Roman" w:cs="Times New Roman"/>
          <w:sz w:val="24"/>
          <w:szCs w:val="24"/>
        </w:rPr>
      </w:pPr>
      <w:r>
        <w:rPr>
          <w:rFonts w:ascii="Arial" w:hAnsi="Arial" w:cs="Arial"/>
        </w:rPr>
        <w:t>La vigencia de la garantía terminará con la ocurrencia de uno de los siguientes eventos:</w:t>
      </w:r>
    </w:p>
    <w:p w:rsidR="00000000" w:rsidRDefault="001B6F14">
      <w:pPr>
        <w:pStyle w:val="a0"/>
        <w:widowControl w:val="0"/>
        <w:autoSpaceDE w:val="0"/>
        <w:autoSpaceDN w:val="0"/>
        <w:adjustRightInd w:val="0"/>
        <w:spacing w:after="0" w:line="298" w:lineRule="exact"/>
        <w:rPr>
          <w:rFonts w:ascii="Times New Roman" w:hAnsi="Times New Roman" w:cs="Times New Roman"/>
          <w:sz w:val="24"/>
          <w:szCs w:val="24"/>
        </w:rPr>
      </w:pPr>
    </w:p>
    <w:p w:rsidR="00000000" w:rsidRDefault="001B6F14">
      <w:pPr>
        <w:pStyle w:val="a0"/>
        <w:widowControl w:val="0"/>
        <w:numPr>
          <w:ilvl w:val="0"/>
          <w:numId w:val="10"/>
        </w:numPr>
        <w:tabs>
          <w:tab w:val="clear" w:pos="720"/>
          <w:tab w:val="num" w:pos="715"/>
        </w:tabs>
        <w:overflowPunct w:val="0"/>
        <w:autoSpaceDE w:val="0"/>
        <w:autoSpaceDN w:val="0"/>
        <w:adjustRightInd w:val="0"/>
        <w:spacing w:after="0" w:line="219" w:lineRule="auto"/>
        <w:ind w:left="727" w:right="180" w:hanging="367"/>
        <w:jc w:val="both"/>
        <w:rPr>
          <w:rFonts w:ascii="Symbol" w:hAnsi="Symbol" w:cs="Symbol"/>
          <w:sz w:val="16"/>
          <w:szCs w:val="16"/>
        </w:rPr>
      </w:pPr>
      <w:r>
        <w:rPr>
          <w:rFonts w:ascii="Arial" w:hAnsi="Arial" w:cs="Arial"/>
        </w:rPr>
        <w:t>El pago anticipad</w:t>
      </w:r>
      <w:r>
        <w:rPr>
          <w:rFonts w:ascii="Arial" w:hAnsi="Arial" w:cs="Arial"/>
        </w:rPr>
        <w:t xml:space="preserve">o de la obligación garantizada por parte del deudor o por un tercero en su nombre. </w:t>
      </w:r>
    </w:p>
    <w:p w:rsidR="00000000" w:rsidRDefault="001B6F14">
      <w:pPr>
        <w:pStyle w:val="a0"/>
        <w:widowControl w:val="0"/>
        <w:autoSpaceDE w:val="0"/>
        <w:autoSpaceDN w:val="0"/>
        <w:adjustRightInd w:val="0"/>
        <w:spacing w:after="0" w:line="255" w:lineRule="exact"/>
        <w:rPr>
          <w:rFonts w:ascii="Symbol" w:hAnsi="Symbol" w:cs="Symbol"/>
          <w:sz w:val="16"/>
          <w:szCs w:val="16"/>
        </w:rPr>
      </w:pPr>
    </w:p>
    <w:p w:rsidR="00000000" w:rsidRDefault="001B6F14">
      <w:pPr>
        <w:pStyle w:val="a0"/>
        <w:widowControl w:val="0"/>
        <w:numPr>
          <w:ilvl w:val="0"/>
          <w:numId w:val="10"/>
        </w:numPr>
        <w:tabs>
          <w:tab w:val="clear" w:pos="720"/>
          <w:tab w:val="num" w:pos="707"/>
        </w:tabs>
        <w:overflowPunct w:val="0"/>
        <w:autoSpaceDE w:val="0"/>
        <w:autoSpaceDN w:val="0"/>
        <w:adjustRightInd w:val="0"/>
        <w:spacing w:after="0" w:line="240" w:lineRule="auto"/>
        <w:ind w:left="707" w:hanging="347"/>
        <w:jc w:val="both"/>
        <w:rPr>
          <w:rFonts w:ascii="Symbol" w:hAnsi="Symbol" w:cs="Symbol"/>
          <w:sz w:val="16"/>
          <w:szCs w:val="16"/>
        </w:rPr>
      </w:pPr>
      <w:r>
        <w:rPr>
          <w:rFonts w:ascii="Arial" w:hAnsi="Arial" w:cs="Arial"/>
        </w:rPr>
        <w:t xml:space="preserve">La solicitud del intermediario financiero de cancelar la garantía. </w:t>
      </w:r>
    </w:p>
    <w:p w:rsidR="00000000" w:rsidRDefault="001B6F14">
      <w:pPr>
        <w:pStyle w:val="a0"/>
        <w:widowControl w:val="0"/>
        <w:autoSpaceDE w:val="0"/>
        <w:autoSpaceDN w:val="0"/>
        <w:adjustRightInd w:val="0"/>
        <w:spacing w:after="0" w:line="295" w:lineRule="exact"/>
        <w:rPr>
          <w:rFonts w:ascii="Times New Roman" w:hAnsi="Times New Roman" w:cs="Times New Roman"/>
          <w:sz w:val="24"/>
          <w:szCs w:val="24"/>
        </w:rPr>
      </w:pPr>
    </w:p>
    <w:p w:rsidR="00000000" w:rsidRDefault="001B6F14">
      <w:pPr>
        <w:pStyle w:val="a0"/>
        <w:widowControl w:val="0"/>
        <w:overflowPunct w:val="0"/>
        <w:autoSpaceDE w:val="0"/>
        <w:autoSpaceDN w:val="0"/>
        <w:adjustRightInd w:val="0"/>
        <w:spacing w:after="0" w:line="226" w:lineRule="auto"/>
        <w:ind w:left="7" w:right="180"/>
        <w:jc w:val="both"/>
        <w:rPr>
          <w:rFonts w:ascii="Times New Roman" w:hAnsi="Times New Roman" w:cs="Times New Roman"/>
          <w:sz w:val="24"/>
          <w:szCs w:val="24"/>
        </w:rPr>
      </w:pPr>
      <w:r>
        <w:rPr>
          <w:rFonts w:ascii="Arial" w:hAnsi="Arial" w:cs="Arial"/>
        </w:rPr>
        <w:t xml:space="preserve">Para el caso de personas que tienen el respaldo del FAG, y que por fuerza mayor como en el caso de </w:t>
      </w:r>
      <w:r>
        <w:rPr>
          <w:rFonts w:ascii="Arial" w:hAnsi="Arial" w:cs="Arial"/>
        </w:rPr>
        <w:t>secuestro, no puedan honrar su obligación, la garantía se podrá mantener vigente, por el tiempo que dure el secuestro y un año más, según la norma vigente.</w:t>
      </w:r>
    </w:p>
    <w:p w:rsidR="00000000" w:rsidRDefault="001B6F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306" w:lineRule="exact"/>
        <w:rPr>
          <w:rFonts w:ascii="Times New Roman" w:hAnsi="Times New Roman" w:cs="Times New Roman"/>
          <w:sz w:val="24"/>
          <w:szCs w:val="24"/>
        </w:rPr>
      </w:pPr>
    </w:p>
    <w:p w:rsidR="00000000" w:rsidRDefault="001B6F14">
      <w:pPr>
        <w:pStyle w:val="a0"/>
        <w:widowControl w:val="0"/>
        <w:numPr>
          <w:ilvl w:val="0"/>
          <w:numId w:val="11"/>
        </w:numPr>
        <w:tabs>
          <w:tab w:val="clear" w:pos="720"/>
          <w:tab w:val="num" w:pos="1427"/>
        </w:tabs>
        <w:overflowPunct w:val="0"/>
        <w:autoSpaceDE w:val="0"/>
        <w:autoSpaceDN w:val="0"/>
        <w:adjustRightInd w:val="0"/>
        <w:spacing w:after="0" w:line="240" w:lineRule="auto"/>
        <w:ind w:left="1427" w:hanging="1427"/>
        <w:jc w:val="both"/>
        <w:rPr>
          <w:rFonts w:ascii="Arial" w:hAnsi="Arial" w:cs="Arial"/>
        </w:rPr>
      </w:pPr>
      <w:r>
        <w:rPr>
          <w:rFonts w:ascii="Arial" w:hAnsi="Arial" w:cs="Arial"/>
        </w:rPr>
        <w:t xml:space="preserve">RENOVACIÓN DE LA GARANTÍA. </w:t>
      </w:r>
    </w:p>
    <w:p w:rsidR="00000000" w:rsidRDefault="001B6F14">
      <w:pPr>
        <w:pStyle w:val="a0"/>
        <w:widowControl w:val="0"/>
        <w:autoSpaceDE w:val="0"/>
        <w:autoSpaceDN w:val="0"/>
        <w:adjustRightInd w:val="0"/>
        <w:spacing w:after="0" w:line="298" w:lineRule="exact"/>
        <w:rPr>
          <w:rFonts w:ascii="Times New Roman" w:hAnsi="Times New Roman" w:cs="Times New Roman"/>
          <w:sz w:val="24"/>
          <w:szCs w:val="24"/>
        </w:rPr>
      </w:pPr>
    </w:p>
    <w:p w:rsidR="00000000" w:rsidRDefault="001B6F14">
      <w:pPr>
        <w:pStyle w:val="a0"/>
        <w:widowControl w:val="0"/>
        <w:overflowPunct w:val="0"/>
        <w:autoSpaceDE w:val="0"/>
        <w:autoSpaceDN w:val="0"/>
        <w:adjustRightInd w:val="0"/>
        <w:spacing w:after="0" w:line="234" w:lineRule="auto"/>
        <w:ind w:left="7" w:right="80"/>
        <w:jc w:val="both"/>
        <w:rPr>
          <w:rFonts w:ascii="Times New Roman" w:hAnsi="Times New Roman" w:cs="Times New Roman"/>
          <w:sz w:val="24"/>
          <w:szCs w:val="24"/>
        </w:rPr>
      </w:pPr>
      <w:r>
        <w:rPr>
          <w:rFonts w:ascii="Arial" w:hAnsi="Arial" w:cs="Arial"/>
        </w:rPr>
        <w:t>El FAG podrá renovar las garantías otorgadas, siempre que se encuentren vigentes al momento de la normalización. Por lo tanto, cuando las entidades otorgantes de crédito reestructuren, refinancien, cedan, subroguen y/o consoliden las obligaciones originale</w:t>
      </w:r>
      <w:r>
        <w:rPr>
          <w:rFonts w:ascii="Arial" w:hAnsi="Arial" w:cs="Arial"/>
        </w:rPr>
        <w:t>s, simultáneamente el intermediario financiero, podrá solicitar la renovación de la Garantía aprobada vigente al FAG, caso en el cual el FAG podrá cancelar el certificado original y expedirá uno nuevo de acuerdo con las condiciones actualizadas de la oblig</w:t>
      </w:r>
      <w:r>
        <w:rPr>
          <w:rFonts w:ascii="Arial" w:hAnsi="Arial" w:cs="Arial"/>
        </w:rPr>
        <w:t>ación, definidas en el pagaré.</w:t>
      </w:r>
    </w:p>
    <w:p w:rsidR="00000000" w:rsidRDefault="001B6F14">
      <w:pPr>
        <w:pStyle w:val="a0"/>
        <w:widowControl w:val="0"/>
        <w:autoSpaceDE w:val="0"/>
        <w:autoSpaceDN w:val="0"/>
        <w:adjustRightInd w:val="0"/>
        <w:spacing w:after="0" w:line="297" w:lineRule="exact"/>
        <w:rPr>
          <w:rFonts w:ascii="Times New Roman" w:hAnsi="Times New Roman" w:cs="Times New Roman"/>
          <w:sz w:val="24"/>
          <w:szCs w:val="24"/>
        </w:rPr>
      </w:pPr>
    </w:p>
    <w:p w:rsidR="00000000" w:rsidRDefault="001B6F14">
      <w:pPr>
        <w:pStyle w:val="a0"/>
        <w:widowControl w:val="0"/>
        <w:overflowPunct w:val="0"/>
        <w:autoSpaceDE w:val="0"/>
        <w:autoSpaceDN w:val="0"/>
        <w:adjustRightInd w:val="0"/>
        <w:spacing w:after="0" w:line="229" w:lineRule="auto"/>
        <w:ind w:left="7" w:right="80"/>
        <w:jc w:val="both"/>
        <w:rPr>
          <w:rFonts w:ascii="Times New Roman" w:hAnsi="Times New Roman" w:cs="Times New Roman"/>
          <w:sz w:val="24"/>
          <w:szCs w:val="24"/>
        </w:rPr>
      </w:pPr>
      <w:r>
        <w:rPr>
          <w:rFonts w:ascii="Arial" w:hAnsi="Arial" w:cs="Arial"/>
        </w:rPr>
        <w:t>Cuando el intermediario financiero vaya a renovar un certificado de garantía, vigente, deberá enviar con dos (2) días hábiles de anticipación el o los números de los certificados de garantía de las operaciones que va a norma</w:t>
      </w:r>
      <w:r>
        <w:rPr>
          <w:rFonts w:ascii="Arial" w:hAnsi="Arial" w:cs="Arial"/>
        </w:rPr>
        <w:t>lizar (reestructuración, refinanciación o consolidación de pasivos).</w:t>
      </w:r>
    </w:p>
    <w:p w:rsidR="00000000" w:rsidRDefault="001B6F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33"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39" w:lineRule="auto"/>
        <w:ind w:left="3887"/>
        <w:rPr>
          <w:rFonts w:ascii="Times New Roman" w:hAnsi="Times New Roman" w:cs="Times New Roman"/>
          <w:sz w:val="24"/>
          <w:szCs w:val="24"/>
        </w:rPr>
      </w:pPr>
      <w:r>
        <w:rPr>
          <w:rFonts w:ascii="Arial" w:hAnsi="Arial" w:cs="Arial"/>
          <w:color w:val="808080"/>
          <w:sz w:val="20"/>
          <w:szCs w:val="20"/>
        </w:rPr>
        <w:t>Página 8</w:t>
      </w:r>
    </w:p>
    <w:p w:rsidR="00000000" w:rsidRDefault="001B6F14">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913" w:right="1620" w:bottom="1440" w:left="1133" w:header="720" w:footer="720" w:gutter="0"/>
          <w:cols w:space="720" w:equalWidth="0">
            <w:col w:w="9147"/>
          </w:cols>
          <w:noEndnote/>
        </w:sectPr>
      </w:pPr>
    </w:p>
    <w:p w:rsidR="00000000" w:rsidRDefault="001B6F14">
      <w:pPr>
        <w:pStyle w:val="a0"/>
        <w:widowControl w:val="0"/>
        <w:autoSpaceDE w:val="0"/>
        <w:autoSpaceDN w:val="0"/>
        <w:adjustRightInd w:val="0"/>
        <w:spacing w:after="0" w:line="240" w:lineRule="auto"/>
        <w:ind w:left="7827"/>
        <w:rPr>
          <w:rFonts w:ascii="Times New Roman" w:hAnsi="Times New Roman" w:cs="Times New Roman"/>
          <w:sz w:val="24"/>
          <w:szCs w:val="24"/>
        </w:rPr>
      </w:pPr>
      <w:bookmarkStart w:id="8" w:name="page17"/>
      <w:bookmarkEnd w:id="8"/>
      <w:r>
        <w:rPr>
          <w:noProof/>
        </w:rPr>
        <w:pict>
          <v:shape id="_x0000_s1035" type="#_x0000_t75" style="position:absolute;left:0;text-align:left;margin-left:48.85pt;margin-top:36pt;width:469.2pt;height:65.2pt;z-index:-251649024;mso-position-horizontal-relative:page;mso-position-vertical-relative:page" o:allowincell="f">
            <v:imagedata r:id="rId6" o:title="" chromakey="white"/>
            <w10:wrap anchorx="page" anchory="page"/>
          </v:shape>
        </w:pict>
      </w:r>
      <w:r>
        <w:rPr>
          <w:rFonts w:ascii="Arial" w:hAnsi="Arial" w:cs="Arial"/>
          <w:b/>
          <w:bCs/>
          <w:sz w:val="16"/>
          <w:szCs w:val="16"/>
        </w:rPr>
        <w:t>Versión: 25</w:t>
      </w:r>
    </w:p>
    <w:p w:rsidR="00000000" w:rsidRDefault="001B6F14">
      <w:pPr>
        <w:pStyle w:val="a0"/>
        <w:widowControl w:val="0"/>
        <w:autoSpaceDE w:val="0"/>
        <w:autoSpaceDN w:val="0"/>
        <w:adjustRightInd w:val="0"/>
        <w:spacing w:after="0" w:line="73"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40" w:lineRule="auto"/>
        <w:ind w:left="2607"/>
        <w:rPr>
          <w:rFonts w:ascii="Times New Roman" w:hAnsi="Times New Roman" w:cs="Times New Roman"/>
          <w:sz w:val="24"/>
          <w:szCs w:val="24"/>
        </w:rPr>
      </w:pPr>
      <w:r>
        <w:rPr>
          <w:rFonts w:ascii="Arial" w:hAnsi="Arial" w:cs="Arial"/>
          <w:b/>
          <w:bCs/>
          <w:sz w:val="24"/>
          <w:szCs w:val="24"/>
        </w:rPr>
        <w:t>MANUAL DE SERVICIOS FINAGRO</w:t>
      </w:r>
    </w:p>
    <w:p w:rsidR="00000000" w:rsidRDefault="001B6F14">
      <w:pPr>
        <w:pStyle w:val="a0"/>
        <w:widowControl w:val="0"/>
        <w:autoSpaceDE w:val="0"/>
        <w:autoSpaceDN w:val="0"/>
        <w:adjustRightInd w:val="0"/>
        <w:spacing w:after="0" w:line="224" w:lineRule="auto"/>
        <w:ind w:left="3427"/>
        <w:rPr>
          <w:rFonts w:ascii="Times New Roman" w:hAnsi="Times New Roman" w:cs="Times New Roman"/>
          <w:sz w:val="24"/>
          <w:szCs w:val="24"/>
        </w:rPr>
      </w:pPr>
      <w:r>
        <w:rPr>
          <w:rFonts w:ascii="Times New Roman" w:hAnsi="Times New Roman" w:cs="Times New Roman"/>
          <w:sz w:val="10"/>
          <w:szCs w:val="10"/>
        </w:rPr>
        <w:t>DOCUMENTO NO CONTROLADO AL SER IMPRESO</w:t>
      </w:r>
    </w:p>
    <w:p w:rsidR="00000000" w:rsidRDefault="001B6F14">
      <w:pPr>
        <w:pStyle w:val="a0"/>
        <w:widowControl w:val="0"/>
        <w:autoSpaceDE w:val="0"/>
        <w:autoSpaceDN w:val="0"/>
        <w:adjustRightInd w:val="0"/>
        <w:spacing w:after="0" w:line="225" w:lineRule="auto"/>
        <w:ind w:left="7427"/>
        <w:rPr>
          <w:rFonts w:ascii="Times New Roman" w:hAnsi="Times New Roman" w:cs="Times New Roman"/>
          <w:sz w:val="24"/>
          <w:szCs w:val="24"/>
        </w:rPr>
      </w:pPr>
      <w:r>
        <w:rPr>
          <w:rFonts w:ascii="Arial" w:hAnsi="Arial" w:cs="Arial"/>
          <w:b/>
          <w:bCs/>
          <w:sz w:val="16"/>
          <w:szCs w:val="16"/>
        </w:rPr>
        <w:t>Código: SIN-MAN-001</w:t>
      </w:r>
    </w:p>
    <w:p w:rsidR="00000000" w:rsidRDefault="001B6F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372" w:lineRule="exact"/>
        <w:rPr>
          <w:rFonts w:ascii="Times New Roman" w:hAnsi="Times New Roman" w:cs="Times New Roman"/>
          <w:sz w:val="24"/>
          <w:szCs w:val="24"/>
        </w:rPr>
      </w:pPr>
    </w:p>
    <w:p w:rsidR="00000000" w:rsidRDefault="001B6F14">
      <w:pPr>
        <w:pStyle w:val="a0"/>
        <w:widowControl w:val="0"/>
        <w:numPr>
          <w:ilvl w:val="0"/>
          <w:numId w:val="12"/>
        </w:numPr>
        <w:tabs>
          <w:tab w:val="clear" w:pos="720"/>
          <w:tab w:val="num" w:pos="1427"/>
        </w:tabs>
        <w:overflowPunct w:val="0"/>
        <w:autoSpaceDE w:val="0"/>
        <w:autoSpaceDN w:val="0"/>
        <w:adjustRightInd w:val="0"/>
        <w:spacing w:after="0" w:line="239" w:lineRule="auto"/>
        <w:ind w:left="1427" w:hanging="1427"/>
        <w:jc w:val="both"/>
        <w:rPr>
          <w:rFonts w:ascii="Arial" w:hAnsi="Arial" w:cs="Arial"/>
        </w:rPr>
      </w:pPr>
      <w:r>
        <w:rPr>
          <w:rFonts w:ascii="Arial" w:hAnsi="Arial" w:cs="Arial"/>
        </w:rPr>
        <w:t xml:space="preserve">COSTO DEL SERVICIO DE LA GARANTÍA. </w:t>
      </w:r>
    </w:p>
    <w:p w:rsidR="00000000" w:rsidRDefault="001B6F14">
      <w:pPr>
        <w:pStyle w:val="a0"/>
        <w:widowControl w:val="0"/>
        <w:autoSpaceDE w:val="0"/>
        <w:autoSpaceDN w:val="0"/>
        <w:adjustRightInd w:val="0"/>
        <w:spacing w:after="0" w:line="299" w:lineRule="exact"/>
        <w:rPr>
          <w:rFonts w:ascii="Times New Roman" w:hAnsi="Times New Roman" w:cs="Times New Roman"/>
          <w:sz w:val="24"/>
          <w:szCs w:val="24"/>
        </w:rPr>
      </w:pPr>
    </w:p>
    <w:p w:rsidR="00000000" w:rsidRDefault="001B6F14">
      <w:pPr>
        <w:pStyle w:val="a0"/>
        <w:widowControl w:val="0"/>
        <w:overflowPunct w:val="0"/>
        <w:autoSpaceDE w:val="0"/>
        <w:autoSpaceDN w:val="0"/>
        <w:adjustRightInd w:val="0"/>
        <w:spacing w:after="0" w:line="225" w:lineRule="auto"/>
        <w:ind w:left="7"/>
        <w:jc w:val="both"/>
        <w:rPr>
          <w:rFonts w:ascii="Times New Roman" w:hAnsi="Times New Roman" w:cs="Times New Roman"/>
          <w:sz w:val="24"/>
          <w:szCs w:val="24"/>
        </w:rPr>
      </w:pPr>
      <w:r>
        <w:rPr>
          <w:rFonts w:ascii="Arial" w:hAnsi="Arial" w:cs="Arial"/>
        </w:rPr>
        <w:t>Por el servicio de la garantía, las entidades financieras deben pagar al FAG una comisión anual anticipada, expresada en un porcentaje sobre el valor garantizado, dependiendo del tipo de productor beneficiado con el crédito así:</w:t>
      </w:r>
    </w:p>
    <w:p w:rsidR="00000000" w:rsidRDefault="001B6F14">
      <w:pPr>
        <w:pStyle w:val="a0"/>
        <w:widowControl w:val="0"/>
        <w:autoSpaceDE w:val="0"/>
        <w:autoSpaceDN w:val="0"/>
        <w:adjustRightInd w:val="0"/>
        <w:spacing w:after="0" w:line="299" w:lineRule="exact"/>
        <w:rPr>
          <w:rFonts w:ascii="Times New Roman" w:hAnsi="Times New Roman" w:cs="Times New Roman"/>
          <w:sz w:val="24"/>
          <w:szCs w:val="24"/>
        </w:rPr>
      </w:pPr>
    </w:p>
    <w:p w:rsidR="00000000" w:rsidRDefault="001B6F14">
      <w:pPr>
        <w:pStyle w:val="a0"/>
        <w:widowControl w:val="0"/>
        <w:overflowPunct w:val="0"/>
        <w:autoSpaceDE w:val="0"/>
        <w:autoSpaceDN w:val="0"/>
        <w:adjustRightInd w:val="0"/>
        <w:spacing w:after="0" w:line="231" w:lineRule="auto"/>
        <w:ind w:left="7"/>
        <w:jc w:val="both"/>
        <w:rPr>
          <w:rFonts w:ascii="Times New Roman" w:hAnsi="Times New Roman" w:cs="Times New Roman"/>
          <w:sz w:val="24"/>
          <w:szCs w:val="24"/>
        </w:rPr>
      </w:pPr>
      <w:r>
        <w:rPr>
          <w:rFonts w:ascii="Arial" w:hAnsi="Arial" w:cs="Arial"/>
        </w:rPr>
        <w:t>Para los pequeños producto</w:t>
      </w:r>
      <w:r>
        <w:rPr>
          <w:rFonts w:ascii="Arial" w:hAnsi="Arial" w:cs="Arial"/>
        </w:rPr>
        <w:t>res, mujer rural de bajos ingresos, víctimas del conflicto armado interno pequeños productores, desplazados, reinsertados y población objeto de programas de desarrollo alternativo, así como en los programas especiales de fomento y desarrollo agropecuario c</w:t>
      </w:r>
      <w:r>
        <w:rPr>
          <w:rFonts w:ascii="Arial" w:hAnsi="Arial" w:cs="Arial"/>
        </w:rPr>
        <w:t>onformados por pequeños productores, la comisión de garantía será del 1.5% anual.</w:t>
      </w:r>
    </w:p>
    <w:p w:rsidR="00000000" w:rsidRDefault="001B6F14">
      <w:pPr>
        <w:pStyle w:val="a0"/>
        <w:widowControl w:val="0"/>
        <w:autoSpaceDE w:val="0"/>
        <w:autoSpaceDN w:val="0"/>
        <w:adjustRightInd w:val="0"/>
        <w:spacing w:after="0" w:line="302" w:lineRule="exact"/>
        <w:rPr>
          <w:rFonts w:ascii="Times New Roman" w:hAnsi="Times New Roman" w:cs="Times New Roman"/>
          <w:sz w:val="24"/>
          <w:szCs w:val="24"/>
        </w:rPr>
      </w:pPr>
    </w:p>
    <w:p w:rsidR="00000000" w:rsidRDefault="001B6F14">
      <w:pPr>
        <w:pStyle w:val="a0"/>
        <w:widowControl w:val="0"/>
        <w:overflowPunct w:val="0"/>
        <w:autoSpaceDE w:val="0"/>
        <w:autoSpaceDN w:val="0"/>
        <w:adjustRightInd w:val="0"/>
        <w:spacing w:after="0" w:line="218" w:lineRule="auto"/>
        <w:ind w:left="7"/>
        <w:jc w:val="both"/>
        <w:rPr>
          <w:rFonts w:ascii="Times New Roman" w:hAnsi="Times New Roman" w:cs="Times New Roman"/>
          <w:sz w:val="24"/>
          <w:szCs w:val="24"/>
        </w:rPr>
      </w:pPr>
      <w:r>
        <w:rPr>
          <w:rFonts w:ascii="Arial" w:hAnsi="Arial" w:cs="Arial"/>
        </w:rPr>
        <w:t>En alianzas estratégicas, y en medianos individuales donde la asociatividad este dada por un operador, la comisión de garantía será del 2.25% anual.</w:t>
      </w:r>
    </w:p>
    <w:p w:rsidR="00000000" w:rsidRDefault="001B6F14">
      <w:pPr>
        <w:pStyle w:val="a0"/>
        <w:widowControl w:val="0"/>
        <w:autoSpaceDE w:val="0"/>
        <w:autoSpaceDN w:val="0"/>
        <w:adjustRightInd w:val="0"/>
        <w:spacing w:after="0" w:line="299" w:lineRule="exact"/>
        <w:rPr>
          <w:rFonts w:ascii="Times New Roman" w:hAnsi="Times New Roman" w:cs="Times New Roman"/>
          <w:sz w:val="24"/>
          <w:szCs w:val="24"/>
        </w:rPr>
      </w:pPr>
    </w:p>
    <w:p w:rsidR="00000000" w:rsidRDefault="001B6F14">
      <w:pPr>
        <w:pStyle w:val="a0"/>
        <w:widowControl w:val="0"/>
        <w:overflowPunct w:val="0"/>
        <w:autoSpaceDE w:val="0"/>
        <w:autoSpaceDN w:val="0"/>
        <w:adjustRightInd w:val="0"/>
        <w:spacing w:after="0" w:line="231" w:lineRule="auto"/>
        <w:ind w:left="7"/>
        <w:jc w:val="both"/>
        <w:rPr>
          <w:rFonts w:ascii="Times New Roman" w:hAnsi="Times New Roman" w:cs="Times New Roman"/>
          <w:sz w:val="24"/>
          <w:szCs w:val="24"/>
        </w:rPr>
      </w:pPr>
      <w:r>
        <w:rPr>
          <w:rFonts w:ascii="Arial" w:hAnsi="Arial" w:cs="Arial"/>
        </w:rPr>
        <w:t>Para créditos desarroll</w:t>
      </w:r>
      <w:r>
        <w:rPr>
          <w:rFonts w:ascii="Arial" w:hAnsi="Arial" w:cs="Arial"/>
        </w:rPr>
        <w:t>ados con esquemas asociativos cuyo titular sea un Integrador independientemente del tipo de productor que integren, la comisión de garantía será del 2.5% anual. Para créditos en que el titular sea un Encadenador y encadene exclusivamente pequeños productor</w:t>
      </w:r>
      <w:r>
        <w:rPr>
          <w:rFonts w:ascii="Arial" w:hAnsi="Arial" w:cs="Arial"/>
        </w:rPr>
        <w:t>es, la comisión de garantía será del 1.5% y si encadena cualquier tipo de productor, la comisión de garantía será del 2.25% anual.</w:t>
      </w:r>
    </w:p>
    <w:p w:rsidR="00000000" w:rsidRDefault="001B6F14">
      <w:pPr>
        <w:pStyle w:val="a0"/>
        <w:widowControl w:val="0"/>
        <w:autoSpaceDE w:val="0"/>
        <w:autoSpaceDN w:val="0"/>
        <w:adjustRightInd w:val="0"/>
        <w:spacing w:after="0" w:line="299" w:lineRule="exact"/>
        <w:rPr>
          <w:rFonts w:ascii="Times New Roman" w:hAnsi="Times New Roman" w:cs="Times New Roman"/>
          <w:sz w:val="24"/>
          <w:szCs w:val="24"/>
        </w:rPr>
      </w:pPr>
    </w:p>
    <w:p w:rsidR="00000000" w:rsidRDefault="001B6F14">
      <w:pPr>
        <w:pStyle w:val="a0"/>
        <w:widowControl w:val="0"/>
        <w:overflowPunct w:val="0"/>
        <w:autoSpaceDE w:val="0"/>
        <w:autoSpaceDN w:val="0"/>
        <w:adjustRightInd w:val="0"/>
        <w:spacing w:after="0" w:line="230" w:lineRule="auto"/>
        <w:ind w:left="7"/>
        <w:jc w:val="both"/>
        <w:rPr>
          <w:rFonts w:ascii="Times New Roman" w:hAnsi="Times New Roman" w:cs="Times New Roman"/>
          <w:sz w:val="24"/>
          <w:szCs w:val="24"/>
        </w:rPr>
      </w:pPr>
      <w:r>
        <w:rPr>
          <w:rFonts w:ascii="Arial" w:hAnsi="Arial" w:cs="Arial"/>
        </w:rPr>
        <w:t>Para créditos desarrollados con esquemas asociativos cuyo titular sea un Integrador independientemente del tipo de productor</w:t>
      </w:r>
      <w:r>
        <w:rPr>
          <w:rFonts w:ascii="Arial" w:hAnsi="Arial" w:cs="Arial"/>
        </w:rPr>
        <w:t xml:space="preserve"> que integren, la comisión de garantía será del 2.5% anual. Para créditos en que el titular sea un Encadenador independientemente del tipo de productor que integre, la comisión de garantía será del 2.25% anual.</w:t>
      </w:r>
    </w:p>
    <w:p w:rsidR="00000000" w:rsidRDefault="001B6F14">
      <w:pPr>
        <w:pStyle w:val="a0"/>
        <w:widowControl w:val="0"/>
        <w:autoSpaceDE w:val="0"/>
        <w:autoSpaceDN w:val="0"/>
        <w:adjustRightInd w:val="0"/>
        <w:spacing w:after="0" w:line="295" w:lineRule="exact"/>
        <w:rPr>
          <w:rFonts w:ascii="Times New Roman" w:hAnsi="Times New Roman" w:cs="Times New Roman"/>
          <w:sz w:val="24"/>
          <w:szCs w:val="24"/>
        </w:rPr>
      </w:pPr>
    </w:p>
    <w:p w:rsidR="00000000" w:rsidRDefault="001B6F14">
      <w:pPr>
        <w:pStyle w:val="a0"/>
        <w:widowControl w:val="0"/>
        <w:overflowPunct w:val="0"/>
        <w:autoSpaceDE w:val="0"/>
        <w:autoSpaceDN w:val="0"/>
        <w:adjustRightInd w:val="0"/>
        <w:spacing w:after="0" w:line="226" w:lineRule="auto"/>
        <w:ind w:left="7"/>
        <w:jc w:val="both"/>
        <w:rPr>
          <w:rFonts w:ascii="Times New Roman" w:hAnsi="Times New Roman" w:cs="Times New Roman"/>
          <w:sz w:val="24"/>
          <w:szCs w:val="24"/>
        </w:rPr>
      </w:pPr>
      <w:r>
        <w:rPr>
          <w:rFonts w:ascii="Arial" w:hAnsi="Arial" w:cs="Arial"/>
        </w:rPr>
        <w:t>Para medianos productores con cobertura de la garantía hasta el 60%, y medianos productores víctimas del conflicto armado interno con cobertura del 70% la comisión de garantía será del 3% anual.</w:t>
      </w:r>
    </w:p>
    <w:p w:rsidR="00000000" w:rsidRDefault="001B6F14">
      <w:pPr>
        <w:pStyle w:val="a0"/>
        <w:widowControl w:val="0"/>
        <w:autoSpaceDE w:val="0"/>
        <w:autoSpaceDN w:val="0"/>
        <w:adjustRightInd w:val="0"/>
        <w:spacing w:after="0" w:line="298" w:lineRule="exact"/>
        <w:rPr>
          <w:rFonts w:ascii="Times New Roman" w:hAnsi="Times New Roman" w:cs="Times New Roman"/>
          <w:sz w:val="24"/>
          <w:szCs w:val="24"/>
        </w:rPr>
      </w:pPr>
    </w:p>
    <w:p w:rsidR="00000000" w:rsidRDefault="001B6F14">
      <w:pPr>
        <w:pStyle w:val="a0"/>
        <w:widowControl w:val="0"/>
        <w:overflowPunct w:val="0"/>
        <w:autoSpaceDE w:val="0"/>
        <w:autoSpaceDN w:val="0"/>
        <w:adjustRightInd w:val="0"/>
        <w:spacing w:after="0" w:line="226" w:lineRule="auto"/>
        <w:ind w:left="7"/>
        <w:jc w:val="both"/>
        <w:rPr>
          <w:rFonts w:ascii="Times New Roman" w:hAnsi="Times New Roman" w:cs="Times New Roman"/>
          <w:sz w:val="24"/>
          <w:szCs w:val="24"/>
        </w:rPr>
      </w:pPr>
      <w:r>
        <w:rPr>
          <w:rFonts w:ascii="Arial" w:hAnsi="Arial" w:cs="Arial"/>
        </w:rPr>
        <w:t xml:space="preserve">Para medianos productores con cobertura de la garantía </w:t>
      </w:r>
      <w:r>
        <w:rPr>
          <w:rFonts w:ascii="Arial" w:hAnsi="Arial" w:cs="Arial"/>
        </w:rPr>
        <w:t>hasta el 75%, y medianos productores víctimas del conflicto armado interno con cobertura del 85% la comisión de garantía será del 3.75 % anual.</w:t>
      </w:r>
    </w:p>
    <w:p w:rsidR="00000000" w:rsidRDefault="001B6F14">
      <w:pPr>
        <w:pStyle w:val="a0"/>
        <w:widowControl w:val="0"/>
        <w:autoSpaceDE w:val="0"/>
        <w:autoSpaceDN w:val="0"/>
        <w:adjustRightInd w:val="0"/>
        <w:spacing w:after="0" w:line="298" w:lineRule="exact"/>
        <w:rPr>
          <w:rFonts w:ascii="Times New Roman" w:hAnsi="Times New Roman" w:cs="Times New Roman"/>
          <w:sz w:val="24"/>
          <w:szCs w:val="24"/>
        </w:rPr>
      </w:pPr>
    </w:p>
    <w:p w:rsidR="00000000" w:rsidRDefault="001B6F14">
      <w:pPr>
        <w:pStyle w:val="a0"/>
        <w:widowControl w:val="0"/>
        <w:overflowPunct w:val="0"/>
        <w:autoSpaceDE w:val="0"/>
        <w:autoSpaceDN w:val="0"/>
        <w:adjustRightInd w:val="0"/>
        <w:spacing w:after="0" w:line="218" w:lineRule="auto"/>
        <w:ind w:left="7"/>
        <w:jc w:val="both"/>
        <w:rPr>
          <w:rFonts w:ascii="Times New Roman" w:hAnsi="Times New Roman" w:cs="Times New Roman"/>
          <w:sz w:val="24"/>
          <w:szCs w:val="24"/>
        </w:rPr>
      </w:pPr>
      <w:r>
        <w:rPr>
          <w:rFonts w:ascii="Arial" w:hAnsi="Arial" w:cs="Arial"/>
        </w:rPr>
        <w:t xml:space="preserve">Para grandes productores con cobertura del 50% y grandes productores víctimas del conflicto armado interno con </w:t>
      </w:r>
      <w:r>
        <w:rPr>
          <w:rFonts w:ascii="Arial" w:hAnsi="Arial" w:cs="Arial"/>
        </w:rPr>
        <w:t>cobertura del 60% la comisión de garantía será del 4.5% anual.</w:t>
      </w:r>
    </w:p>
    <w:p w:rsidR="00000000" w:rsidRDefault="001B6F14">
      <w:pPr>
        <w:pStyle w:val="a0"/>
        <w:widowControl w:val="0"/>
        <w:autoSpaceDE w:val="0"/>
        <w:autoSpaceDN w:val="0"/>
        <w:adjustRightInd w:val="0"/>
        <w:spacing w:after="0" w:line="299" w:lineRule="exact"/>
        <w:rPr>
          <w:rFonts w:ascii="Times New Roman" w:hAnsi="Times New Roman" w:cs="Times New Roman"/>
          <w:sz w:val="24"/>
          <w:szCs w:val="24"/>
        </w:rPr>
      </w:pPr>
    </w:p>
    <w:p w:rsidR="00000000" w:rsidRDefault="001B6F14">
      <w:pPr>
        <w:pStyle w:val="a0"/>
        <w:widowControl w:val="0"/>
        <w:overflowPunct w:val="0"/>
        <w:autoSpaceDE w:val="0"/>
        <w:autoSpaceDN w:val="0"/>
        <w:adjustRightInd w:val="0"/>
        <w:spacing w:after="0" w:line="218" w:lineRule="auto"/>
        <w:ind w:left="7"/>
        <w:jc w:val="both"/>
        <w:rPr>
          <w:rFonts w:ascii="Times New Roman" w:hAnsi="Times New Roman" w:cs="Times New Roman"/>
          <w:sz w:val="24"/>
          <w:szCs w:val="24"/>
        </w:rPr>
      </w:pPr>
      <w:r>
        <w:rPr>
          <w:rFonts w:ascii="Arial" w:hAnsi="Arial" w:cs="Arial"/>
        </w:rPr>
        <w:t>Para los créditos otorgados a los productores individualmente considerados, con operador o encadenador, la comisión de la garantía es la definida para cada tipo de productor.</w:t>
      </w:r>
    </w:p>
    <w:p w:rsidR="00000000" w:rsidRDefault="001B6F14">
      <w:pPr>
        <w:pStyle w:val="a0"/>
        <w:widowControl w:val="0"/>
        <w:autoSpaceDE w:val="0"/>
        <w:autoSpaceDN w:val="0"/>
        <w:adjustRightInd w:val="0"/>
        <w:spacing w:after="0" w:line="299" w:lineRule="exact"/>
        <w:rPr>
          <w:rFonts w:ascii="Times New Roman" w:hAnsi="Times New Roman" w:cs="Times New Roman"/>
          <w:sz w:val="24"/>
          <w:szCs w:val="24"/>
        </w:rPr>
      </w:pPr>
    </w:p>
    <w:p w:rsidR="00000000" w:rsidRDefault="001B6F14">
      <w:pPr>
        <w:pStyle w:val="a0"/>
        <w:widowControl w:val="0"/>
        <w:overflowPunct w:val="0"/>
        <w:autoSpaceDE w:val="0"/>
        <w:autoSpaceDN w:val="0"/>
        <w:adjustRightInd w:val="0"/>
        <w:spacing w:after="0" w:line="229" w:lineRule="auto"/>
        <w:ind w:left="7" w:right="80"/>
        <w:jc w:val="both"/>
        <w:rPr>
          <w:rFonts w:ascii="Times New Roman" w:hAnsi="Times New Roman" w:cs="Times New Roman"/>
          <w:sz w:val="24"/>
          <w:szCs w:val="24"/>
        </w:rPr>
      </w:pPr>
      <w:r>
        <w:rPr>
          <w:rFonts w:ascii="Arial" w:hAnsi="Arial" w:cs="Arial"/>
        </w:rPr>
        <w:t>Para operaciones</w:t>
      </w:r>
      <w:r>
        <w:rPr>
          <w:rFonts w:ascii="Arial" w:hAnsi="Arial" w:cs="Arial"/>
        </w:rPr>
        <w:t xml:space="preserve"> de microcrédito, la comisión de la garantías es del 7% anual anticipado sobre el monto de la garantía vigente. Dicha comisión podrá ser revisada y de ser necesario modificada periódicamente por FINAGRO, por intermediario financiero, de conformidad con el </w:t>
      </w:r>
      <w:r>
        <w:rPr>
          <w:rFonts w:ascii="Arial" w:hAnsi="Arial" w:cs="Arial"/>
        </w:rPr>
        <w:t>análisis de riesgo.</w:t>
      </w:r>
    </w:p>
    <w:p w:rsidR="00000000" w:rsidRDefault="001B6F14">
      <w:pPr>
        <w:pStyle w:val="a0"/>
        <w:widowControl w:val="0"/>
        <w:autoSpaceDE w:val="0"/>
        <w:autoSpaceDN w:val="0"/>
        <w:adjustRightInd w:val="0"/>
        <w:spacing w:after="0" w:line="299" w:lineRule="exact"/>
        <w:rPr>
          <w:rFonts w:ascii="Times New Roman" w:hAnsi="Times New Roman" w:cs="Times New Roman"/>
          <w:sz w:val="24"/>
          <w:szCs w:val="24"/>
        </w:rPr>
      </w:pPr>
    </w:p>
    <w:p w:rsidR="00000000" w:rsidRDefault="001B6F14">
      <w:pPr>
        <w:pStyle w:val="a0"/>
        <w:widowControl w:val="0"/>
        <w:overflowPunct w:val="0"/>
        <w:autoSpaceDE w:val="0"/>
        <w:autoSpaceDN w:val="0"/>
        <w:adjustRightInd w:val="0"/>
        <w:spacing w:after="0" w:line="231" w:lineRule="auto"/>
        <w:ind w:left="7"/>
        <w:jc w:val="both"/>
        <w:rPr>
          <w:rFonts w:ascii="Times New Roman" w:hAnsi="Times New Roman" w:cs="Times New Roman"/>
          <w:sz w:val="24"/>
          <w:szCs w:val="24"/>
        </w:rPr>
      </w:pPr>
      <w:r>
        <w:rPr>
          <w:rFonts w:ascii="Arial" w:hAnsi="Arial" w:cs="Arial"/>
        </w:rPr>
        <w:t xml:space="preserve">La comisión para los demás créditos se puede pagar en dos modalidades, año anticipado, o como comisión única anticipada por toda la vigencia del crédito garantizado, caso en el cual se deben liquidar las comisiones con los porcentajes </w:t>
      </w:r>
      <w:r>
        <w:rPr>
          <w:rFonts w:ascii="Arial" w:hAnsi="Arial" w:cs="Arial"/>
        </w:rPr>
        <w:t>establecidos según el tipo de productor y el plazo del crédito garantizado, en el Cuadro No. 3.1 del presente Reglamento, y teniendo en cuenta que una vez el intermediario financiero opte por una de las dos modalidades para</w:t>
      </w:r>
    </w:p>
    <w:p w:rsidR="00000000" w:rsidRDefault="001B6F14">
      <w:pPr>
        <w:pStyle w:val="a0"/>
        <w:widowControl w:val="0"/>
        <w:autoSpaceDE w:val="0"/>
        <w:autoSpaceDN w:val="0"/>
        <w:adjustRightInd w:val="0"/>
        <w:spacing w:after="0" w:line="352"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39" w:lineRule="auto"/>
        <w:ind w:left="4487"/>
        <w:rPr>
          <w:rFonts w:ascii="Times New Roman" w:hAnsi="Times New Roman" w:cs="Times New Roman"/>
          <w:sz w:val="24"/>
          <w:szCs w:val="24"/>
        </w:rPr>
      </w:pPr>
      <w:r>
        <w:rPr>
          <w:rFonts w:ascii="Arial" w:hAnsi="Arial" w:cs="Arial"/>
          <w:color w:val="808080"/>
          <w:sz w:val="20"/>
          <w:szCs w:val="20"/>
        </w:rPr>
        <w:t>Página 9</w:t>
      </w:r>
    </w:p>
    <w:p w:rsidR="00000000" w:rsidRDefault="001B6F14">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913" w:right="1620" w:bottom="1036" w:left="1133" w:header="720" w:footer="720" w:gutter="0"/>
          <w:cols w:space="720" w:equalWidth="0">
            <w:col w:w="9147"/>
          </w:cols>
          <w:noEndnote/>
        </w:sectPr>
      </w:pPr>
    </w:p>
    <w:p w:rsidR="00000000" w:rsidRDefault="001B6F14">
      <w:pPr>
        <w:pStyle w:val="a0"/>
        <w:widowControl w:val="0"/>
        <w:autoSpaceDE w:val="0"/>
        <w:autoSpaceDN w:val="0"/>
        <w:adjustRightInd w:val="0"/>
        <w:spacing w:after="0" w:line="240" w:lineRule="auto"/>
        <w:ind w:left="7820"/>
        <w:rPr>
          <w:rFonts w:ascii="Times New Roman" w:hAnsi="Times New Roman" w:cs="Times New Roman"/>
          <w:sz w:val="24"/>
          <w:szCs w:val="24"/>
        </w:rPr>
      </w:pPr>
      <w:bookmarkStart w:id="9" w:name="page19"/>
      <w:bookmarkEnd w:id="9"/>
      <w:r>
        <w:rPr>
          <w:noProof/>
        </w:rPr>
        <w:pict>
          <v:shape id="_x0000_s1036" type="#_x0000_t75" style="position:absolute;left:0;text-align:left;margin-left:48.85pt;margin-top:36pt;width:469.2pt;height:65.2pt;z-index:-251648000;mso-position-horizontal-relative:page;mso-position-vertical-relative:page" o:allowincell="f">
            <v:imagedata r:id="rId6" o:title="" chromakey="white"/>
            <w10:wrap anchorx="page" anchory="page"/>
          </v:shape>
        </w:pict>
      </w:r>
      <w:r>
        <w:rPr>
          <w:rFonts w:ascii="Arial" w:hAnsi="Arial" w:cs="Arial"/>
          <w:b/>
          <w:bCs/>
          <w:sz w:val="16"/>
          <w:szCs w:val="16"/>
        </w:rPr>
        <w:t>Versión: 25</w:t>
      </w:r>
    </w:p>
    <w:p w:rsidR="00000000" w:rsidRDefault="001B6F14">
      <w:pPr>
        <w:pStyle w:val="a0"/>
        <w:widowControl w:val="0"/>
        <w:autoSpaceDE w:val="0"/>
        <w:autoSpaceDN w:val="0"/>
        <w:adjustRightInd w:val="0"/>
        <w:spacing w:after="0" w:line="73"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40" w:lineRule="auto"/>
        <w:ind w:left="2600"/>
        <w:rPr>
          <w:rFonts w:ascii="Times New Roman" w:hAnsi="Times New Roman" w:cs="Times New Roman"/>
          <w:sz w:val="24"/>
          <w:szCs w:val="24"/>
        </w:rPr>
      </w:pPr>
      <w:r>
        <w:rPr>
          <w:rFonts w:ascii="Arial" w:hAnsi="Arial" w:cs="Arial"/>
          <w:b/>
          <w:bCs/>
          <w:sz w:val="24"/>
          <w:szCs w:val="24"/>
        </w:rPr>
        <w:t>MANUAL DE SERVICIOS FINAGRO</w:t>
      </w:r>
    </w:p>
    <w:p w:rsidR="00000000" w:rsidRDefault="001B6F14">
      <w:pPr>
        <w:pStyle w:val="a0"/>
        <w:widowControl w:val="0"/>
        <w:autoSpaceDE w:val="0"/>
        <w:autoSpaceDN w:val="0"/>
        <w:adjustRightInd w:val="0"/>
        <w:spacing w:after="0" w:line="224" w:lineRule="auto"/>
        <w:ind w:left="3420"/>
        <w:rPr>
          <w:rFonts w:ascii="Times New Roman" w:hAnsi="Times New Roman" w:cs="Times New Roman"/>
          <w:sz w:val="24"/>
          <w:szCs w:val="24"/>
        </w:rPr>
      </w:pPr>
      <w:r>
        <w:rPr>
          <w:rFonts w:ascii="Times New Roman" w:hAnsi="Times New Roman" w:cs="Times New Roman"/>
          <w:sz w:val="10"/>
          <w:szCs w:val="10"/>
        </w:rPr>
        <w:t>DOCUMENTO NO CONTROLADO AL SER IMPRESO</w:t>
      </w:r>
    </w:p>
    <w:p w:rsidR="00000000" w:rsidRDefault="001B6F14">
      <w:pPr>
        <w:pStyle w:val="a0"/>
        <w:widowControl w:val="0"/>
        <w:autoSpaceDE w:val="0"/>
        <w:autoSpaceDN w:val="0"/>
        <w:adjustRightInd w:val="0"/>
        <w:spacing w:after="0" w:line="225" w:lineRule="auto"/>
        <w:ind w:left="7420"/>
        <w:rPr>
          <w:rFonts w:ascii="Times New Roman" w:hAnsi="Times New Roman" w:cs="Times New Roman"/>
          <w:sz w:val="24"/>
          <w:szCs w:val="24"/>
        </w:rPr>
      </w:pPr>
      <w:r>
        <w:rPr>
          <w:rFonts w:ascii="Arial" w:hAnsi="Arial" w:cs="Arial"/>
          <w:b/>
          <w:bCs/>
          <w:sz w:val="16"/>
          <w:szCs w:val="16"/>
        </w:rPr>
        <w:t>Código: SIN-MAN-001</w:t>
      </w:r>
    </w:p>
    <w:p w:rsidR="00000000" w:rsidRDefault="001B6F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17" w:lineRule="exact"/>
        <w:rPr>
          <w:rFonts w:ascii="Times New Roman" w:hAnsi="Times New Roman" w:cs="Times New Roman"/>
          <w:sz w:val="24"/>
          <w:szCs w:val="24"/>
        </w:rPr>
      </w:pPr>
    </w:p>
    <w:p w:rsidR="00000000" w:rsidRDefault="001B6F14">
      <w:pPr>
        <w:pStyle w:val="a0"/>
        <w:widowControl w:val="0"/>
        <w:overflowPunct w:val="0"/>
        <w:autoSpaceDE w:val="0"/>
        <w:autoSpaceDN w:val="0"/>
        <w:adjustRightInd w:val="0"/>
        <w:spacing w:after="0" w:line="218" w:lineRule="auto"/>
        <w:jc w:val="both"/>
        <w:rPr>
          <w:rFonts w:ascii="Times New Roman" w:hAnsi="Times New Roman" w:cs="Times New Roman"/>
          <w:sz w:val="24"/>
          <w:szCs w:val="24"/>
        </w:rPr>
      </w:pPr>
      <w:r>
        <w:rPr>
          <w:rFonts w:ascii="Arial" w:hAnsi="Arial" w:cs="Arial"/>
        </w:rPr>
        <w:t xml:space="preserve">el pago de la comisión, el FAG no aceptará ningún cambio en este aspecto, excepto cuando se pase de comisión anual </w:t>
      </w:r>
      <w:r>
        <w:rPr>
          <w:rFonts w:ascii="Arial" w:hAnsi="Arial" w:cs="Arial"/>
        </w:rPr>
        <w:t>a única anticipada, previa solicitud del Intermediario Financiero.</w:t>
      </w:r>
    </w:p>
    <w:p w:rsidR="00000000" w:rsidRDefault="001B6F14">
      <w:pPr>
        <w:pStyle w:val="a0"/>
        <w:widowControl w:val="0"/>
        <w:autoSpaceDE w:val="0"/>
        <w:autoSpaceDN w:val="0"/>
        <w:adjustRightInd w:val="0"/>
        <w:spacing w:after="0" w:line="299" w:lineRule="exact"/>
        <w:rPr>
          <w:rFonts w:ascii="Times New Roman" w:hAnsi="Times New Roman" w:cs="Times New Roman"/>
          <w:sz w:val="24"/>
          <w:szCs w:val="24"/>
        </w:rPr>
      </w:pPr>
    </w:p>
    <w:p w:rsidR="00000000" w:rsidRDefault="001B6F14">
      <w:pPr>
        <w:pStyle w:val="a0"/>
        <w:widowControl w:val="0"/>
        <w:overflowPunct w:val="0"/>
        <w:autoSpaceDE w:val="0"/>
        <w:autoSpaceDN w:val="0"/>
        <w:adjustRightInd w:val="0"/>
        <w:spacing w:after="0" w:line="226" w:lineRule="auto"/>
        <w:jc w:val="both"/>
        <w:rPr>
          <w:rFonts w:ascii="Times New Roman" w:hAnsi="Times New Roman" w:cs="Times New Roman"/>
          <w:sz w:val="24"/>
          <w:szCs w:val="24"/>
        </w:rPr>
      </w:pPr>
      <w:r>
        <w:rPr>
          <w:rFonts w:ascii="Arial" w:hAnsi="Arial" w:cs="Arial"/>
        </w:rPr>
        <w:t>FINAGRO podrá, en cualquier momento, modificar las comisiones establecidas en el presente Capítulo, aumentándolas o disminuyéndolas, de acuerdo con lo que establezca la Comisión Nacional de Crédito Agropecuario.</w:t>
      </w:r>
    </w:p>
    <w:p w:rsidR="00000000" w:rsidRDefault="001B6F14">
      <w:pPr>
        <w:pStyle w:val="a0"/>
        <w:widowControl w:val="0"/>
        <w:autoSpaceDE w:val="0"/>
        <w:autoSpaceDN w:val="0"/>
        <w:adjustRightInd w:val="0"/>
        <w:spacing w:after="0" w:line="298" w:lineRule="exact"/>
        <w:rPr>
          <w:rFonts w:ascii="Times New Roman" w:hAnsi="Times New Roman" w:cs="Times New Roman"/>
          <w:sz w:val="24"/>
          <w:szCs w:val="24"/>
        </w:rPr>
      </w:pPr>
    </w:p>
    <w:p w:rsidR="00000000" w:rsidRDefault="001B6F14">
      <w:pPr>
        <w:pStyle w:val="a0"/>
        <w:widowControl w:val="0"/>
        <w:overflowPunct w:val="0"/>
        <w:autoSpaceDE w:val="0"/>
        <w:autoSpaceDN w:val="0"/>
        <w:adjustRightInd w:val="0"/>
        <w:spacing w:after="0" w:line="218" w:lineRule="auto"/>
        <w:ind w:right="80"/>
        <w:rPr>
          <w:rFonts w:ascii="Times New Roman" w:hAnsi="Times New Roman" w:cs="Times New Roman"/>
          <w:sz w:val="24"/>
          <w:szCs w:val="24"/>
        </w:rPr>
      </w:pPr>
      <w:r>
        <w:rPr>
          <w:rFonts w:ascii="Arial" w:hAnsi="Arial" w:cs="Arial"/>
        </w:rPr>
        <w:t>FINAGRO podrá determinar cuando lo consider</w:t>
      </w:r>
      <w:r>
        <w:rPr>
          <w:rFonts w:ascii="Arial" w:hAnsi="Arial" w:cs="Arial"/>
        </w:rPr>
        <w:t>e conveniente, las periodicidades de pago de las comisiones aportadas al FAG por el servicio de la garantía.</w:t>
      </w:r>
    </w:p>
    <w:p w:rsidR="00000000" w:rsidRDefault="001B6F14">
      <w:pPr>
        <w:pStyle w:val="a0"/>
        <w:widowControl w:val="0"/>
        <w:autoSpaceDE w:val="0"/>
        <w:autoSpaceDN w:val="0"/>
        <w:adjustRightInd w:val="0"/>
        <w:spacing w:after="0" w:line="299" w:lineRule="exact"/>
        <w:rPr>
          <w:rFonts w:ascii="Times New Roman" w:hAnsi="Times New Roman" w:cs="Times New Roman"/>
          <w:sz w:val="24"/>
          <w:szCs w:val="24"/>
        </w:rPr>
      </w:pPr>
    </w:p>
    <w:p w:rsidR="00000000" w:rsidRDefault="001B6F14">
      <w:pPr>
        <w:pStyle w:val="a0"/>
        <w:widowControl w:val="0"/>
        <w:overflowPunct w:val="0"/>
        <w:autoSpaceDE w:val="0"/>
        <w:autoSpaceDN w:val="0"/>
        <w:adjustRightInd w:val="0"/>
        <w:spacing w:after="0" w:line="226" w:lineRule="auto"/>
        <w:jc w:val="both"/>
        <w:rPr>
          <w:rFonts w:ascii="Times New Roman" w:hAnsi="Times New Roman" w:cs="Times New Roman"/>
          <w:sz w:val="24"/>
          <w:szCs w:val="24"/>
        </w:rPr>
      </w:pPr>
      <w:r>
        <w:rPr>
          <w:rFonts w:ascii="Arial" w:hAnsi="Arial" w:cs="Arial"/>
        </w:rPr>
        <w:t>Cuando los créditos a registrar en la Dirección de Cartera sean con capitalización de intereses, la comisión a solicitar en la forma 126 sólo se p</w:t>
      </w:r>
      <w:r>
        <w:rPr>
          <w:rFonts w:ascii="Arial" w:hAnsi="Arial" w:cs="Arial"/>
        </w:rPr>
        <w:t>uede realizar por tipo de comisión anual.</w:t>
      </w:r>
    </w:p>
    <w:p w:rsidR="00000000" w:rsidRDefault="001B6F14">
      <w:pPr>
        <w:pStyle w:val="a0"/>
        <w:widowControl w:val="0"/>
        <w:autoSpaceDE w:val="0"/>
        <w:autoSpaceDN w:val="0"/>
        <w:adjustRightInd w:val="0"/>
        <w:spacing w:after="0" w:line="296" w:lineRule="exact"/>
        <w:rPr>
          <w:rFonts w:ascii="Times New Roman" w:hAnsi="Times New Roman" w:cs="Times New Roman"/>
          <w:sz w:val="24"/>
          <w:szCs w:val="24"/>
        </w:rPr>
      </w:pPr>
    </w:p>
    <w:p w:rsidR="00000000" w:rsidRDefault="001B6F14">
      <w:pPr>
        <w:pStyle w:val="a0"/>
        <w:widowControl w:val="0"/>
        <w:overflowPunct w:val="0"/>
        <w:autoSpaceDE w:val="0"/>
        <w:autoSpaceDN w:val="0"/>
        <w:adjustRightInd w:val="0"/>
        <w:spacing w:after="0" w:line="229" w:lineRule="auto"/>
        <w:jc w:val="both"/>
        <w:rPr>
          <w:rFonts w:ascii="Times New Roman" w:hAnsi="Times New Roman" w:cs="Times New Roman"/>
          <w:sz w:val="24"/>
          <w:szCs w:val="24"/>
        </w:rPr>
      </w:pPr>
      <w:r>
        <w:rPr>
          <w:rFonts w:ascii="Arial" w:hAnsi="Arial" w:cs="Arial"/>
        </w:rPr>
        <w:t>La cuenta de cobro es pagadera a la vista, y causa de no ser atendida su cancelación en un plazo máximo de 30 días calendario, la declaratoria de pérdida de validez de los certificados de garantía que cubre, situa</w:t>
      </w:r>
      <w:r>
        <w:rPr>
          <w:rFonts w:ascii="Arial" w:hAnsi="Arial" w:cs="Arial"/>
        </w:rPr>
        <w:t>ción que será notificada mediante oficio a la entidad otorgante del crédito.</w:t>
      </w:r>
    </w:p>
    <w:p w:rsidR="00000000" w:rsidRDefault="001B6F14">
      <w:pPr>
        <w:pStyle w:val="a0"/>
        <w:widowControl w:val="0"/>
        <w:autoSpaceDE w:val="0"/>
        <w:autoSpaceDN w:val="0"/>
        <w:adjustRightInd w:val="0"/>
        <w:spacing w:after="0" w:line="299" w:lineRule="exact"/>
        <w:rPr>
          <w:rFonts w:ascii="Times New Roman" w:hAnsi="Times New Roman" w:cs="Times New Roman"/>
          <w:sz w:val="24"/>
          <w:szCs w:val="24"/>
        </w:rPr>
      </w:pPr>
    </w:p>
    <w:p w:rsidR="00000000" w:rsidRDefault="001B6F14">
      <w:pPr>
        <w:pStyle w:val="a0"/>
        <w:widowControl w:val="0"/>
        <w:overflowPunct w:val="0"/>
        <w:autoSpaceDE w:val="0"/>
        <w:autoSpaceDN w:val="0"/>
        <w:adjustRightInd w:val="0"/>
        <w:spacing w:after="0" w:line="226" w:lineRule="auto"/>
        <w:jc w:val="both"/>
        <w:rPr>
          <w:rFonts w:ascii="Times New Roman" w:hAnsi="Times New Roman" w:cs="Times New Roman"/>
          <w:sz w:val="24"/>
          <w:szCs w:val="24"/>
        </w:rPr>
      </w:pPr>
      <w:r>
        <w:rPr>
          <w:rFonts w:ascii="Arial" w:hAnsi="Arial" w:cs="Arial"/>
        </w:rPr>
        <w:t>Cuando en la forma 126 se marque que el crédito solicita garantía FAG y no se indique el tipo de comisión, no se efectuará el redescuento o solicitud de registro en el caso de ca</w:t>
      </w:r>
      <w:r>
        <w:rPr>
          <w:rFonts w:ascii="Arial" w:hAnsi="Arial" w:cs="Arial"/>
        </w:rPr>
        <w:t>rtera sustitutiva o cartera agropecuaria.</w:t>
      </w:r>
    </w:p>
    <w:p w:rsidR="00000000" w:rsidRDefault="001B6F14">
      <w:pPr>
        <w:pStyle w:val="a0"/>
        <w:widowControl w:val="0"/>
        <w:autoSpaceDE w:val="0"/>
        <w:autoSpaceDN w:val="0"/>
        <w:adjustRightInd w:val="0"/>
        <w:spacing w:after="0" w:line="299" w:lineRule="exact"/>
        <w:rPr>
          <w:rFonts w:ascii="Times New Roman" w:hAnsi="Times New Roman" w:cs="Times New Roman"/>
          <w:sz w:val="24"/>
          <w:szCs w:val="24"/>
        </w:rPr>
      </w:pPr>
    </w:p>
    <w:p w:rsidR="00000000" w:rsidRDefault="001B6F14">
      <w:pPr>
        <w:pStyle w:val="a0"/>
        <w:widowControl w:val="0"/>
        <w:overflowPunct w:val="0"/>
        <w:autoSpaceDE w:val="0"/>
        <w:autoSpaceDN w:val="0"/>
        <w:adjustRightInd w:val="0"/>
        <w:spacing w:after="0" w:line="229" w:lineRule="auto"/>
        <w:jc w:val="both"/>
        <w:rPr>
          <w:rFonts w:ascii="Times New Roman" w:hAnsi="Times New Roman" w:cs="Times New Roman"/>
          <w:sz w:val="24"/>
          <w:szCs w:val="24"/>
        </w:rPr>
      </w:pPr>
      <w:r>
        <w:rPr>
          <w:rFonts w:ascii="Arial" w:hAnsi="Arial" w:cs="Arial"/>
        </w:rPr>
        <w:t>Cuando se renueve la garantía, con ocasión de la reestructuración, refinanciación, o la consolidación, de una operación de crédito, el valor de la comisión se liquidará considerando la ampliación del plazo respect</w:t>
      </w:r>
      <w:r>
        <w:rPr>
          <w:rFonts w:ascii="Arial" w:hAnsi="Arial" w:cs="Arial"/>
        </w:rPr>
        <w:t>o del originalmente pactado y el saldo a capital de la operación al momento de su registro en la Dirección de Cartera.</w:t>
      </w:r>
    </w:p>
    <w:p w:rsidR="00000000" w:rsidRDefault="001B6F14">
      <w:pPr>
        <w:pStyle w:val="a0"/>
        <w:widowControl w:val="0"/>
        <w:autoSpaceDE w:val="0"/>
        <w:autoSpaceDN w:val="0"/>
        <w:adjustRightInd w:val="0"/>
        <w:spacing w:after="0" w:line="299" w:lineRule="exact"/>
        <w:rPr>
          <w:rFonts w:ascii="Times New Roman" w:hAnsi="Times New Roman" w:cs="Times New Roman"/>
          <w:sz w:val="24"/>
          <w:szCs w:val="24"/>
        </w:rPr>
      </w:pPr>
    </w:p>
    <w:p w:rsidR="00000000" w:rsidRDefault="001B6F14">
      <w:pPr>
        <w:pStyle w:val="a0"/>
        <w:widowControl w:val="0"/>
        <w:overflowPunct w:val="0"/>
        <w:autoSpaceDE w:val="0"/>
        <w:autoSpaceDN w:val="0"/>
        <w:adjustRightInd w:val="0"/>
        <w:spacing w:after="0" w:line="229" w:lineRule="auto"/>
        <w:jc w:val="both"/>
        <w:rPr>
          <w:rFonts w:ascii="Times New Roman" w:hAnsi="Times New Roman" w:cs="Times New Roman"/>
          <w:sz w:val="24"/>
          <w:szCs w:val="24"/>
        </w:rPr>
      </w:pPr>
      <w:r>
        <w:rPr>
          <w:rFonts w:ascii="Arial" w:hAnsi="Arial" w:cs="Arial"/>
        </w:rPr>
        <w:t>Para lo anterior, es indispensable que los intermediarios financieros que registran las operaciones de reestructuración, consolidación y</w:t>
      </w:r>
      <w:r>
        <w:rPr>
          <w:rFonts w:ascii="Arial" w:hAnsi="Arial" w:cs="Arial"/>
        </w:rPr>
        <w:t xml:space="preserve"> refinanciación en archivo plano o en físico, independiente de la modalidad que utilicen, envíen el número de la llave o llaves de la operación (es) original (es).</w:t>
      </w:r>
    </w:p>
    <w:p w:rsidR="00000000" w:rsidRDefault="001B6F14">
      <w:pPr>
        <w:pStyle w:val="a0"/>
        <w:widowControl w:val="0"/>
        <w:autoSpaceDE w:val="0"/>
        <w:autoSpaceDN w:val="0"/>
        <w:adjustRightInd w:val="0"/>
        <w:spacing w:after="0" w:line="299" w:lineRule="exact"/>
        <w:rPr>
          <w:rFonts w:ascii="Times New Roman" w:hAnsi="Times New Roman" w:cs="Times New Roman"/>
          <w:sz w:val="24"/>
          <w:szCs w:val="24"/>
        </w:rPr>
      </w:pPr>
    </w:p>
    <w:p w:rsidR="00000000" w:rsidRDefault="001B6F14">
      <w:pPr>
        <w:pStyle w:val="a0"/>
        <w:widowControl w:val="0"/>
        <w:overflowPunct w:val="0"/>
        <w:autoSpaceDE w:val="0"/>
        <w:autoSpaceDN w:val="0"/>
        <w:adjustRightInd w:val="0"/>
        <w:spacing w:after="0" w:line="219" w:lineRule="auto"/>
        <w:jc w:val="both"/>
        <w:rPr>
          <w:rFonts w:ascii="Times New Roman" w:hAnsi="Times New Roman" w:cs="Times New Roman"/>
          <w:sz w:val="24"/>
          <w:szCs w:val="24"/>
        </w:rPr>
      </w:pPr>
      <w:r>
        <w:rPr>
          <w:rFonts w:ascii="Arial" w:hAnsi="Arial" w:cs="Arial"/>
        </w:rPr>
        <w:t>No habrá lugar a devolución de comisiones en los casos en que el crédito se prepague, o cua</w:t>
      </w:r>
      <w:r>
        <w:rPr>
          <w:rFonts w:ascii="Arial" w:hAnsi="Arial" w:cs="Arial"/>
        </w:rPr>
        <w:t>ndo ocurra un siniestro en virtud del cual se aplique la cláusula aceleratoria de pago.</w:t>
      </w:r>
    </w:p>
    <w:p w:rsidR="00000000" w:rsidRDefault="001B6F14">
      <w:pPr>
        <w:pStyle w:val="a0"/>
        <w:widowControl w:val="0"/>
        <w:autoSpaceDE w:val="0"/>
        <w:autoSpaceDN w:val="0"/>
        <w:adjustRightInd w:val="0"/>
        <w:spacing w:after="0" w:line="297" w:lineRule="exact"/>
        <w:rPr>
          <w:rFonts w:ascii="Times New Roman" w:hAnsi="Times New Roman" w:cs="Times New Roman"/>
          <w:sz w:val="24"/>
          <w:szCs w:val="24"/>
        </w:rPr>
      </w:pPr>
    </w:p>
    <w:p w:rsidR="00000000" w:rsidRDefault="001B6F14">
      <w:pPr>
        <w:pStyle w:val="a0"/>
        <w:widowControl w:val="0"/>
        <w:overflowPunct w:val="0"/>
        <w:autoSpaceDE w:val="0"/>
        <w:autoSpaceDN w:val="0"/>
        <w:adjustRightInd w:val="0"/>
        <w:spacing w:after="0" w:line="234" w:lineRule="auto"/>
        <w:jc w:val="both"/>
        <w:rPr>
          <w:rFonts w:ascii="Times New Roman" w:hAnsi="Times New Roman" w:cs="Times New Roman"/>
          <w:sz w:val="24"/>
          <w:szCs w:val="24"/>
        </w:rPr>
      </w:pPr>
      <w:r>
        <w:rPr>
          <w:rFonts w:ascii="Arial" w:hAnsi="Arial" w:cs="Arial"/>
        </w:rPr>
        <w:t>Para aquellos casos en que el intermediario financiero haya aprobado la operación con garantía idónea y po</w:t>
      </w:r>
      <w:r>
        <w:rPr>
          <w:rFonts w:ascii="Arial" w:hAnsi="Arial" w:cs="Arial"/>
        </w:rPr>
        <w:t xml:space="preserve">r equivocación haya marcado la garantía FAG y el tipo de comisión en la forma 126, y no la requiera, o cuando el intermediario financiero solicita la restitución de la garantía del FAG por otro tipo de garantía, podrá solicitar la anulación de la garantía </w:t>
      </w:r>
      <w:r>
        <w:rPr>
          <w:rFonts w:ascii="Arial" w:hAnsi="Arial" w:cs="Arial"/>
        </w:rPr>
        <w:t>y la devolución de la comisión pagada, para lo cual deberá remitir dentro de los 15 días calendario siguientes a la Dirección del FAG la documentación que pruebe el hecho, so pena de hacérsele exigible el pago de la comisión durante el tiempo que demore en</w:t>
      </w:r>
      <w:r>
        <w:rPr>
          <w:rFonts w:ascii="Arial" w:hAnsi="Arial" w:cs="Arial"/>
        </w:rPr>
        <w:t xml:space="preserve"> hacer la solicitud.</w:t>
      </w:r>
    </w:p>
    <w:p w:rsidR="00000000" w:rsidRDefault="001B6F14">
      <w:pPr>
        <w:pStyle w:val="a0"/>
        <w:widowControl w:val="0"/>
        <w:autoSpaceDE w:val="0"/>
        <w:autoSpaceDN w:val="0"/>
        <w:adjustRightInd w:val="0"/>
        <w:spacing w:after="0" w:line="260"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rPr>
        <w:t>3.1.2.10. CAUSALES DE NO PAGO DE LA GARANTÍA.</w:t>
      </w:r>
    </w:p>
    <w:p w:rsidR="00000000" w:rsidRDefault="001B6F14">
      <w:pPr>
        <w:pStyle w:val="a0"/>
        <w:widowControl w:val="0"/>
        <w:autoSpaceDE w:val="0"/>
        <w:autoSpaceDN w:val="0"/>
        <w:adjustRightInd w:val="0"/>
        <w:spacing w:after="0" w:line="298" w:lineRule="exact"/>
        <w:rPr>
          <w:rFonts w:ascii="Times New Roman" w:hAnsi="Times New Roman" w:cs="Times New Roman"/>
          <w:sz w:val="24"/>
          <w:szCs w:val="24"/>
        </w:rPr>
      </w:pPr>
    </w:p>
    <w:p w:rsidR="00000000" w:rsidRDefault="001B6F14">
      <w:pPr>
        <w:pStyle w:val="a0"/>
        <w:widowControl w:val="0"/>
        <w:overflowPunct w:val="0"/>
        <w:autoSpaceDE w:val="0"/>
        <w:autoSpaceDN w:val="0"/>
        <w:adjustRightInd w:val="0"/>
        <w:spacing w:after="0" w:line="218" w:lineRule="auto"/>
        <w:ind w:right="80"/>
        <w:rPr>
          <w:rFonts w:ascii="Times New Roman" w:hAnsi="Times New Roman" w:cs="Times New Roman"/>
          <w:sz w:val="24"/>
          <w:szCs w:val="24"/>
        </w:rPr>
      </w:pPr>
      <w:r>
        <w:rPr>
          <w:rFonts w:ascii="Arial" w:hAnsi="Arial" w:cs="Arial"/>
        </w:rPr>
        <w:t>No habrá lugar al pago de la garantía, la cual perderá su validez, cesando de pleno derecho sus efectos, con la ocurrencia de una cualquiera de las siguientes circunstancias:</w:t>
      </w:r>
    </w:p>
    <w:p w:rsidR="00000000" w:rsidRDefault="001B6F14">
      <w:pPr>
        <w:pStyle w:val="a0"/>
        <w:widowControl w:val="0"/>
        <w:autoSpaceDE w:val="0"/>
        <w:autoSpaceDN w:val="0"/>
        <w:adjustRightInd w:val="0"/>
        <w:spacing w:after="0" w:line="145"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39" w:lineRule="auto"/>
        <w:ind w:left="4320"/>
        <w:rPr>
          <w:rFonts w:ascii="Times New Roman" w:hAnsi="Times New Roman" w:cs="Times New Roman"/>
          <w:sz w:val="24"/>
          <w:szCs w:val="24"/>
        </w:rPr>
      </w:pPr>
      <w:r>
        <w:rPr>
          <w:rFonts w:ascii="Arial" w:hAnsi="Arial" w:cs="Arial"/>
          <w:color w:val="808080"/>
          <w:sz w:val="20"/>
          <w:szCs w:val="20"/>
        </w:rPr>
        <w:t>Página 10</w:t>
      </w:r>
    </w:p>
    <w:p w:rsidR="00000000" w:rsidRDefault="001B6F14">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913" w:right="1620" w:bottom="1440" w:left="1140" w:header="720" w:footer="720" w:gutter="0"/>
          <w:cols w:space="720" w:equalWidth="0">
            <w:col w:w="9140"/>
          </w:cols>
          <w:noEndnote/>
        </w:sectPr>
      </w:pPr>
    </w:p>
    <w:p w:rsidR="00000000" w:rsidRDefault="001B6F14">
      <w:pPr>
        <w:pStyle w:val="a0"/>
        <w:widowControl w:val="0"/>
        <w:autoSpaceDE w:val="0"/>
        <w:autoSpaceDN w:val="0"/>
        <w:adjustRightInd w:val="0"/>
        <w:spacing w:after="0" w:line="240" w:lineRule="auto"/>
        <w:ind w:left="7827"/>
        <w:rPr>
          <w:rFonts w:ascii="Times New Roman" w:hAnsi="Times New Roman" w:cs="Times New Roman"/>
          <w:sz w:val="24"/>
          <w:szCs w:val="24"/>
        </w:rPr>
      </w:pPr>
      <w:bookmarkStart w:id="10" w:name="page21"/>
      <w:bookmarkEnd w:id="10"/>
      <w:r>
        <w:rPr>
          <w:noProof/>
        </w:rPr>
        <w:pict>
          <v:shape id="_x0000_s1037" type="#_x0000_t75" style="position:absolute;left:0;text-align:left;margin-left:48.85pt;margin-top:36pt;width:469.2pt;height:65.2pt;z-index:-251646976;mso-position-horizontal-relative:page;mso-position-vertical-relative:page" o:allowincell="f">
            <v:imagedata r:id="rId6" o:title="" chromakey="white"/>
            <w10:wrap anchorx="page" anchory="page"/>
          </v:shape>
        </w:pict>
      </w:r>
      <w:r>
        <w:rPr>
          <w:rFonts w:ascii="Arial" w:hAnsi="Arial" w:cs="Arial"/>
          <w:b/>
          <w:bCs/>
          <w:sz w:val="16"/>
          <w:szCs w:val="16"/>
        </w:rPr>
        <w:t>Versión: 25</w:t>
      </w:r>
    </w:p>
    <w:p w:rsidR="00000000" w:rsidRDefault="001B6F14">
      <w:pPr>
        <w:pStyle w:val="a0"/>
        <w:widowControl w:val="0"/>
        <w:autoSpaceDE w:val="0"/>
        <w:autoSpaceDN w:val="0"/>
        <w:adjustRightInd w:val="0"/>
        <w:spacing w:after="0" w:line="73"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40" w:lineRule="auto"/>
        <w:ind w:left="2607"/>
        <w:rPr>
          <w:rFonts w:ascii="Times New Roman" w:hAnsi="Times New Roman" w:cs="Times New Roman"/>
          <w:sz w:val="24"/>
          <w:szCs w:val="24"/>
        </w:rPr>
      </w:pPr>
      <w:r>
        <w:rPr>
          <w:rFonts w:ascii="Arial" w:hAnsi="Arial" w:cs="Arial"/>
          <w:b/>
          <w:bCs/>
          <w:sz w:val="24"/>
          <w:szCs w:val="24"/>
        </w:rPr>
        <w:t>MANUAL DE SERVICIOS FINAGRO</w:t>
      </w:r>
    </w:p>
    <w:p w:rsidR="00000000" w:rsidRDefault="001B6F14">
      <w:pPr>
        <w:pStyle w:val="a0"/>
        <w:widowControl w:val="0"/>
        <w:autoSpaceDE w:val="0"/>
        <w:autoSpaceDN w:val="0"/>
        <w:adjustRightInd w:val="0"/>
        <w:spacing w:after="0" w:line="224" w:lineRule="auto"/>
        <w:ind w:left="3427"/>
        <w:rPr>
          <w:rFonts w:ascii="Times New Roman" w:hAnsi="Times New Roman" w:cs="Times New Roman"/>
          <w:sz w:val="24"/>
          <w:szCs w:val="24"/>
        </w:rPr>
      </w:pPr>
      <w:r>
        <w:rPr>
          <w:rFonts w:ascii="Times New Roman" w:hAnsi="Times New Roman" w:cs="Times New Roman"/>
          <w:sz w:val="10"/>
          <w:szCs w:val="10"/>
        </w:rPr>
        <w:t>DOCUMENTO NO CONTROLADO AL SER IMPRESO</w:t>
      </w:r>
    </w:p>
    <w:p w:rsidR="00000000" w:rsidRDefault="001B6F14">
      <w:pPr>
        <w:pStyle w:val="a0"/>
        <w:widowControl w:val="0"/>
        <w:overflowPunct w:val="0"/>
        <w:autoSpaceDE w:val="0"/>
        <w:autoSpaceDN w:val="0"/>
        <w:adjustRightInd w:val="0"/>
        <w:spacing w:after="0" w:line="225" w:lineRule="auto"/>
        <w:jc w:val="right"/>
        <w:rPr>
          <w:rFonts w:ascii="Times New Roman" w:hAnsi="Times New Roman" w:cs="Times New Roman"/>
          <w:sz w:val="24"/>
          <w:szCs w:val="24"/>
        </w:rPr>
      </w:pPr>
      <w:r>
        <w:rPr>
          <w:rFonts w:ascii="Arial" w:hAnsi="Arial" w:cs="Arial"/>
          <w:b/>
          <w:bCs/>
          <w:sz w:val="16"/>
          <w:szCs w:val="16"/>
        </w:rPr>
        <w:t>Código: SIN-MAN-001</w:t>
      </w:r>
    </w:p>
    <w:p w:rsidR="00000000" w:rsidRDefault="001B6F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372" w:lineRule="exact"/>
        <w:rPr>
          <w:rFonts w:ascii="Times New Roman" w:hAnsi="Times New Roman" w:cs="Times New Roman"/>
          <w:sz w:val="24"/>
          <w:szCs w:val="24"/>
        </w:rPr>
      </w:pPr>
    </w:p>
    <w:p w:rsidR="00000000" w:rsidRDefault="001B6F14">
      <w:pPr>
        <w:pStyle w:val="a0"/>
        <w:widowControl w:val="0"/>
        <w:numPr>
          <w:ilvl w:val="0"/>
          <w:numId w:val="13"/>
        </w:numPr>
        <w:tabs>
          <w:tab w:val="num" w:pos="1087"/>
        </w:tabs>
        <w:overflowPunct w:val="0"/>
        <w:autoSpaceDE w:val="0"/>
        <w:autoSpaceDN w:val="0"/>
        <w:adjustRightInd w:val="0"/>
        <w:spacing w:after="0" w:line="239" w:lineRule="auto"/>
        <w:ind w:left="1087" w:hanging="1087"/>
        <w:jc w:val="both"/>
        <w:rPr>
          <w:rFonts w:ascii="Arial" w:hAnsi="Arial" w:cs="Arial"/>
        </w:rPr>
      </w:pPr>
      <w:r>
        <w:rPr>
          <w:rFonts w:ascii="Arial" w:hAnsi="Arial" w:cs="Arial"/>
        </w:rPr>
        <w:t xml:space="preserve">El no pago oportuno y debido de la comisión de la garantía. </w:t>
      </w:r>
    </w:p>
    <w:p w:rsidR="00000000" w:rsidRDefault="001B6F14">
      <w:pPr>
        <w:pStyle w:val="a0"/>
        <w:widowControl w:val="0"/>
        <w:autoSpaceDE w:val="0"/>
        <w:autoSpaceDN w:val="0"/>
        <w:adjustRightInd w:val="0"/>
        <w:spacing w:after="0" w:line="298" w:lineRule="exact"/>
        <w:rPr>
          <w:rFonts w:ascii="Arial" w:hAnsi="Arial" w:cs="Arial"/>
        </w:rPr>
      </w:pPr>
    </w:p>
    <w:p w:rsidR="00000000" w:rsidRDefault="001B6F14">
      <w:pPr>
        <w:pStyle w:val="a0"/>
        <w:widowControl w:val="0"/>
        <w:numPr>
          <w:ilvl w:val="0"/>
          <w:numId w:val="13"/>
        </w:numPr>
        <w:tabs>
          <w:tab w:val="num" w:pos="1087"/>
        </w:tabs>
        <w:overflowPunct w:val="0"/>
        <w:autoSpaceDE w:val="0"/>
        <w:autoSpaceDN w:val="0"/>
        <w:adjustRightInd w:val="0"/>
        <w:spacing w:after="0" w:line="218" w:lineRule="auto"/>
        <w:ind w:left="1087" w:right="20" w:hanging="1087"/>
        <w:jc w:val="both"/>
        <w:rPr>
          <w:rFonts w:ascii="Arial" w:hAnsi="Arial" w:cs="Arial"/>
        </w:rPr>
      </w:pPr>
      <w:r>
        <w:rPr>
          <w:rFonts w:ascii="Arial" w:hAnsi="Arial" w:cs="Arial"/>
        </w:rPr>
        <w:t xml:space="preserve">Cuando la garantía no se encuentre vigente a la fecha de entrada en mora del crédito. </w:t>
      </w:r>
    </w:p>
    <w:p w:rsidR="00000000" w:rsidRDefault="001B6F14">
      <w:pPr>
        <w:pStyle w:val="a0"/>
        <w:widowControl w:val="0"/>
        <w:autoSpaceDE w:val="0"/>
        <w:autoSpaceDN w:val="0"/>
        <w:adjustRightInd w:val="0"/>
        <w:spacing w:after="0" w:line="298" w:lineRule="exact"/>
        <w:rPr>
          <w:rFonts w:ascii="Arial" w:hAnsi="Arial" w:cs="Arial"/>
        </w:rPr>
      </w:pPr>
    </w:p>
    <w:p w:rsidR="00000000" w:rsidRDefault="001B6F14">
      <w:pPr>
        <w:pStyle w:val="a0"/>
        <w:widowControl w:val="0"/>
        <w:numPr>
          <w:ilvl w:val="0"/>
          <w:numId w:val="13"/>
        </w:numPr>
        <w:tabs>
          <w:tab w:val="num" w:pos="1087"/>
        </w:tabs>
        <w:overflowPunct w:val="0"/>
        <w:autoSpaceDE w:val="0"/>
        <w:autoSpaceDN w:val="0"/>
        <w:adjustRightInd w:val="0"/>
        <w:spacing w:after="0" w:line="226" w:lineRule="auto"/>
        <w:ind w:left="1087" w:right="20" w:hanging="1087"/>
        <w:jc w:val="both"/>
        <w:rPr>
          <w:rFonts w:ascii="Arial" w:hAnsi="Arial" w:cs="Arial"/>
        </w:rPr>
      </w:pPr>
      <w:r>
        <w:rPr>
          <w:rFonts w:ascii="Arial" w:hAnsi="Arial" w:cs="Arial"/>
        </w:rPr>
        <w:t>Cuando no se informe de la mora del crédito mediante el aviso de siniestro allegado dentro de los (ciento veinte días (120) calendario siguientes a la fech</w:t>
      </w:r>
      <w:r>
        <w:rPr>
          <w:rFonts w:ascii="Arial" w:hAnsi="Arial" w:cs="Arial"/>
        </w:rPr>
        <w:t xml:space="preserve">a de entrada en mora del crédito garantizado. </w:t>
      </w:r>
    </w:p>
    <w:p w:rsidR="00000000" w:rsidRDefault="001B6F14">
      <w:pPr>
        <w:pStyle w:val="a0"/>
        <w:widowControl w:val="0"/>
        <w:autoSpaceDE w:val="0"/>
        <w:autoSpaceDN w:val="0"/>
        <w:adjustRightInd w:val="0"/>
        <w:spacing w:after="0" w:line="295" w:lineRule="exact"/>
        <w:rPr>
          <w:rFonts w:ascii="Arial" w:hAnsi="Arial" w:cs="Arial"/>
        </w:rPr>
      </w:pPr>
    </w:p>
    <w:p w:rsidR="00000000" w:rsidRDefault="001B6F14">
      <w:pPr>
        <w:pStyle w:val="a0"/>
        <w:widowControl w:val="0"/>
        <w:numPr>
          <w:ilvl w:val="0"/>
          <w:numId w:val="13"/>
        </w:numPr>
        <w:tabs>
          <w:tab w:val="num" w:pos="1087"/>
        </w:tabs>
        <w:overflowPunct w:val="0"/>
        <w:autoSpaceDE w:val="0"/>
        <w:autoSpaceDN w:val="0"/>
        <w:adjustRightInd w:val="0"/>
        <w:spacing w:after="0" w:line="226" w:lineRule="auto"/>
        <w:ind w:left="1087" w:right="20" w:hanging="1087"/>
        <w:jc w:val="both"/>
        <w:rPr>
          <w:rFonts w:ascii="Arial" w:hAnsi="Arial" w:cs="Arial"/>
        </w:rPr>
      </w:pPr>
      <w:r>
        <w:rPr>
          <w:rFonts w:ascii="Arial" w:hAnsi="Arial" w:cs="Arial"/>
        </w:rPr>
        <w:t xml:space="preserve">Cuando las entidades otorgantes del crédito, no presenten dentro de los términos, los avisos y documentos a que hace referencia el numeral 3.1.3.6. del presente Título. </w:t>
      </w:r>
    </w:p>
    <w:p w:rsidR="00000000" w:rsidRDefault="001B6F14">
      <w:pPr>
        <w:pStyle w:val="a0"/>
        <w:widowControl w:val="0"/>
        <w:autoSpaceDE w:val="0"/>
        <w:autoSpaceDN w:val="0"/>
        <w:adjustRightInd w:val="0"/>
        <w:spacing w:after="0" w:line="298" w:lineRule="exact"/>
        <w:rPr>
          <w:rFonts w:ascii="Arial" w:hAnsi="Arial" w:cs="Arial"/>
        </w:rPr>
      </w:pPr>
    </w:p>
    <w:p w:rsidR="00000000" w:rsidRDefault="001B6F14">
      <w:pPr>
        <w:pStyle w:val="a0"/>
        <w:widowControl w:val="0"/>
        <w:numPr>
          <w:ilvl w:val="0"/>
          <w:numId w:val="13"/>
        </w:numPr>
        <w:tabs>
          <w:tab w:val="num" w:pos="1087"/>
        </w:tabs>
        <w:overflowPunct w:val="0"/>
        <w:autoSpaceDE w:val="0"/>
        <w:autoSpaceDN w:val="0"/>
        <w:adjustRightInd w:val="0"/>
        <w:spacing w:after="0" w:line="231" w:lineRule="auto"/>
        <w:ind w:left="1087" w:right="20" w:hanging="1087"/>
        <w:jc w:val="both"/>
        <w:rPr>
          <w:rFonts w:ascii="Arial" w:hAnsi="Arial" w:cs="Arial"/>
        </w:rPr>
      </w:pPr>
      <w:r>
        <w:rPr>
          <w:rFonts w:ascii="Arial" w:hAnsi="Arial" w:cs="Arial"/>
        </w:rPr>
        <w:t>Cuando se desvíen, total o parcialmente, los recursos del crédito hacia fines distintos del proyecto a financiar por acción u omisión, con la participación directa o indirecta de funcionarios del intermediario financiero sus delegados o representantes, pre</w:t>
      </w:r>
      <w:r>
        <w:rPr>
          <w:rFonts w:ascii="Arial" w:hAnsi="Arial" w:cs="Arial"/>
        </w:rPr>
        <w:t xml:space="preserve">vio adelantamiento de un procedimiento investigativo y de control sobre el particular en los términos reglamentados por FINAGRO. </w:t>
      </w:r>
    </w:p>
    <w:p w:rsidR="00000000" w:rsidRDefault="001B6F14">
      <w:pPr>
        <w:pStyle w:val="a0"/>
        <w:widowControl w:val="0"/>
        <w:autoSpaceDE w:val="0"/>
        <w:autoSpaceDN w:val="0"/>
        <w:adjustRightInd w:val="0"/>
        <w:spacing w:after="0" w:line="299" w:lineRule="exact"/>
        <w:rPr>
          <w:rFonts w:ascii="Arial" w:hAnsi="Arial" w:cs="Arial"/>
        </w:rPr>
      </w:pPr>
    </w:p>
    <w:p w:rsidR="00000000" w:rsidRDefault="001B6F14">
      <w:pPr>
        <w:pStyle w:val="a0"/>
        <w:widowControl w:val="0"/>
        <w:numPr>
          <w:ilvl w:val="0"/>
          <w:numId w:val="13"/>
        </w:numPr>
        <w:tabs>
          <w:tab w:val="num" w:pos="1087"/>
        </w:tabs>
        <w:overflowPunct w:val="0"/>
        <w:autoSpaceDE w:val="0"/>
        <w:autoSpaceDN w:val="0"/>
        <w:adjustRightInd w:val="0"/>
        <w:spacing w:after="0" w:line="226" w:lineRule="auto"/>
        <w:ind w:left="1087" w:right="20" w:hanging="1087"/>
        <w:jc w:val="both"/>
        <w:rPr>
          <w:rFonts w:ascii="Arial" w:hAnsi="Arial" w:cs="Arial"/>
        </w:rPr>
      </w:pPr>
      <w:r>
        <w:rPr>
          <w:rFonts w:ascii="Arial" w:hAnsi="Arial" w:cs="Arial"/>
        </w:rPr>
        <w:t xml:space="preserve">Cuando se modifiquen las condiciones del crédito respaldado (tasa de interés, plazos, plan de amortización en lo referente a valores y periodicidad), sin previo consentimiento y aceptación del FAG. </w:t>
      </w:r>
    </w:p>
    <w:p w:rsidR="00000000" w:rsidRDefault="001B6F14">
      <w:pPr>
        <w:pStyle w:val="a0"/>
        <w:widowControl w:val="0"/>
        <w:autoSpaceDE w:val="0"/>
        <w:autoSpaceDN w:val="0"/>
        <w:adjustRightInd w:val="0"/>
        <w:spacing w:after="0" w:line="298" w:lineRule="exact"/>
        <w:rPr>
          <w:rFonts w:ascii="Arial" w:hAnsi="Arial" w:cs="Arial"/>
        </w:rPr>
      </w:pPr>
    </w:p>
    <w:p w:rsidR="00000000" w:rsidRDefault="001B6F14">
      <w:pPr>
        <w:pStyle w:val="a0"/>
        <w:widowControl w:val="0"/>
        <w:numPr>
          <w:ilvl w:val="0"/>
          <w:numId w:val="13"/>
        </w:numPr>
        <w:tabs>
          <w:tab w:val="num" w:pos="1087"/>
        </w:tabs>
        <w:overflowPunct w:val="0"/>
        <w:autoSpaceDE w:val="0"/>
        <w:autoSpaceDN w:val="0"/>
        <w:adjustRightInd w:val="0"/>
        <w:spacing w:after="0" w:line="226" w:lineRule="auto"/>
        <w:ind w:left="1087" w:right="20" w:hanging="1087"/>
        <w:jc w:val="both"/>
        <w:rPr>
          <w:rFonts w:ascii="Arial" w:hAnsi="Arial" w:cs="Arial"/>
        </w:rPr>
      </w:pPr>
      <w:r>
        <w:rPr>
          <w:rFonts w:ascii="Arial" w:hAnsi="Arial" w:cs="Arial"/>
        </w:rPr>
        <w:t>Cuando se encuentre que el crédito garantiz</w:t>
      </w:r>
      <w:r>
        <w:rPr>
          <w:rFonts w:ascii="Arial" w:hAnsi="Arial" w:cs="Arial"/>
        </w:rPr>
        <w:t xml:space="preserve">ado fue otorgado en condiciones diferentes a las establecidas en la reglamentación de crédito o del FAG vigentes, en lo referente al tipo de productor, condiciones financieras. </w:t>
      </w:r>
    </w:p>
    <w:p w:rsidR="00000000" w:rsidRDefault="001B6F14">
      <w:pPr>
        <w:pStyle w:val="a0"/>
        <w:widowControl w:val="0"/>
        <w:autoSpaceDE w:val="0"/>
        <w:autoSpaceDN w:val="0"/>
        <w:adjustRightInd w:val="0"/>
        <w:spacing w:after="0" w:line="298" w:lineRule="exact"/>
        <w:rPr>
          <w:rFonts w:ascii="Arial" w:hAnsi="Arial" w:cs="Arial"/>
        </w:rPr>
      </w:pPr>
    </w:p>
    <w:p w:rsidR="00000000" w:rsidRDefault="001B6F14">
      <w:pPr>
        <w:pStyle w:val="a0"/>
        <w:widowControl w:val="0"/>
        <w:numPr>
          <w:ilvl w:val="0"/>
          <w:numId w:val="13"/>
        </w:numPr>
        <w:tabs>
          <w:tab w:val="num" w:pos="1087"/>
        </w:tabs>
        <w:overflowPunct w:val="0"/>
        <w:autoSpaceDE w:val="0"/>
        <w:autoSpaceDN w:val="0"/>
        <w:adjustRightInd w:val="0"/>
        <w:spacing w:after="0" w:line="226" w:lineRule="auto"/>
        <w:ind w:left="1087" w:right="20" w:hanging="1087"/>
        <w:jc w:val="both"/>
        <w:rPr>
          <w:rFonts w:ascii="Arial" w:hAnsi="Arial" w:cs="Arial"/>
        </w:rPr>
      </w:pPr>
      <w:r>
        <w:rPr>
          <w:rFonts w:ascii="Arial" w:hAnsi="Arial" w:cs="Arial"/>
        </w:rPr>
        <w:t>Cuando para la obtención del crédito como para la garantía del F</w:t>
      </w:r>
      <w:r>
        <w:rPr>
          <w:rFonts w:ascii="Arial" w:hAnsi="Arial" w:cs="Arial"/>
        </w:rPr>
        <w:t xml:space="preserve">AG, su renovación o pago se hubiere pretermitido el cumplimiento de uno cualquiera de los requisitos establecidos en el Manual de Servicios de FINAGRO. </w:t>
      </w:r>
    </w:p>
    <w:p w:rsidR="00000000" w:rsidRDefault="001B6F14">
      <w:pPr>
        <w:pStyle w:val="a0"/>
        <w:widowControl w:val="0"/>
        <w:autoSpaceDE w:val="0"/>
        <w:autoSpaceDN w:val="0"/>
        <w:adjustRightInd w:val="0"/>
        <w:spacing w:after="0" w:line="295" w:lineRule="exact"/>
        <w:rPr>
          <w:rFonts w:ascii="Arial" w:hAnsi="Arial" w:cs="Arial"/>
        </w:rPr>
      </w:pPr>
    </w:p>
    <w:p w:rsidR="00000000" w:rsidRDefault="001B6F14">
      <w:pPr>
        <w:pStyle w:val="a0"/>
        <w:widowControl w:val="0"/>
        <w:numPr>
          <w:ilvl w:val="0"/>
          <w:numId w:val="13"/>
        </w:numPr>
        <w:tabs>
          <w:tab w:val="num" w:pos="1087"/>
        </w:tabs>
        <w:overflowPunct w:val="0"/>
        <w:autoSpaceDE w:val="0"/>
        <w:autoSpaceDN w:val="0"/>
        <w:adjustRightInd w:val="0"/>
        <w:spacing w:after="0" w:line="226" w:lineRule="auto"/>
        <w:ind w:left="1087" w:right="20" w:hanging="1087"/>
        <w:jc w:val="both"/>
        <w:rPr>
          <w:rFonts w:ascii="Arial" w:hAnsi="Arial" w:cs="Arial"/>
        </w:rPr>
      </w:pPr>
      <w:r>
        <w:rPr>
          <w:rFonts w:ascii="Arial" w:hAnsi="Arial" w:cs="Arial"/>
        </w:rPr>
        <w:t>Cuando en el caso de los créditos redescontados se presente la demanda antes de la cancel</w:t>
      </w:r>
      <w:r>
        <w:rPr>
          <w:rFonts w:ascii="Arial" w:hAnsi="Arial" w:cs="Arial"/>
        </w:rPr>
        <w:t xml:space="preserve">ación del redescuento y no se pueda subsanar este hecho dentro del término establecido. </w:t>
      </w:r>
    </w:p>
    <w:p w:rsidR="00000000" w:rsidRDefault="001B6F14">
      <w:pPr>
        <w:pStyle w:val="a0"/>
        <w:widowControl w:val="0"/>
        <w:autoSpaceDE w:val="0"/>
        <w:autoSpaceDN w:val="0"/>
        <w:adjustRightInd w:val="0"/>
        <w:spacing w:after="0" w:line="253" w:lineRule="exact"/>
        <w:rPr>
          <w:rFonts w:ascii="Arial" w:hAnsi="Arial" w:cs="Arial"/>
        </w:rPr>
      </w:pPr>
    </w:p>
    <w:p w:rsidR="00000000" w:rsidRDefault="001B6F14">
      <w:pPr>
        <w:pStyle w:val="a0"/>
        <w:widowControl w:val="0"/>
        <w:numPr>
          <w:ilvl w:val="0"/>
          <w:numId w:val="13"/>
        </w:numPr>
        <w:tabs>
          <w:tab w:val="num" w:pos="1447"/>
        </w:tabs>
        <w:overflowPunct w:val="0"/>
        <w:autoSpaceDE w:val="0"/>
        <w:autoSpaceDN w:val="0"/>
        <w:adjustRightInd w:val="0"/>
        <w:spacing w:after="0" w:line="240" w:lineRule="auto"/>
        <w:ind w:left="1447" w:hanging="1447"/>
        <w:jc w:val="both"/>
        <w:rPr>
          <w:rFonts w:ascii="Arial" w:hAnsi="Arial" w:cs="Arial"/>
        </w:rPr>
      </w:pPr>
      <w:r>
        <w:rPr>
          <w:rFonts w:ascii="Arial" w:hAnsi="Arial" w:cs="Arial"/>
        </w:rPr>
        <w:t xml:space="preserve">Inexistencia  de  proyecto  productivo  técnica,  financiera  y  ambientalmente </w:t>
      </w:r>
    </w:p>
    <w:p w:rsidR="00000000" w:rsidRDefault="001B6F14">
      <w:pPr>
        <w:pStyle w:val="a0"/>
        <w:widowControl w:val="0"/>
        <w:autoSpaceDE w:val="0"/>
        <w:autoSpaceDN w:val="0"/>
        <w:adjustRightInd w:val="0"/>
        <w:spacing w:after="0" w:line="239" w:lineRule="auto"/>
        <w:ind w:left="1087"/>
        <w:rPr>
          <w:rFonts w:ascii="Times New Roman" w:hAnsi="Times New Roman" w:cs="Times New Roman"/>
          <w:sz w:val="24"/>
          <w:szCs w:val="24"/>
        </w:rPr>
      </w:pPr>
      <w:r>
        <w:rPr>
          <w:rFonts w:ascii="Arial" w:hAnsi="Arial" w:cs="Arial"/>
        </w:rPr>
        <w:t>viable al momento de concederse el crédito.</w:t>
      </w:r>
    </w:p>
    <w:p w:rsidR="00000000" w:rsidRDefault="001B6F14">
      <w:pPr>
        <w:pStyle w:val="a0"/>
        <w:widowControl w:val="0"/>
        <w:autoSpaceDE w:val="0"/>
        <w:autoSpaceDN w:val="0"/>
        <w:adjustRightInd w:val="0"/>
        <w:spacing w:after="0" w:line="254" w:lineRule="exact"/>
        <w:rPr>
          <w:rFonts w:ascii="Times New Roman" w:hAnsi="Times New Roman" w:cs="Times New Roman"/>
          <w:sz w:val="24"/>
          <w:szCs w:val="24"/>
        </w:rPr>
      </w:pPr>
    </w:p>
    <w:p w:rsidR="00000000" w:rsidRDefault="001B6F14">
      <w:pPr>
        <w:pStyle w:val="a0"/>
        <w:widowControl w:val="0"/>
        <w:numPr>
          <w:ilvl w:val="0"/>
          <w:numId w:val="14"/>
        </w:numPr>
        <w:tabs>
          <w:tab w:val="num" w:pos="1427"/>
        </w:tabs>
        <w:overflowPunct w:val="0"/>
        <w:autoSpaceDE w:val="0"/>
        <w:autoSpaceDN w:val="0"/>
        <w:adjustRightInd w:val="0"/>
        <w:spacing w:after="0" w:line="240" w:lineRule="auto"/>
        <w:ind w:left="1427" w:hanging="1427"/>
        <w:jc w:val="both"/>
        <w:rPr>
          <w:rFonts w:ascii="Arial" w:hAnsi="Arial" w:cs="Arial"/>
        </w:rPr>
      </w:pPr>
      <w:r>
        <w:rPr>
          <w:rFonts w:ascii="Arial" w:hAnsi="Arial" w:cs="Arial"/>
        </w:rPr>
        <w:t xml:space="preserve">Inexistencia de información financiera del cliente al momento de concederse </w:t>
      </w:r>
    </w:p>
    <w:p w:rsidR="00000000" w:rsidRDefault="001B6F14">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40" w:lineRule="auto"/>
        <w:ind w:left="1087"/>
        <w:rPr>
          <w:rFonts w:ascii="Times New Roman" w:hAnsi="Times New Roman" w:cs="Times New Roman"/>
          <w:sz w:val="24"/>
          <w:szCs w:val="24"/>
        </w:rPr>
      </w:pPr>
      <w:r>
        <w:rPr>
          <w:rFonts w:ascii="Arial" w:hAnsi="Arial" w:cs="Arial"/>
        </w:rPr>
        <w:t>el crédito.</w:t>
      </w:r>
    </w:p>
    <w:p w:rsidR="00000000" w:rsidRDefault="001B6F14">
      <w:pPr>
        <w:pStyle w:val="a0"/>
        <w:widowControl w:val="0"/>
        <w:autoSpaceDE w:val="0"/>
        <w:autoSpaceDN w:val="0"/>
        <w:adjustRightInd w:val="0"/>
        <w:spacing w:after="0" w:line="251" w:lineRule="exact"/>
        <w:rPr>
          <w:rFonts w:ascii="Times New Roman" w:hAnsi="Times New Roman" w:cs="Times New Roman"/>
          <w:sz w:val="24"/>
          <w:szCs w:val="24"/>
        </w:rPr>
      </w:pPr>
    </w:p>
    <w:p w:rsidR="00000000" w:rsidRDefault="001B6F14">
      <w:pPr>
        <w:pStyle w:val="a0"/>
        <w:widowControl w:val="0"/>
        <w:numPr>
          <w:ilvl w:val="0"/>
          <w:numId w:val="15"/>
        </w:numPr>
        <w:tabs>
          <w:tab w:val="num" w:pos="1427"/>
        </w:tabs>
        <w:overflowPunct w:val="0"/>
        <w:autoSpaceDE w:val="0"/>
        <w:autoSpaceDN w:val="0"/>
        <w:adjustRightInd w:val="0"/>
        <w:spacing w:after="0" w:line="240" w:lineRule="auto"/>
        <w:ind w:left="1427" w:hanging="1427"/>
        <w:jc w:val="both"/>
        <w:rPr>
          <w:rFonts w:ascii="Arial" w:hAnsi="Arial" w:cs="Arial"/>
        </w:rPr>
      </w:pPr>
      <w:r>
        <w:rPr>
          <w:rFonts w:ascii="Arial" w:hAnsi="Arial" w:cs="Arial"/>
        </w:rPr>
        <w:t xml:space="preserve">Cuando se solicite normalización de un crédito y la garantía del FAG, sin que </w:t>
      </w:r>
    </w:p>
    <w:p w:rsidR="00000000" w:rsidRDefault="001B6F14">
      <w:pPr>
        <w:pStyle w:val="a0"/>
        <w:widowControl w:val="0"/>
        <w:autoSpaceDE w:val="0"/>
        <w:autoSpaceDN w:val="0"/>
        <w:adjustRightInd w:val="0"/>
        <w:spacing w:after="0" w:line="46" w:lineRule="exact"/>
        <w:rPr>
          <w:rFonts w:ascii="Times New Roman" w:hAnsi="Times New Roman" w:cs="Times New Roman"/>
          <w:sz w:val="24"/>
          <w:szCs w:val="24"/>
        </w:rPr>
      </w:pPr>
    </w:p>
    <w:p w:rsidR="00000000" w:rsidRDefault="001B6F14">
      <w:pPr>
        <w:pStyle w:val="a0"/>
        <w:widowControl w:val="0"/>
        <w:overflowPunct w:val="0"/>
        <w:autoSpaceDE w:val="0"/>
        <w:autoSpaceDN w:val="0"/>
        <w:adjustRightInd w:val="0"/>
        <w:spacing w:after="0" w:line="218" w:lineRule="auto"/>
        <w:ind w:left="1087" w:right="20"/>
        <w:rPr>
          <w:rFonts w:ascii="Times New Roman" w:hAnsi="Times New Roman" w:cs="Times New Roman"/>
          <w:sz w:val="24"/>
          <w:szCs w:val="24"/>
        </w:rPr>
      </w:pPr>
      <w:r>
        <w:rPr>
          <w:rFonts w:ascii="Arial" w:hAnsi="Arial" w:cs="Arial"/>
        </w:rPr>
        <w:t>el crédito inicial haya sido garantizado por el FAG o se solicite un porcentaje de cobertura mayor al del crédito inicial.</w:t>
      </w:r>
    </w:p>
    <w:p w:rsidR="00000000" w:rsidRDefault="001B6F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351" w:lineRule="exact"/>
        <w:rPr>
          <w:rFonts w:ascii="Times New Roman" w:hAnsi="Times New Roman" w:cs="Times New Roman"/>
          <w:sz w:val="24"/>
          <w:szCs w:val="24"/>
        </w:rPr>
      </w:pPr>
    </w:p>
    <w:p w:rsidR="00000000" w:rsidRDefault="001B6F14">
      <w:pPr>
        <w:pStyle w:val="a0"/>
        <w:widowControl w:val="0"/>
        <w:numPr>
          <w:ilvl w:val="0"/>
          <w:numId w:val="16"/>
        </w:numPr>
        <w:tabs>
          <w:tab w:val="num" w:pos="1447"/>
        </w:tabs>
        <w:overflowPunct w:val="0"/>
        <w:autoSpaceDE w:val="0"/>
        <w:autoSpaceDN w:val="0"/>
        <w:adjustRightInd w:val="0"/>
        <w:spacing w:after="0" w:line="219" w:lineRule="auto"/>
        <w:ind w:left="1447" w:right="20" w:hanging="1447"/>
        <w:jc w:val="both"/>
        <w:rPr>
          <w:rFonts w:ascii="Arial" w:hAnsi="Arial" w:cs="Arial"/>
        </w:rPr>
      </w:pPr>
      <w:r>
        <w:rPr>
          <w:rFonts w:ascii="Arial" w:hAnsi="Arial" w:cs="Arial"/>
        </w:rPr>
        <w:t>Por suministro de información inexacta, reticente o engañosa en el trámite de obtención de la garantía o del crédito.</w:t>
      </w:r>
      <w:r>
        <w:rPr>
          <w:rFonts w:ascii="Arial" w:hAnsi="Arial" w:cs="Arial"/>
        </w:rPr>
        <w:t xml:space="preserve"> </w:t>
      </w:r>
    </w:p>
    <w:p w:rsidR="00000000" w:rsidRDefault="001B6F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338"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39" w:lineRule="auto"/>
        <w:ind w:left="4207"/>
        <w:rPr>
          <w:rFonts w:ascii="Times New Roman" w:hAnsi="Times New Roman" w:cs="Times New Roman"/>
          <w:sz w:val="24"/>
          <w:szCs w:val="24"/>
        </w:rPr>
      </w:pPr>
      <w:r>
        <w:rPr>
          <w:rFonts w:ascii="Arial" w:hAnsi="Arial" w:cs="Arial"/>
          <w:color w:val="808080"/>
          <w:sz w:val="20"/>
          <w:szCs w:val="20"/>
        </w:rPr>
        <w:t>Página 11</w:t>
      </w:r>
    </w:p>
    <w:p w:rsidR="00000000" w:rsidRDefault="001B6F14">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913" w:right="1680" w:bottom="1153" w:left="1133" w:header="720" w:footer="720" w:gutter="0"/>
          <w:cols w:space="720" w:equalWidth="0">
            <w:col w:w="9087"/>
          </w:cols>
          <w:noEndnote/>
        </w:sectPr>
      </w:pPr>
    </w:p>
    <w:p w:rsidR="00000000" w:rsidRDefault="001B6F14">
      <w:pPr>
        <w:pStyle w:val="a0"/>
        <w:widowControl w:val="0"/>
        <w:autoSpaceDE w:val="0"/>
        <w:autoSpaceDN w:val="0"/>
        <w:adjustRightInd w:val="0"/>
        <w:spacing w:after="0" w:line="240" w:lineRule="auto"/>
        <w:ind w:left="7827"/>
        <w:rPr>
          <w:rFonts w:ascii="Times New Roman" w:hAnsi="Times New Roman" w:cs="Times New Roman"/>
          <w:sz w:val="24"/>
          <w:szCs w:val="24"/>
        </w:rPr>
      </w:pPr>
      <w:bookmarkStart w:id="11" w:name="page23"/>
      <w:bookmarkEnd w:id="11"/>
      <w:r>
        <w:rPr>
          <w:noProof/>
        </w:rPr>
        <w:pict>
          <v:shape id="_x0000_s1038" type="#_x0000_t75" style="position:absolute;left:0;text-align:left;margin-left:48.85pt;margin-top:36pt;width:469.2pt;height:65.2pt;z-index:-251645952;mso-position-horizontal-relative:page;mso-position-vertical-relative:page" o:allowincell="f">
            <v:imagedata r:id="rId6" o:title="" chromakey="white"/>
            <w10:wrap anchorx="page" anchory="page"/>
          </v:shape>
        </w:pict>
      </w:r>
      <w:r>
        <w:rPr>
          <w:rFonts w:ascii="Arial" w:hAnsi="Arial" w:cs="Arial"/>
          <w:b/>
          <w:bCs/>
          <w:sz w:val="16"/>
          <w:szCs w:val="16"/>
        </w:rPr>
        <w:t>Versión: 25</w:t>
      </w:r>
    </w:p>
    <w:p w:rsidR="00000000" w:rsidRDefault="001B6F14">
      <w:pPr>
        <w:pStyle w:val="a0"/>
        <w:widowControl w:val="0"/>
        <w:autoSpaceDE w:val="0"/>
        <w:autoSpaceDN w:val="0"/>
        <w:adjustRightInd w:val="0"/>
        <w:spacing w:after="0" w:line="73"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40" w:lineRule="auto"/>
        <w:ind w:left="2607"/>
        <w:rPr>
          <w:rFonts w:ascii="Times New Roman" w:hAnsi="Times New Roman" w:cs="Times New Roman"/>
          <w:sz w:val="24"/>
          <w:szCs w:val="24"/>
        </w:rPr>
      </w:pPr>
      <w:r>
        <w:rPr>
          <w:rFonts w:ascii="Arial" w:hAnsi="Arial" w:cs="Arial"/>
          <w:b/>
          <w:bCs/>
          <w:sz w:val="24"/>
          <w:szCs w:val="24"/>
        </w:rPr>
        <w:t>MANUAL DE SERVICIOS FINAGRO</w:t>
      </w:r>
    </w:p>
    <w:p w:rsidR="00000000" w:rsidRDefault="001B6F14">
      <w:pPr>
        <w:pStyle w:val="a0"/>
        <w:widowControl w:val="0"/>
        <w:autoSpaceDE w:val="0"/>
        <w:autoSpaceDN w:val="0"/>
        <w:adjustRightInd w:val="0"/>
        <w:spacing w:after="0" w:line="224" w:lineRule="auto"/>
        <w:ind w:left="3427"/>
        <w:rPr>
          <w:rFonts w:ascii="Times New Roman" w:hAnsi="Times New Roman" w:cs="Times New Roman"/>
          <w:sz w:val="24"/>
          <w:szCs w:val="24"/>
        </w:rPr>
      </w:pPr>
      <w:r>
        <w:rPr>
          <w:rFonts w:ascii="Times New Roman" w:hAnsi="Times New Roman" w:cs="Times New Roman"/>
          <w:sz w:val="10"/>
          <w:szCs w:val="10"/>
        </w:rPr>
        <w:t>DOCUMENTO NO CONTROLADO AL SER IMPRESO</w:t>
      </w:r>
    </w:p>
    <w:p w:rsidR="00000000" w:rsidRDefault="001B6F14">
      <w:pPr>
        <w:pStyle w:val="a0"/>
        <w:widowControl w:val="0"/>
        <w:autoSpaceDE w:val="0"/>
        <w:autoSpaceDN w:val="0"/>
        <w:adjustRightInd w:val="0"/>
        <w:spacing w:after="0" w:line="225" w:lineRule="auto"/>
        <w:ind w:left="7427"/>
        <w:rPr>
          <w:rFonts w:ascii="Times New Roman" w:hAnsi="Times New Roman" w:cs="Times New Roman"/>
          <w:sz w:val="24"/>
          <w:szCs w:val="24"/>
        </w:rPr>
      </w:pPr>
      <w:r>
        <w:rPr>
          <w:rFonts w:ascii="Arial" w:hAnsi="Arial" w:cs="Arial"/>
          <w:b/>
          <w:bCs/>
          <w:sz w:val="16"/>
          <w:szCs w:val="16"/>
        </w:rPr>
        <w:t>Código: SIN-MAN-001</w:t>
      </w:r>
    </w:p>
    <w:p w:rsidR="00000000" w:rsidRDefault="001B6F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372" w:lineRule="exact"/>
        <w:rPr>
          <w:rFonts w:ascii="Times New Roman" w:hAnsi="Times New Roman" w:cs="Times New Roman"/>
          <w:sz w:val="24"/>
          <w:szCs w:val="24"/>
        </w:rPr>
      </w:pPr>
    </w:p>
    <w:p w:rsidR="00000000" w:rsidRDefault="001B6F14">
      <w:pPr>
        <w:pStyle w:val="a0"/>
        <w:widowControl w:val="0"/>
        <w:numPr>
          <w:ilvl w:val="0"/>
          <w:numId w:val="17"/>
        </w:numPr>
        <w:tabs>
          <w:tab w:val="num" w:pos="1427"/>
        </w:tabs>
        <w:overflowPunct w:val="0"/>
        <w:autoSpaceDE w:val="0"/>
        <w:autoSpaceDN w:val="0"/>
        <w:adjustRightInd w:val="0"/>
        <w:spacing w:after="0" w:line="239" w:lineRule="auto"/>
        <w:ind w:left="1427" w:hanging="1427"/>
        <w:jc w:val="both"/>
        <w:rPr>
          <w:rFonts w:ascii="Arial" w:hAnsi="Arial" w:cs="Arial"/>
        </w:rPr>
      </w:pPr>
      <w:r>
        <w:rPr>
          <w:rFonts w:ascii="Arial" w:hAnsi="Arial" w:cs="Arial"/>
        </w:rPr>
        <w:t xml:space="preserve">Cuando  la  reclamación  de  pago  de  la  garantía  sea  realizada  por  el </w:t>
      </w:r>
    </w:p>
    <w:p w:rsidR="00000000" w:rsidRDefault="001B6F14">
      <w:pPr>
        <w:pStyle w:val="a0"/>
        <w:widowControl w:val="0"/>
        <w:autoSpaceDE w:val="0"/>
        <w:autoSpaceDN w:val="0"/>
        <w:adjustRightInd w:val="0"/>
        <w:spacing w:after="0" w:line="45" w:lineRule="exact"/>
        <w:rPr>
          <w:rFonts w:ascii="Times New Roman" w:hAnsi="Times New Roman" w:cs="Times New Roman"/>
          <w:sz w:val="24"/>
          <w:szCs w:val="24"/>
        </w:rPr>
      </w:pPr>
    </w:p>
    <w:p w:rsidR="00000000" w:rsidRDefault="001B6F14">
      <w:pPr>
        <w:pStyle w:val="a0"/>
        <w:widowControl w:val="0"/>
        <w:overflowPunct w:val="0"/>
        <w:autoSpaceDE w:val="0"/>
        <w:autoSpaceDN w:val="0"/>
        <w:adjustRightInd w:val="0"/>
        <w:spacing w:after="0" w:line="219" w:lineRule="auto"/>
        <w:ind w:left="1087" w:right="80"/>
        <w:rPr>
          <w:rFonts w:ascii="Times New Roman" w:hAnsi="Times New Roman" w:cs="Times New Roman"/>
          <w:sz w:val="24"/>
          <w:szCs w:val="24"/>
        </w:rPr>
      </w:pPr>
      <w:r>
        <w:rPr>
          <w:rFonts w:ascii="Arial" w:hAnsi="Arial" w:cs="Arial"/>
        </w:rPr>
        <w:t>intermediario financiero, con posterioridad a los cuatrocientos cincuenta (450) días calendario siguientes al inicio de la mora del crédito garantizado.</w:t>
      </w:r>
    </w:p>
    <w:p w:rsidR="00000000" w:rsidRDefault="001B6F14">
      <w:pPr>
        <w:pStyle w:val="a0"/>
        <w:widowControl w:val="0"/>
        <w:autoSpaceDE w:val="0"/>
        <w:autoSpaceDN w:val="0"/>
        <w:adjustRightInd w:val="0"/>
        <w:spacing w:after="0" w:line="252" w:lineRule="exact"/>
        <w:rPr>
          <w:rFonts w:ascii="Times New Roman" w:hAnsi="Times New Roman" w:cs="Times New Roman"/>
          <w:sz w:val="24"/>
          <w:szCs w:val="24"/>
        </w:rPr>
      </w:pPr>
    </w:p>
    <w:p w:rsidR="00000000" w:rsidRDefault="001B6F14">
      <w:pPr>
        <w:pStyle w:val="a0"/>
        <w:widowControl w:val="0"/>
        <w:numPr>
          <w:ilvl w:val="0"/>
          <w:numId w:val="18"/>
        </w:numPr>
        <w:tabs>
          <w:tab w:val="num" w:pos="1427"/>
        </w:tabs>
        <w:overflowPunct w:val="0"/>
        <w:autoSpaceDE w:val="0"/>
        <w:autoSpaceDN w:val="0"/>
        <w:adjustRightInd w:val="0"/>
        <w:spacing w:after="0" w:line="239" w:lineRule="auto"/>
        <w:ind w:left="1427" w:hanging="1427"/>
        <w:jc w:val="both"/>
        <w:rPr>
          <w:rFonts w:ascii="Arial" w:hAnsi="Arial" w:cs="Arial"/>
        </w:rPr>
      </w:pPr>
      <w:r>
        <w:rPr>
          <w:rFonts w:ascii="Arial" w:hAnsi="Arial" w:cs="Arial"/>
        </w:rPr>
        <w:t xml:space="preserve">Cuando  una  garantía  sea otorgada  superando los  límites  previstos  en el </w:t>
      </w:r>
    </w:p>
    <w:p w:rsidR="00000000" w:rsidRDefault="001B6F14">
      <w:pPr>
        <w:pStyle w:val="a0"/>
        <w:widowControl w:val="0"/>
        <w:autoSpaceDE w:val="0"/>
        <w:autoSpaceDN w:val="0"/>
        <w:adjustRightInd w:val="0"/>
        <w:spacing w:after="0" w:line="47" w:lineRule="exact"/>
        <w:rPr>
          <w:rFonts w:ascii="Times New Roman" w:hAnsi="Times New Roman" w:cs="Times New Roman"/>
          <w:sz w:val="24"/>
          <w:szCs w:val="24"/>
        </w:rPr>
      </w:pPr>
    </w:p>
    <w:p w:rsidR="00000000" w:rsidRDefault="001B6F14">
      <w:pPr>
        <w:pStyle w:val="a0"/>
        <w:widowControl w:val="0"/>
        <w:overflowPunct w:val="0"/>
        <w:autoSpaceDE w:val="0"/>
        <w:autoSpaceDN w:val="0"/>
        <w:adjustRightInd w:val="0"/>
        <w:spacing w:after="0" w:line="229" w:lineRule="auto"/>
        <w:ind w:left="1087" w:right="80"/>
        <w:jc w:val="both"/>
        <w:rPr>
          <w:rFonts w:ascii="Times New Roman" w:hAnsi="Times New Roman" w:cs="Times New Roman"/>
          <w:sz w:val="24"/>
          <w:szCs w:val="24"/>
        </w:rPr>
      </w:pPr>
      <w:r>
        <w:rPr>
          <w:rFonts w:ascii="Arial" w:hAnsi="Arial" w:cs="Arial"/>
        </w:rPr>
        <w:t>numeral 3.1.2.4 del presente título, y el otorgamiento indebido de la garantía sea imputable al intermediario financiero, no habrá lugar al pago del exceso sobre dicho límite, constituyéndose tal circunstancia en causal de no pago y pérdida de validez de l</w:t>
      </w:r>
      <w:r>
        <w:rPr>
          <w:rFonts w:ascii="Arial" w:hAnsi="Arial" w:cs="Arial"/>
        </w:rPr>
        <w:t>a garantía en tal exceso.</w:t>
      </w:r>
    </w:p>
    <w:p w:rsidR="00000000" w:rsidRDefault="001B6F14">
      <w:pPr>
        <w:pStyle w:val="a0"/>
        <w:widowControl w:val="0"/>
        <w:autoSpaceDE w:val="0"/>
        <w:autoSpaceDN w:val="0"/>
        <w:adjustRightInd w:val="0"/>
        <w:spacing w:after="0" w:line="277" w:lineRule="exact"/>
        <w:rPr>
          <w:rFonts w:ascii="Times New Roman" w:hAnsi="Times New Roman" w:cs="Times New Roman"/>
          <w:sz w:val="24"/>
          <w:szCs w:val="24"/>
        </w:rPr>
      </w:pPr>
    </w:p>
    <w:p w:rsidR="00000000" w:rsidRDefault="001B6F14">
      <w:pPr>
        <w:pStyle w:val="a0"/>
        <w:widowControl w:val="0"/>
        <w:numPr>
          <w:ilvl w:val="0"/>
          <w:numId w:val="19"/>
        </w:numPr>
        <w:tabs>
          <w:tab w:val="num" w:pos="1427"/>
        </w:tabs>
        <w:overflowPunct w:val="0"/>
        <w:autoSpaceDE w:val="0"/>
        <w:autoSpaceDN w:val="0"/>
        <w:adjustRightInd w:val="0"/>
        <w:spacing w:after="0" w:line="239" w:lineRule="auto"/>
        <w:ind w:left="1427" w:hanging="1427"/>
        <w:jc w:val="both"/>
        <w:rPr>
          <w:rFonts w:ascii="Arial" w:hAnsi="Arial" w:cs="Arial"/>
        </w:rPr>
      </w:pPr>
      <w:r>
        <w:rPr>
          <w:rFonts w:ascii="Arial" w:hAnsi="Arial" w:cs="Arial"/>
        </w:rPr>
        <w:t xml:space="preserve">Sin perjuicio de las acciones legales en contra del beneficiario del crédito, </w:t>
      </w:r>
    </w:p>
    <w:p w:rsidR="00000000" w:rsidRDefault="001B6F14">
      <w:pPr>
        <w:pStyle w:val="a0"/>
        <w:widowControl w:val="0"/>
        <w:autoSpaceDE w:val="0"/>
        <w:autoSpaceDN w:val="0"/>
        <w:adjustRightInd w:val="0"/>
        <w:spacing w:after="0" w:line="47" w:lineRule="exact"/>
        <w:rPr>
          <w:rFonts w:ascii="Times New Roman" w:hAnsi="Times New Roman" w:cs="Times New Roman"/>
          <w:sz w:val="24"/>
          <w:szCs w:val="24"/>
        </w:rPr>
      </w:pPr>
    </w:p>
    <w:p w:rsidR="00000000" w:rsidRDefault="001B6F14">
      <w:pPr>
        <w:pStyle w:val="a0"/>
        <w:widowControl w:val="0"/>
        <w:overflowPunct w:val="0"/>
        <w:autoSpaceDE w:val="0"/>
        <w:autoSpaceDN w:val="0"/>
        <w:adjustRightInd w:val="0"/>
        <w:spacing w:after="0" w:line="234" w:lineRule="auto"/>
        <w:ind w:left="1087" w:right="80"/>
        <w:jc w:val="both"/>
        <w:rPr>
          <w:rFonts w:ascii="Times New Roman" w:hAnsi="Times New Roman" w:cs="Times New Roman"/>
          <w:sz w:val="24"/>
          <w:szCs w:val="24"/>
        </w:rPr>
      </w:pPr>
      <w:r>
        <w:rPr>
          <w:rFonts w:ascii="Arial" w:hAnsi="Arial" w:cs="Arial"/>
        </w:rPr>
        <w:t>para los anteriores efectos se entiende que el otorgamiento irregular de una garantía no es imputable al intermediario financiero, cuan</w:t>
      </w:r>
      <w:r>
        <w:rPr>
          <w:rFonts w:ascii="Arial" w:hAnsi="Arial" w:cs="Arial"/>
        </w:rPr>
        <w:t xml:space="preserve">do el beneficiario oculte la existencia de garantías del FAG de operaciones de crédito y operaciones realizadas a través de las bolsas de bienes y productos agropecuarios y agroindustriales, que en los términos de los artículos 10 y 11 del Decreto 2360 de </w:t>
      </w:r>
      <w:r>
        <w:rPr>
          <w:rFonts w:ascii="Arial" w:hAnsi="Arial" w:cs="Arial"/>
        </w:rPr>
        <w:t>1993, o en las normas que los sustituyan o modifiquen, se entiendan efectuadas con una misma persona natural o jurídica, y el intermediario financiero no hubiera podido tener razonable conocimiento de tal situación.</w:t>
      </w:r>
    </w:p>
    <w:p w:rsidR="00000000" w:rsidRDefault="001B6F14">
      <w:pPr>
        <w:pStyle w:val="a0"/>
        <w:widowControl w:val="0"/>
        <w:autoSpaceDE w:val="0"/>
        <w:autoSpaceDN w:val="0"/>
        <w:adjustRightInd w:val="0"/>
        <w:spacing w:after="0" w:line="236"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40" w:lineRule="auto"/>
        <w:ind w:left="7"/>
        <w:rPr>
          <w:rFonts w:ascii="Times New Roman" w:hAnsi="Times New Roman" w:cs="Times New Roman"/>
          <w:sz w:val="24"/>
          <w:szCs w:val="24"/>
        </w:rPr>
      </w:pPr>
      <w:r>
        <w:rPr>
          <w:rFonts w:ascii="Arial" w:hAnsi="Arial" w:cs="Arial"/>
          <w:b/>
          <w:bCs/>
        </w:rPr>
        <w:t xml:space="preserve">3.1.3.  </w:t>
      </w:r>
      <w:r>
        <w:rPr>
          <w:rFonts w:ascii="Arial" w:hAnsi="Arial" w:cs="Arial"/>
        </w:rPr>
        <w:t>PROCEDIMIENTO OPERATIVO</w:t>
      </w:r>
    </w:p>
    <w:p w:rsidR="00000000" w:rsidRDefault="001B6F14">
      <w:pPr>
        <w:pStyle w:val="a0"/>
        <w:widowControl w:val="0"/>
        <w:autoSpaceDE w:val="0"/>
        <w:autoSpaceDN w:val="0"/>
        <w:adjustRightInd w:val="0"/>
        <w:spacing w:after="0" w:line="256" w:lineRule="exact"/>
        <w:rPr>
          <w:rFonts w:ascii="Times New Roman" w:hAnsi="Times New Roman" w:cs="Times New Roman"/>
          <w:sz w:val="24"/>
          <w:szCs w:val="24"/>
        </w:rPr>
      </w:pPr>
    </w:p>
    <w:p w:rsidR="00000000" w:rsidRDefault="001B6F14">
      <w:pPr>
        <w:pStyle w:val="a0"/>
        <w:widowControl w:val="0"/>
        <w:numPr>
          <w:ilvl w:val="0"/>
          <w:numId w:val="20"/>
        </w:numPr>
        <w:tabs>
          <w:tab w:val="clear" w:pos="720"/>
          <w:tab w:val="num" w:pos="1427"/>
        </w:tabs>
        <w:overflowPunct w:val="0"/>
        <w:autoSpaceDE w:val="0"/>
        <w:autoSpaceDN w:val="0"/>
        <w:adjustRightInd w:val="0"/>
        <w:spacing w:after="0" w:line="240" w:lineRule="auto"/>
        <w:ind w:left="1427" w:hanging="1427"/>
        <w:jc w:val="both"/>
        <w:rPr>
          <w:rFonts w:ascii="Arial" w:hAnsi="Arial" w:cs="Arial"/>
        </w:rPr>
      </w:pPr>
      <w:r>
        <w:rPr>
          <w:rFonts w:ascii="Arial" w:hAnsi="Arial" w:cs="Arial"/>
        </w:rPr>
        <w:t xml:space="preserve">SOLICITUD DE LA GARANTÍA. </w:t>
      </w:r>
    </w:p>
    <w:p w:rsidR="00000000" w:rsidRDefault="001B6F14">
      <w:pPr>
        <w:pStyle w:val="a0"/>
        <w:widowControl w:val="0"/>
        <w:autoSpaceDE w:val="0"/>
        <w:autoSpaceDN w:val="0"/>
        <w:adjustRightInd w:val="0"/>
        <w:spacing w:after="0" w:line="298" w:lineRule="exact"/>
        <w:rPr>
          <w:rFonts w:ascii="Times New Roman" w:hAnsi="Times New Roman" w:cs="Times New Roman"/>
          <w:sz w:val="24"/>
          <w:szCs w:val="24"/>
        </w:rPr>
      </w:pPr>
    </w:p>
    <w:p w:rsidR="00000000" w:rsidRDefault="001B6F14">
      <w:pPr>
        <w:pStyle w:val="a0"/>
        <w:widowControl w:val="0"/>
        <w:overflowPunct w:val="0"/>
        <w:autoSpaceDE w:val="0"/>
        <w:autoSpaceDN w:val="0"/>
        <w:adjustRightInd w:val="0"/>
        <w:spacing w:after="0" w:line="229" w:lineRule="auto"/>
        <w:ind w:left="7"/>
        <w:jc w:val="both"/>
        <w:rPr>
          <w:rFonts w:ascii="Times New Roman" w:hAnsi="Times New Roman" w:cs="Times New Roman"/>
          <w:sz w:val="24"/>
          <w:szCs w:val="24"/>
        </w:rPr>
      </w:pPr>
      <w:r>
        <w:rPr>
          <w:rFonts w:ascii="Arial" w:hAnsi="Arial" w:cs="Arial"/>
        </w:rPr>
        <w:t>La solicitud de la garantía se realiza simultáneamente con la presentación de la forma 126 en la Dirección de Cartera de FINAGRO, bien sea para el redescuento de créditos que lo requieran o créditos con recursos propio</w:t>
      </w:r>
      <w:r>
        <w:rPr>
          <w:rFonts w:ascii="Arial" w:hAnsi="Arial" w:cs="Arial"/>
        </w:rPr>
        <w:t>s de los intermediarios financieros para validación como cartera sustitutiva o registro como cartera agropecuaria.</w:t>
      </w:r>
    </w:p>
    <w:p w:rsidR="00000000" w:rsidRDefault="001B6F14">
      <w:pPr>
        <w:pStyle w:val="a0"/>
        <w:widowControl w:val="0"/>
        <w:autoSpaceDE w:val="0"/>
        <w:autoSpaceDN w:val="0"/>
        <w:adjustRightInd w:val="0"/>
        <w:spacing w:after="0" w:line="299" w:lineRule="exact"/>
        <w:rPr>
          <w:rFonts w:ascii="Times New Roman" w:hAnsi="Times New Roman" w:cs="Times New Roman"/>
          <w:sz w:val="24"/>
          <w:szCs w:val="24"/>
        </w:rPr>
      </w:pPr>
    </w:p>
    <w:p w:rsidR="00000000" w:rsidRDefault="001B6F14">
      <w:pPr>
        <w:pStyle w:val="a0"/>
        <w:widowControl w:val="0"/>
        <w:overflowPunct w:val="0"/>
        <w:autoSpaceDE w:val="0"/>
        <w:autoSpaceDN w:val="0"/>
        <w:adjustRightInd w:val="0"/>
        <w:spacing w:after="0" w:line="229" w:lineRule="auto"/>
        <w:ind w:left="7"/>
        <w:jc w:val="both"/>
        <w:rPr>
          <w:rFonts w:ascii="Times New Roman" w:hAnsi="Times New Roman" w:cs="Times New Roman"/>
          <w:sz w:val="24"/>
          <w:szCs w:val="24"/>
        </w:rPr>
      </w:pPr>
      <w:r>
        <w:rPr>
          <w:rFonts w:ascii="Arial" w:hAnsi="Arial" w:cs="Arial"/>
        </w:rPr>
        <w:t>Si al realizar el proceso de expedición de la ga</w:t>
      </w:r>
      <w:r>
        <w:rPr>
          <w:rFonts w:ascii="Arial" w:hAnsi="Arial" w:cs="Arial"/>
        </w:rPr>
        <w:t>rantía, el FAG encuentra inconsistencias y tiene que realizar un requerimiento, la entidad otorgante del crédito tiene treinta (30) días calendario para atenderlo, y de no subsanar la inconsistencia en ese plazo no se expedirá la garantía.</w:t>
      </w:r>
    </w:p>
    <w:p w:rsidR="00000000" w:rsidRDefault="001B6F14">
      <w:pPr>
        <w:pStyle w:val="a0"/>
        <w:widowControl w:val="0"/>
        <w:autoSpaceDE w:val="0"/>
        <w:autoSpaceDN w:val="0"/>
        <w:adjustRightInd w:val="0"/>
        <w:spacing w:after="0" w:line="299" w:lineRule="exact"/>
        <w:rPr>
          <w:rFonts w:ascii="Times New Roman" w:hAnsi="Times New Roman" w:cs="Times New Roman"/>
          <w:sz w:val="24"/>
          <w:szCs w:val="24"/>
        </w:rPr>
      </w:pPr>
    </w:p>
    <w:p w:rsidR="00000000" w:rsidRDefault="001B6F14">
      <w:pPr>
        <w:pStyle w:val="a0"/>
        <w:widowControl w:val="0"/>
        <w:overflowPunct w:val="0"/>
        <w:autoSpaceDE w:val="0"/>
        <w:autoSpaceDN w:val="0"/>
        <w:adjustRightInd w:val="0"/>
        <w:spacing w:after="0" w:line="226" w:lineRule="auto"/>
        <w:ind w:left="7" w:right="80"/>
        <w:jc w:val="both"/>
        <w:rPr>
          <w:rFonts w:ascii="Times New Roman" w:hAnsi="Times New Roman" w:cs="Times New Roman"/>
          <w:sz w:val="24"/>
          <w:szCs w:val="24"/>
        </w:rPr>
      </w:pPr>
      <w:r>
        <w:rPr>
          <w:rFonts w:ascii="Arial" w:hAnsi="Arial" w:cs="Arial"/>
        </w:rPr>
        <w:t>Cuando cualquie</w:t>
      </w:r>
      <w:r>
        <w:rPr>
          <w:rFonts w:ascii="Arial" w:hAnsi="Arial" w:cs="Arial"/>
        </w:rPr>
        <w:t>ra de las entidades otorgantes de crédito autorizadas, solicitan la garantía FAG, están certificando que evaluaron el riesgo crediticio del crédito y la viabilidad técnica y ambiental del proyecto financiado.</w:t>
      </w:r>
    </w:p>
    <w:p w:rsidR="00000000" w:rsidRDefault="001B6F14">
      <w:pPr>
        <w:pStyle w:val="a0"/>
        <w:widowControl w:val="0"/>
        <w:autoSpaceDE w:val="0"/>
        <w:autoSpaceDN w:val="0"/>
        <w:adjustRightInd w:val="0"/>
        <w:spacing w:after="0" w:line="299" w:lineRule="exact"/>
        <w:rPr>
          <w:rFonts w:ascii="Times New Roman" w:hAnsi="Times New Roman" w:cs="Times New Roman"/>
          <w:sz w:val="24"/>
          <w:szCs w:val="24"/>
        </w:rPr>
      </w:pPr>
    </w:p>
    <w:p w:rsidR="00000000" w:rsidRDefault="001B6F14">
      <w:pPr>
        <w:pStyle w:val="a0"/>
        <w:widowControl w:val="0"/>
        <w:overflowPunct w:val="0"/>
        <w:autoSpaceDE w:val="0"/>
        <w:autoSpaceDN w:val="0"/>
        <w:adjustRightInd w:val="0"/>
        <w:spacing w:after="0" w:line="226" w:lineRule="auto"/>
        <w:ind w:left="7" w:right="80"/>
        <w:jc w:val="both"/>
        <w:rPr>
          <w:rFonts w:ascii="Times New Roman" w:hAnsi="Times New Roman" w:cs="Times New Roman"/>
          <w:sz w:val="24"/>
          <w:szCs w:val="24"/>
        </w:rPr>
      </w:pPr>
      <w:r>
        <w:rPr>
          <w:rFonts w:ascii="Arial" w:hAnsi="Arial" w:cs="Arial"/>
        </w:rPr>
        <w:t>Las solicitudes de garantía, su expedición y p</w:t>
      </w:r>
      <w:r>
        <w:rPr>
          <w:rFonts w:ascii="Arial" w:hAnsi="Arial" w:cs="Arial"/>
        </w:rPr>
        <w:t>ago, no constituyen ejercicio del derecho de petición; ni su recepción, estudio o definición implican actuaciones de carácter administrativo ni dan derecho a recursos de esa naturaleza.</w:t>
      </w:r>
    </w:p>
    <w:p w:rsidR="00000000" w:rsidRDefault="001B6F14">
      <w:pPr>
        <w:pStyle w:val="a0"/>
        <w:widowControl w:val="0"/>
        <w:autoSpaceDE w:val="0"/>
        <w:autoSpaceDN w:val="0"/>
        <w:adjustRightInd w:val="0"/>
        <w:spacing w:after="0" w:line="298" w:lineRule="exact"/>
        <w:rPr>
          <w:rFonts w:ascii="Times New Roman" w:hAnsi="Times New Roman" w:cs="Times New Roman"/>
          <w:sz w:val="24"/>
          <w:szCs w:val="24"/>
        </w:rPr>
      </w:pPr>
    </w:p>
    <w:p w:rsidR="00000000" w:rsidRDefault="001B6F14">
      <w:pPr>
        <w:pStyle w:val="a0"/>
        <w:widowControl w:val="0"/>
        <w:overflowPunct w:val="0"/>
        <w:autoSpaceDE w:val="0"/>
        <w:autoSpaceDN w:val="0"/>
        <w:adjustRightInd w:val="0"/>
        <w:spacing w:after="0" w:line="233" w:lineRule="auto"/>
        <w:ind w:left="7" w:right="80"/>
        <w:jc w:val="both"/>
        <w:rPr>
          <w:rFonts w:ascii="Times New Roman" w:hAnsi="Times New Roman" w:cs="Times New Roman"/>
          <w:sz w:val="24"/>
          <w:szCs w:val="24"/>
        </w:rPr>
      </w:pPr>
      <w:r>
        <w:rPr>
          <w:rFonts w:ascii="Arial" w:hAnsi="Arial" w:cs="Arial"/>
        </w:rPr>
        <w:t>Para los créditos que sean aceptados por la Dirección de Cartera de F</w:t>
      </w:r>
      <w:r>
        <w:rPr>
          <w:rFonts w:ascii="Arial" w:hAnsi="Arial" w:cs="Arial"/>
        </w:rPr>
        <w:t xml:space="preserve">INAGRO, a los cuales el intermediario financiero no les haya marcado la garantía FAG y el tipo de comisión en la forma 126 y que por esa causa la garantía no haya sido expedida, no serán objeto en fechas posteriores al registro de la operación en Cartera, </w:t>
      </w:r>
      <w:r>
        <w:rPr>
          <w:rFonts w:ascii="Arial" w:hAnsi="Arial" w:cs="Arial"/>
        </w:rPr>
        <w:t>de expedición de garantía FAG, ni de garantías complementarias, a no ser que se solicite la modificación del registro en Cartera dentro de los 30 días calendario siguientes, a partir de la fecha de la primera operación desembolsada.</w:t>
      </w:r>
    </w:p>
    <w:p w:rsidR="00000000" w:rsidRDefault="001B6F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54"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39" w:lineRule="auto"/>
        <w:ind w:left="4267"/>
        <w:rPr>
          <w:rFonts w:ascii="Times New Roman" w:hAnsi="Times New Roman" w:cs="Times New Roman"/>
          <w:sz w:val="24"/>
          <w:szCs w:val="24"/>
        </w:rPr>
      </w:pPr>
      <w:r>
        <w:rPr>
          <w:rFonts w:ascii="Arial" w:hAnsi="Arial" w:cs="Arial"/>
          <w:color w:val="808080"/>
          <w:sz w:val="20"/>
          <w:szCs w:val="20"/>
        </w:rPr>
        <w:t>Página 12</w:t>
      </w:r>
    </w:p>
    <w:p w:rsidR="00000000" w:rsidRDefault="001B6F14">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913" w:right="1620" w:bottom="985" w:left="1133" w:header="720" w:footer="720" w:gutter="0"/>
          <w:cols w:space="720" w:equalWidth="0">
            <w:col w:w="9147"/>
          </w:cols>
          <w:noEndnote/>
        </w:sectPr>
      </w:pPr>
    </w:p>
    <w:p w:rsidR="00000000" w:rsidRDefault="001B6F14">
      <w:pPr>
        <w:pStyle w:val="a0"/>
        <w:widowControl w:val="0"/>
        <w:autoSpaceDE w:val="0"/>
        <w:autoSpaceDN w:val="0"/>
        <w:adjustRightInd w:val="0"/>
        <w:spacing w:after="0" w:line="240" w:lineRule="auto"/>
        <w:ind w:left="7820"/>
        <w:rPr>
          <w:rFonts w:ascii="Times New Roman" w:hAnsi="Times New Roman" w:cs="Times New Roman"/>
          <w:sz w:val="24"/>
          <w:szCs w:val="24"/>
        </w:rPr>
      </w:pPr>
      <w:bookmarkStart w:id="12" w:name="page25"/>
      <w:bookmarkEnd w:id="12"/>
      <w:r>
        <w:rPr>
          <w:noProof/>
        </w:rPr>
        <w:pict>
          <v:shape id="_x0000_s1039" type="#_x0000_t75" style="position:absolute;left:0;text-align:left;margin-left:48.85pt;margin-top:36pt;width:469.2pt;height:65.2pt;z-index:-251644928;mso-position-horizontal-relative:page;mso-position-vertical-relative:page" o:allowincell="f">
            <v:imagedata r:id="rId6" o:title="" chromakey="white"/>
            <w10:wrap anchorx="page" anchory="page"/>
          </v:shape>
        </w:pict>
      </w:r>
      <w:r>
        <w:rPr>
          <w:rFonts w:ascii="Arial" w:hAnsi="Arial" w:cs="Arial"/>
          <w:b/>
          <w:bCs/>
          <w:sz w:val="16"/>
          <w:szCs w:val="16"/>
        </w:rPr>
        <w:t>Versión: 25</w:t>
      </w:r>
    </w:p>
    <w:p w:rsidR="00000000" w:rsidRDefault="001B6F14">
      <w:pPr>
        <w:pStyle w:val="a0"/>
        <w:widowControl w:val="0"/>
        <w:autoSpaceDE w:val="0"/>
        <w:autoSpaceDN w:val="0"/>
        <w:adjustRightInd w:val="0"/>
        <w:spacing w:after="0" w:line="73"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40" w:lineRule="auto"/>
        <w:ind w:left="2600"/>
        <w:rPr>
          <w:rFonts w:ascii="Times New Roman" w:hAnsi="Times New Roman" w:cs="Times New Roman"/>
          <w:sz w:val="24"/>
          <w:szCs w:val="24"/>
        </w:rPr>
      </w:pPr>
      <w:r>
        <w:rPr>
          <w:rFonts w:ascii="Arial" w:hAnsi="Arial" w:cs="Arial"/>
          <w:b/>
          <w:bCs/>
          <w:sz w:val="24"/>
          <w:szCs w:val="24"/>
        </w:rPr>
        <w:t>MANUAL DE SERVICIOS FINAGRO</w:t>
      </w:r>
    </w:p>
    <w:p w:rsidR="00000000" w:rsidRDefault="001B6F14">
      <w:pPr>
        <w:pStyle w:val="a0"/>
        <w:widowControl w:val="0"/>
        <w:autoSpaceDE w:val="0"/>
        <w:autoSpaceDN w:val="0"/>
        <w:adjustRightInd w:val="0"/>
        <w:spacing w:after="0" w:line="224" w:lineRule="auto"/>
        <w:ind w:left="3420"/>
        <w:rPr>
          <w:rFonts w:ascii="Times New Roman" w:hAnsi="Times New Roman" w:cs="Times New Roman"/>
          <w:sz w:val="24"/>
          <w:szCs w:val="24"/>
        </w:rPr>
      </w:pPr>
      <w:r>
        <w:rPr>
          <w:rFonts w:ascii="Times New Roman" w:hAnsi="Times New Roman" w:cs="Times New Roman"/>
          <w:sz w:val="10"/>
          <w:szCs w:val="10"/>
        </w:rPr>
        <w:t>DOCUMENTO NO CONTROLADO AL SER IMPRESO</w:t>
      </w:r>
    </w:p>
    <w:p w:rsidR="00000000" w:rsidRDefault="001B6F14">
      <w:pPr>
        <w:pStyle w:val="a0"/>
        <w:widowControl w:val="0"/>
        <w:autoSpaceDE w:val="0"/>
        <w:autoSpaceDN w:val="0"/>
        <w:adjustRightInd w:val="0"/>
        <w:spacing w:after="0" w:line="225" w:lineRule="auto"/>
        <w:ind w:left="7420"/>
        <w:rPr>
          <w:rFonts w:ascii="Times New Roman" w:hAnsi="Times New Roman" w:cs="Times New Roman"/>
          <w:sz w:val="24"/>
          <w:szCs w:val="24"/>
        </w:rPr>
      </w:pPr>
      <w:r>
        <w:rPr>
          <w:rFonts w:ascii="Arial" w:hAnsi="Arial" w:cs="Arial"/>
          <w:b/>
          <w:bCs/>
          <w:sz w:val="16"/>
          <w:szCs w:val="16"/>
        </w:rPr>
        <w:t>Código: SIN-MAN-001</w:t>
      </w:r>
    </w:p>
    <w:p w:rsidR="00000000" w:rsidRDefault="001B6F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17" w:lineRule="exact"/>
        <w:rPr>
          <w:rFonts w:ascii="Times New Roman" w:hAnsi="Times New Roman" w:cs="Times New Roman"/>
          <w:sz w:val="24"/>
          <w:szCs w:val="24"/>
        </w:rPr>
      </w:pPr>
    </w:p>
    <w:p w:rsidR="00000000" w:rsidRDefault="001B6F14">
      <w:pPr>
        <w:pStyle w:val="a0"/>
        <w:widowControl w:val="0"/>
        <w:overflowPunct w:val="0"/>
        <w:autoSpaceDE w:val="0"/>
        <w:autoSpaceDN w:val="0"/>
        <w:adjustRightInd w:val="0"/>
        <w:spacing w:after="0" w:line="236" w:lineRule="auto"/>
        <w:jc w:val="both"/>
        <w:rPr>
          <w:rFonts w:ascii="Times New Roman" w:hAnsi="Times New Roman" w:cs="Times New Roman"/>
          <w:sz w:val="24"/>
          <w:szCs w:val="24"/>
        </w:rPr>
      </w:pPr>
      <w:r>
        <w:rPr>
          <w:rFonts w:ascii="Arial" w:hAnsi="Arial" w:cs="Arial"/>
        </w:rPr>
        <w:t>Para aquellos casos en los que la entidad otorgante del crédito incurra en inconsistencias en operaci</w:t>
      </w:r>
      <w:r>
        <w:rPr>
          <w:rFonts w:ascii="Arial" w:hAnsi="Arial" w:cs="Arial"/>
        </w:rPr>
        <w:t>ones desembolsadas con garantía FAG, bajo su entera responsabilidad podrá cancelar dichas operaciones y volverlas a presentar a la Dirección de Cartera, mediante la presentación de la forma 127, (Formato de Novedades) indicando como causal el código 41(Can</w:t>
      </w:r>
      <w:r>
        <w:rPr>
          <w:rFonts w:ascii="Arial" w:hAnsi="Arial" w:cs="Arial"/>
        </w:rPr>
        <w:t>celación correcciones FAG), sin que en ningún momento se superen los 180 días calendario de antigüedad del gasto máxima permitida para operaciones ordinarias, o de un año para las operaciones de leasing, contados entre la fecha de inicio de las actividades</w:t>
      </w:r>
      <w:r>
        <w:rPr>
          <w:rFonts w:ascii="Arial" w:hAnsi="Arial" w:cs="Arial"/>
        </w:rPr>
        <w:t xml:space="preserve"> o inversiones financiadas, y la fecha en que quede en firme la operación ante la Dirección de Cartera de FINAGRO. Para este procedimiento se tendrá un plazo máximo de treinta (30) días calendario, a partir de la fecha de la primera operación desembolsada,</w:t>
      </w:r>
      <w:r>
        <w:rPr>
          <w:rFonts w:ascii="Arial" w:hAnsi="Arial" w:cs="Arial"/>
        </w:rPr>
        <w:t xml:space="preserve"> so pena de hacérsele exigible el pago de la comisión mínima según el cuadro No. 3.1 del presente reglamento, para lo cual, el intermediario financiero enviará comunicación escrita indicando numero del certificado, llave de redescuento, número de documento</w:t>
      </w:r>
      <w:r>
        <w:rPr>
          <w:rFonts w:ascii="Arial" w:hAnsi="Arial" w:cs="Arial"/>
        </w:rPr>
        <w:t xml:space="preserve"> de identificación del usuario, valor de la comisión e iva cobrados en el certificado inicial.</w:t>
      </w:r>
    </w:p>
    <w:p w:rsidR="00000000" w:rsidRDefault="001B6F14">
      <w:pPr>
        <w:pStyle w:val="a0"/>
        <w:widowControl w:val="0"/>
        <w:autoSpaceDE w:val="0"/>
        <w:autoSpaceDN w:val="0"/>
        <w:adjustRightInd w:val="0"/>
        <w:spacing w:after="0" w:line="313" w:lineRule="exact"/>
        <w:rPr>
          <w:rFonts w:ascii="Times New Roman" w:hAnsi="Times New Roman" w:cs="Times New Roman"/>
          <w:sz w:val="24"/>
          <w:szCs w:val="24"/>
        </w:rPr>
      </w:pPr>
    </w:p>
    <w:p w:rsidR="00000000" w:rsidRDefault="001B6F14">
      <w:pPr>
        <w:pStyle w:val="a0"/>
        <w:widowControl w:val="0"/>
        <w:overflowPunct w:val="0"/>
        <w:autoSpaceDE w:val="0"/>
        <w:autoSpaceDN w:val="0"/>
        <w:adjustRightInd w:val="0"/>
        <w:spacing w:after="0" w:line="218" w:lineRule="auto"/>
        <w:jc w:val="both"/>
        <w:rPr>
          <w:rFonts w:ascii="Times New Roman" w:hAnsi="Times New Roman" w:cs="Times New Roman"/>
          <w:sz w:val="24"/>
          <w:szCs w:val="24"/>
        </w:rPr>
      </w:pPr>
      <w:r>
        <w:rPr>
          <w:rFonts w:ascii="Arial" w:hAnsi="Arial" w:cs="Arial"/>
        </w:rPr>
        <w:t>El FAG podrá exigir la constitución de cualquier clase de garantía que considere pertinente, y/o la constitución de un encargo fiduciario para la administración</w:t>
      </w:r>
      <w:r>
        <w:rPr>
          <w:rFonts w:ascii="Arial" w:hAnsi="Arial" w:cs="Arial"/>
        </w:rPr>
        <w:t xml:space="preserve"> del proyecto.</w:t>
      </w:r>
    </w:p>
    <w:p w:rsidR="00000000" w:rsidRDefault="001B6F14">
      <w:pPr>
        <w:pStyle w:val="a0"/>
        <w:widowControl w:val="0"/>
        <w:autoSpaceDE w:val="0"/>
        <w:autoSpaceDN w:val="0"/>
        <w:adjustRightInd w:val="0"/>
        <w:spacing w:after="0" w:line="299" w:lineRule="exact"/>
        <w:rPr>
          <w:rFonts w:ascii="Times New Roman" w:hAnsi="Times New Roman" w:cs="Times New Roman"/>
          <w:sz w:val="24"/>
          <w:szCs w:val="24"/>
        </w:rPr>
      </w:pPr>
    </w:p>
    <w:p w:rsidR="00000000" w:rsidRDefault="001B6F14">
      <w:pPr>
        <w:pStyle w:val="a0"/>
        <w:widowControl w:val="0"/>
        <w:overflowPunct w:val="0"/>
        <w:autoSpaceDE w:val="0"/>
        <w:autoSpaceDN w:val="0"/>
        <w:adjustRightInd w:val="0"/>
        <w:spacing w:after="0" w:line="231" w:lineRule="auto"/>
        <w:ind w:right="80"/>
        <w:jc w:val="both"/>
        <w:rPr>
          <w:rFonts w:ascii="Times New Roman" w:hAnsi="Times New Roman" w:cs="Times New Roman"/>
          <w:sz w:val="24"/>
          <w:szCs w:val="24"/>
        </w:rPr>
      </w:pPr>
      <w:r>
        <w:rPr>
          <w:rFonts w:ascii="Arial" w:hAnsi="Arial" w:cs="Arial"/>
        </w:rPr>
        <w:t>Los desistimientos que se realicen con el propósito de normalizar operaciones con FAG, deben ser enviados a FINAGRO mediante comunicación radicada con dos (2) días hábiles de anticipación a la fecha de presentación de la operación ante la D</w:t>
      </w:r>
      <w:r>
        <w:rPr>
          <w:rFonts w:ascii="Arial" w:hAnsi="Arial" w:cs="Arial"/>
        </w:rPr>
        <w:t>irección de Cartera, para lo cual deben enviar archivo en Excel indicando los siguientes datos: número de identificación del beneficiario, nombre, número del certificado y causal del desistimiento.</w:t>
      </w:r>
    </w:p>
    <w:p w:rsidR="00000000" w:rsidRDefault="001B6F14">
      <w:pPr>
        <w:pStyle w:val="a0"/>
        <w:widowControl w:val="0"/>
        <w:autoSpaceDE w:val="0"/>
        <w:autoSpaceDN w:val="0"/>
        <w:adjustRightInd w:val="0"/>
        <w:spacing w:after="0" w:line="302" w:lineRule="exact"/>
        <w:rPr>
          <w:rFonts w:ascii="Times New Roman" w:hAnsi="Times New Roman" w:cs="Times New Roman"/>
          <w:sz w:val="24"/>
          <w:szCs w:val="24"/>
        </w:rPr>
      </w:pPr>
    </w:p>
    <w:p w:rsidR="00000000" w:rsidRDefault="001B6F14">
      <w:pPr>
        <w:pStyle w:val="a0"/>
        <w:widowControl w:val="0"/>
        <w:overflowPunct w:val="0"/>
        <w:autoSpaceDE w:val="0"/>
        <w:autoSpaceDN w:val="0"/>
        <w:adjustRightInd w:val="0"/>
        <w:spacing w:after="0" w:line="225" w:lineRule="auto"/>
        <w:ind w:right="80"/>
        <w:jc w:val="both"/>
        <w:rPr>
          <w:rFonts w:ascii="Times New Roman" w:hAnsi="Times New Roman" w:cs="Times New Roman"/>
          <w:sz w:val="24"/>
          <w:szCs w:val="24"/>
        </w:rPr>
      </w:pPr>
      <w:r>
        <w:rPr>
          <w:rFonts w:ascii="Arial" w:hAnsi="Arial" w:cs="Arial"/>
        </w:rPr>
        <w:t>Igualmente, si encontrándose en trámite de pago un certif</w:t>
      </w:r>
      <w:r>
        <w:rPr>
          <w:rFonts w:ascii="Arial" w:hAnsi="Arial" w:cs="Arial"/>
        </w:rPr>
        <w:t>icado el intermediario financiero llega a un acuerdo de normalización de cartera con el beneficiario, se puede renovar la garantía, previo desistimiento de la solicitud de pago.</w:t>
      </w:r>
    </w:p>
    <w:p w:rsidR="00000000" w:rsidRDefault="001B6F14">
      <w:pPr>
        <w:pStyle w:val="a0"/>
        <w:widowControl w:val="0"/>
        <w:autoSpaceDE w:val="0"/>
        <w:autoSpaceDN w:val="0"/>
        <w:adjustRightInd w:val="0"/>
        <w:spacing w:after="0" w:line="299" w:lineRule="exact"/>
        <w:rPr>
          <w:rFonts w:ascii="Times New Roman" w:hAnsi="Times New Roman" w:cs="Times New Roman"/>
          <w:sz w:val="24"/>
          <w:szCs w:val="24"/>
        </w:rPr>
      </w:pPr>
    </w:p>
    <w:p w:rsidR="00000000" w:rsidRDefault="001B6F14">
      <w:pPr>
        <w:pStyle w:val="a0"/>
        <w:widowControl w:val="0"/>
        <w:overflowPunct w:val="0"/>
        <w:autoSpaceDE w:val="0"/>
        <w:autoSpaceDN w:val="0"/>
        <w:adjustRightInd w:val="0"/>
        <w:spacing w:after="0" w:line="234" w:lineRule="auto"/>
        <w:ind w:right="80"/>
        <w:jc w:val="both"/>
        <w:rPr>
          <w:rFonts w:ascii="Times New Roman" w:hAnsi="Times New Roman" w:cs="Times New Roman"/>
          <w:sz w:val="24"/>
          <w:szCs w:val="24"/>
        </w:rPr>
      </w:pPr>
      <w:r>
        <w:rPr>
          <w:rFonts w:ascii="Arial" w:hAnsi="Arial" w:cs="Arial"/>
        </w:rPr>
        <w:t>Si dentro de la vigencia de la garantía el cliente se pone al día con la obligación que se encuentra en trámite de pago, el intermediario financiero deberá desistir de dicho trámite y notificar al FAG que desea continuar con la garantía. Si la operación no</w:t>
      </w:r>
      <w:r>
        <w:rPr>
          <w:rFonts w:ascii="Arial" w:hAnsi="Arial" w:cs="Arial"/>
        </w:rPr>
        <w:t xml:space="preserve"> aparece activa en los registros de la Dirección de Cartera, el intermediario financiero deberá presentar una nueva operación ante ésta dentro de la vigencia de la garantía; si no la presenta, en el evento de tramitar nuevamente el pago, se tomará la fecha</w:t>
      </w:r>
      <w:r>
        <w:rPr>
          <w:rFonts w:ascii="Arial" w:hAnsi="Arial" w:cs="Arial"/>
        </w:rPr>
        <w:t xml:space="preserve"> de cancelación registrada en Cartera como fecha de entrada en mora.</w:t>
      </w:r>
    </w:p>
    <w:p w:rsidR="00000000" w:rsidRDefault="001B6F14">
      <w:pPr>
        <w:pStyle w:val="a0"/>
        <w:widowControl w:val="0"/>
        <w:autoSpaceDE w:val="0"/>
        <w:autoSpaceDN w:val="0"/>
        <w:adjustRightInd w:val="0"/>
        <w:spacing w:after="0" w:line="297" w:lineRule="exact"/>
        <w:rPr>
          <w:rFonts w:ascii="Times New Roman" w:hAnsi="Times New Roman" w:cs="Times New Roman"/>
          <w:sz w:val="24"/>
          <w:szCs w:val="24"/>
        </w:rPr>
      </w:pPr>
    </w:p>
    <w:p w:rsidR="00000000" w:rsidRDefault="001B6F14">
      <w:pPr>
        <w:pStyle w:val="a0"/>
        <w:widowControl w:val="0"/>
        <w:overflowPunct w:val="0"/>
        <w:autoSpaceDE w:val="0"/>
        <w:autoSpaceDN w:val="0"/>
        <w:adjustRightInd w:val="0"/>
        <w:spacing w:after="0" w:line="226" w:lineRule="auto"/>
        <w:ind w:right="80"/>
        <w:jc w:val="both"/>
        <w:rPr>
          <w:rFonts w:ascii="Times New Roman" w:hAnsi="Times New Roman" w:cs="Times New Roman"/>
          <w:sz w:val="24"/>
          <w:szCs w:val="24"/>
        </w:rPr>
      </w:pPr>
      <w:r>
        <w:rPr>
          <w:rFonts w:ascii="Arial" w:hAnsi="Arial" w:cs="Arial"/>
        </w:rPr>
        <w:t>Es requisito indispensable haber desistido del trámite de pago de la garantía, para enviar un nuevo aviso de siniestro, caso contrario, se toma como fecha de entrada en mora, la indicada</w:t>
      </w:r>
      <w:r>
        <w:rPr>
          <w:rFonts w:ascii="Arial" w:hAnsi="Arial" w:cs="Arial"/>
        </w:rPr>
        <w:t xml:space="preserve"> en el primer aviso de siniestro enviado por el intermediario financiero.</w:t>
      </w:r>
    </w:p>
    <w:p w:rsidR="00000000" w:rsidRDefault="001B6F14">
      <w:pPr>
        <w:pStyle w:val="a0"/>
        <w:widowControl w:val="0"/>
        <w:autoSpaceDE w:val="0"/>
        <w:autoSpaceDN w:val="0"/>
        <w:adjustRightInd w:val="0"/>
        <w:spacing w:after="0" w:line="298" w:lineRule="exact"/>
        <w:rPr>
          <w:rFonts w:ascii="Times New Roman" w:hAnsi="Times New Roman" w:cs="Times New Roman"/>
          <w:sz w:val="24"/>
          <w:szCs w:val="24"/>
        </w:rPr>
      </w:pPr>
    </w:p>
    <w:p w:rsidR="00000000" w:rsidRDefault="001B6F14">
      <w:pPr>
        <w:pStyle w:val="a0"/>
        <w:widowControl w:val="0"/>
        <w:overflowPunct w:val="0"/>
        <w:autoSpaceDE w:val="0"/>
        <w:autoSpaceDN w:val="0"/>
        <w:adjustRightInd w:val="0"/>
        <w:spacing w:after="0" w:line="226" w:lineRule="auto"/>
        <w:jc w:val="both"/>
        <w:rPr>
          <w:rFonts w:ascii="Times New Roman" w:hAnsi="Times New Roman" w:cs="Times New Roman"/>
          <w:sz w:val="24"/>
          <w:szCs w:val="24"/>
        </w:rPr>
      </w:pPr>
      <w:r>
        <w:rPr>
          <w:rFonts w:ascii="Arial" w:hAnsi="Arial" w:cs="Arial"/>
        </w:rPr>
        <w:t>Cuando la normalización se presente por consolidación de pasivos, el intermediario financiero deberá indicar la llave o llaves de redescuento que se están recogiendo con la consolid</w:t>
      </w:r>
      <w:r>
        <w:rPr>
          <w:rFonts w:ascii="Arial" w:hAnsi="Arial" w:cs="Arial"/>
        </w:rPr>
        <w:t>ación y simultáneamente las debe cancelar por el código 24.</w:t>
      </w:r>
    </w:p>
    <w:p w:rsidR="00000000" w:rsidRDefault="001B6F14">
      <w:pPr>
        <w:pStyle w:val="a0"/>
        <w:widowControl w:val="0"/>
        <w:autoSpaceDE w:val="0"/>
        <w:autoSpaceDN w:val="0"/>
        <w:adjustRightInd w:val="0"/>
        <w:spacing w:after="0" w:line="298" w:lineRule="exact"/>
        <w:rPr>
          <w:rFonts w:ascii="Times New Roman" w:hAnsi="Times New Roman" w:cs="Times New Roman"/>
          <w:sz w:val="24"/>
          <w:szCs w:val="24"/>
        </w:rPr>
      </w:pPr>
    </w:p>
    <w:p w:rsidR="00000000" w:rsidRDefault="001B6F14">
      <w:pPr>
        <w:pStyle w:val="a0"/>
        <w:widowControl w:val="0"/>
        <w:overflowPunct w:val="0"/>
        <w:autoSpaceDE w:val="0"/>
        <w:autoSpaceDN w:val="0"/>
        <w:adjustRightInd w:val="0"/>
        <w:spacing w:after="0" w:line="229" w:lineRule="auto"/>
        <w:jc w:val="both"/>
        <w:rPr>
          <w:rFonts w:ascii="Times New Roman" w:hAnsi="Times New Roman" w:cs="Times New Roman"/>
          <w:sz w:val="24"/>
          <w:szCs w:val="24"/>
        </w:rPr>
      </w:pPr>
      <w:r>
        <w:rPr>
          <w:rFonts w:ascii="Arial" w:hAnsi="Arial" w:cs="Arial"/>
        </w:rPr>
        <w:t>Cuando se consolide en una sola operación más de dos obligaciones, y que unas cuenten con garantía vigente del FAG y otras no, el valor a garantizar para la operación a consolidar resulta de la p</w:t>
      </w:r>
      <w:r>
        <w:rPr>
          <w:rFonts w:ascii="Arial" w:hAnsi="Arial" w:cs="Arial"/>
        </w:rPr>
        <w:t>onderación de valores garantizados vigentes. Para mayor claridad se presenta el siguiente ejemplo:</w:t>
      </w:r>
    </w:p>
    <w:p w:rsidR="00000000" w:rsidRDefault="001B6F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88"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39" w:lineRule="auto"/>
        <w:ind w:left="4000"/>
        <w:rPr>
          <w:rFonts w:ascii="Times New Roman" w:hAnsi="Times New Roman" w:cs="Times New Roman"/>
          <w:sz w:val="24"/>
          <w:szCs w:val="24"/>
        </w:rPr>
      </w:pPr>
      <w:r>
        <w:rPr>
          <w:rFonts w:ascii="Arial" w:hAnsi="Arial" w:cs="Arial"/>
          <w:color w:val="808080"/>
          <w:sz w:val="20"/>
          <w:szCs w:val="20"/>
        </w:rPr>
        <w:t>Página 13</w:t>
      </w:r>
    </w:p>
    <w:p w:rsidR="00000000" w:rsidRDefault="001B6F14">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913" w:right="1620" w:bottom="1440" w:left="1140" w:header="720" w:footer="720" w:gutter="0"/>
          <w:cols w:space="720" w:equalWidth="0">
            <w:col w:w="9140"/>
          </w:cols>
          <w:noEndnote/>
        </w:sectPr>
      </w:pPr>
    </w:p>
    <w:p w:rsidR="00000000" w:rsidRDefault="001B6F14">
      <w:pPr>
        <w:pStyle w:val="a0"/>
        <w:widowControl w:val="0"/>
        <w:autoSpaceDE w:val="0"/>
        <w:autoSpaceDN w:val="0"/>
        <w:adjustRightInd w:val="0"/>
        <w:spacing w:after="0" w:line="240" w:lineRule="auto"/>
        <w:ind w:left="7827"/>
        <w:rPr>
          <w:rFonts w:ascii="Times New Roman" w:hAnsi="Times New Roman" w:cs="Times New Roman"/>
          <w:sz w:val="24"/>
          <w:szCs w:val="24"/>
        </w:rPr>
      </w:pPr>
      <w:bookmarkStart w:id="13" w:name="page27"/>
      <w:bookmarkEnd w:id="13"/>
      <w:r>
        <w:rPr>
          <w:noProof/>
        </w:rPr>
        <w:pict>
          <v:shape id="_x0000_s1040" type="#_x0000_t75" style="position:absolute;left:0;text-align:left;margin-left:48.85pt;margin-top:36pt;width:469.2pt;height:65.2pt;z-index:-251643904;mso-position-horizontal-relative:page;mso-position-vertical-relative:page" o:allowincell="f">
            <v:imagedata r:id="rId6" o:title="" chromakey="white"/>
            <w10:wrap anchorx="page" anchory="page"/>
          </v:shape>
        </w:pict>
      </w:r>
      <w:r>
        <w:rPr>
          <w:rFonts w:ascii="Arial" w:hAnsi="Arial" w:cs="Arial"/>
          <w:b/>
          <w:bCs/>
          <w:sz w:val="16"/>
          <w:szCs w:val="16"/>
        </w:rPr>
        <w:t>Versión: 25</w:t>
      </w:r>
    </w:p>
    <w:p w:rsidR="00000000" w:rsidRDefault="001B6F14">
      <w:pPr>
        <w:pStyle w:val="a0"/>
        <w:widowControl w:val="0"/>
        <w:autoSpaceDE w:val="0"/>
        <w:autoSpaceDN w:val="0"/>
        <w:adjustRightInd w:val="0"/>
        <w:spacing w:after="0" w:line="73"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40" w:lineRule="auto"/>
        <w:ind w:left="2607"/>
        <w:rPr>
          <w:rFonts w:ascii="Times New Roman" w:hAnsi="Times New Roman" w:cs="Times New Roman"/>
          <w:sz w:val="24"/>
          <w:szCs w:val="24"/>
        </w:rPr>
      </w:pPr>
      <w:r>
        <w:rPr>
          <w:rFonts w:ascii="Arial" w:hAnsi="Arial" w:cs="Arial"/>
          <w:b/>
          <w:bCs/>
          <w:sz w:val="24"/>
          <w:szCs w:val="24"/>
        </w:rPr>
        <w:t>MANUAL DE SERVICIOS FINAGRO</w:t>
      </w:r>
    </w:p>
    <w:p w:rsidR="00000000" w:rsidRDefault="001B6F14">
      <w:pPr>
        <w:pStyle w:val="a0"/>
        <w:widowControl w:val="0"/>
        <w:autoSpaceDE w:val="0"/>
        <w:autoSpaceDN w:val="0"/>
        <w:adjustRightInd w:val="0"/>
        <w:spacing w:after="0" w:line="224" w:lineRule="auto"/>
        <w:ind w:left="3427"/>
        <w:rPr>
          <w:rFonts w:ascii="Times New Roman" w:hAnsi="Times New Roman" w:cs="Times New Roman"/>
          <w:sz w:val="24"/>
          <w:szCs w:val="24"/>
        </w:rPr>
      </w:pPr>
      <w:r>
        <w:rPr>
          <w:rFonts w:ascii="Times New Roman" w:hAnsi="Times New Roman" w:cs="Times New Roman"/>
          <w:sz w:val="10"/>
          <w:szCs w:val="10"/>
        </w:rPr>
        <w:t>DOCUMENTO NO CONTROLADO AL SER IMPRESO</w:t>
      </w:r>
    </w:p>
    <w:p w:rsidR="00000000" w:rsidRDefault="001B6F14">
      <w:pPr>
        <w:pStyle w:val="a0"/>
        <w:widowControl w:val="0"/>
        <w:autoSpaceDE w:val="0"/>
        <w:autoSpaceDN w:val="0"/>
        <w:adjustRightInd w:val="0"/>
        <w:spacing w:after="0" w:line="225" w:lineRule="auto"/>
        <w:ind w:left="7427"/>
        <w:rPr>
          <w:rFonts w:ascii="Times New Roman" w:hAnsi="Times New Roman" w:cs="Times New Roman"/>
          <w:sz w:val="24"/>
          <w:szCs w:val="24"/>
        </w:rPr>
      </w:pPr>
      <w:r>
        <w:rPr>
          <w:rFonts w:ascii="Arial" w:hAnsi="Arial" w:cs="Arial"/>
          <w:b/>
          <w:bCs/>
          <w:sz w:val="16"/>
          <w:szCs w:val="16"/>
        </w:rPr>
        <w:t>Código: SIN-MAN-001</w:t>
      </w:r>
    </w:p>
    <w:p w:rsidR="00000000" w:rsidRDefault="001B6F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17" w:lineRule="exact"/>
        <w:rPr>
          <w:rFonts w:ascii="Times New Roman" w:hAnsi="Times New Roman" w:cs="Times New Roman"/>
          <w:sz w:val="24"/>
          <w:szCs w:val="24"/>
        </w:rPr>
      </w:pPr>
    </w:p>
    <w:p w:rsidR="00000000" w:rsidRDefault="001B6F14">
      <w:pPr>
        <w:pStyle w:val="a0"/>
        <w:widowControl w:val="0"/>
        <w:overflowPunct w:val="0"/>
        <w:autoSpaceDE w:val="0"/>
        <w:autoSpaceDN w:val="0"/>
        <w:adjustRightInd w:val="0"/>
        <w:spacing w:after="0" w:line="218" w:lineRule="auto"/>
        <w:ind w:left="7"/>
        <w:jc w:val="both"/>
        <w:rPr>
          <w:rFonts w:ascii="Times New Roman" w:hAnsi="Times New Roman" w:cs="Times New Roman"/>
          <w:sz w:val="24"/>
          <w:szCs w:val="24"/>
        </w:rPr>
      </w:pPr>
      <w:r>
        <w:rPr>
          <w:rFonts w:ascii="Arial" w:hAnsi="Arial" w:cs="Arial"/>
        </w:rPr>
        <w:t>Obligación 1: saldo a capital incluido en la consolidación $56.000.000 con garantía vigente por el 70% para un valor garantizado de $39.200.000.</w:t>
      </w:r>
    </w:p>
    <w:p w:rsidR="00000000" w:rsidRDefault="001B6F14">
      <w:pPr>
        <w:pStyle w:val="a0"/>
        <w:widowControl w:val="0"/>
        <w:autoSpaceDE w:val="0"/>
        <w:autoSpaceDN w:val="0"/>
        <w:adjustRightInd w:val="0"/>
        <w:spacing w:after="0" w:line="299" w:lineRule="exact"/>
        <w:rPr>
          <w:rFonts w:ascii="Times New Roman" w:hAnsi="Times New Roman" w:cs="Times New Roman"/>
          <w:sz w:val="24"/>
          <w:szCs w:val="24"/>
        </w:rPr>
      </w:pPr>
    </w:p>
    <w:p w:rsidR="00000000" w:rsidRDefault="001B6F14">
      <w:pPr>
        <w:pStyle w:val="a0"/>
        <w:widowControl w:val="0"/>
        <w:overflowPunct w:val="0"/>
        <w:autoSpaceDE w:val="0"/>
        <w:autoSpaceDN w:val="0"/>
        <w:adjustRightInd w:val="0"/>
        <w:spacing w:after="0" w:line="218" w:lineRule="auto"/>
        <w:ind w:left="7"/>
        <w:jc w:val="both"/>
        <w:rPr>
          <w:rFonts w:ascii="Times New Roman" w:hAnsi="Times New Roman" w:cs="Times New Roman"/>
          <w:sz w:val="24"/>
          <w:szCs w:val="24"/>
        </w:rPr>
      </w:pPr>
      <w:r>
        <w:rPr>
          <w:rFonts w:ascii="Arial" w:hAnsi="Arial" w:cs="Arial"/>
        </w:rPr>
        <w:t>Obligación 2: saldo a capital incluido en la consolidación $78.500.000 con garantía vigente por el 50% para un</w:t>
      </w:r>
      <w:r>
        <w:rPr>
          <w:rFonts w:ascii="Arial" w:hAnsi="Arial" w:cs="Arial"/>
        </w:rPr>
        <w:t xml:space="preserve"> valor garantizado de $39.250.000.</w:t>
      </w:r>
    </w:p>
    <w:p w:rsidR="00000000" w:rsidRDefault="001B6F14">
      <w:pPr>
        <w:pStyle w:val="a0"/>
        <w:widowControl w:val="0"/>
        <w:autoSpaceDE w:val="0"/>
        <w:autoSpaceDN w:val="0"/>
        <w:adjustRightInd w:val="0"/>
        <w:spacing w:after="0" w:line="299" w:lineRule="exact"/>
        <w:rPr>
          <w:rFonts w:ascii="Times New Roman" w:hAnsi="Times New Roman" w:cs="Times New Roman"/>
          <w:sz w:val="24"/>
          <w:szCs w:val="24"/>
        </w:rPr>
      </w:pPr>
    </w:p>
    <w:p w:rsidR="00000000" w:rsidRDefault="001B6F14">
      <w:pPr>
        <w:pStyle w:val="a0"/>
        <w:widowControl w:val="0"/>
        <w:overflowPunct w:val="0"/>
        <w:autoSpaceDE w:val="0"/>
        <w:autoSpaceDN w:val="0"/>
        <w:adjustRightInd w:val="0"/>
        <w:spacing w:after="0" w:line="219" w:lineRule="auto"/>
        <w:ind w:left="7"/>
        <w:jc w:val="both"/>
        <w:rPr>
          <w:rFonts w:ascii="Times New Roman" w:hAnsi="Times New Roman" w:cs="Times New Roman"/>
          <w:sz w:val="24"/>
          <w:szCs w:val="24"/>
        </w:rPr>
      </w:pPr>
      <w:r>
        <w:rPr>
          <w:rFonts w:ascii="Arial" w:hAnsi="Arial" w:cs="Arial"/>
        </w:rPr>
        <w:t>Obligación 3: saldo a capital incluido en la consolidación $33.700.000 sin garantía FAG por lo tanto el valor garantizado es 0.</w:t>
      </w:r>
    </w:p>
    <w:p w:rsidR="00000000" w:rsidRDefault="001B6F14">
      <w:pPr>
        <w:pStyle w:val="a0"/>
        <w:widowControl w:val="0"/>
        <w:autoSpaceDE w:val="0"/>
        <w:autoSpaceDN w:val="0"/>
        <w:adjustRightInd w:val="0"/>
        <w:spacing w:after="0" w:line="239" w:lineRule="auto"/>
        <w:ind w:left="7"/>
        <w:rPr>
          <w:rFonts w:ascii="Times New Roman" w:hAnsi="Times New Roman" w:cs="Times New Roman"/>
          <w:sz w:val="24"/>
          <w:szCs w:val="24"/>
        </w:rPr>
      </w:pPr>
      <w:r>
        <w:rPr>
          <w:rFonts w:ascii="Arial" w:hAnsi="Arial" w:cs="Arial"/>
        </w:rPr>
        <w:t>Valor de la consolidación: $168.200.000</w:t>
      </w:r>
    </w:p>
    <w:p w:rsidR="00000000" w:rsidRDefault="001B6F14">
      <w:pPr>
        <w:pStyle w:val="a0"/>
        <w:widowControl w:val="0"/>
        <w:autoSpaceDE w:val="0"/>
        <w:autoSpaceDN w:val="0"/>
        <w:adjustRightInd w:val="0"/>
        <w:spacing w:after="0" w:line="45" w:lineRule="exact"/>
        <w:rPr>
          <w:rFonts w:ascii="Times New Roman" w:hAnsi="Times New Roman" w:cs="Times New Roman"/>
          <w:sz w:val="24"/>
          <w:szCs w:val="24"/>
        </w:rPr>
      </w:pPr>
    </w:p>
    <w:p w:rsidR="00000000" w:rsidRDefault="001B6F14">
      <w:pPr>
        <w:pStyle w:val="a0"/>
        <w:widowControl w:val="0"/>
        <w:overflowPunct w:val="0"/>
        <w:autoSpaceDE w:val="0"/>
        <w:autoSpaceDN w:val="0"/>
        <w:adjustRightInd w:val="0"/>
        <w:spacing w:after="0" w:line="230" w:lineRule="auto"/>
        <w:ind w:left="7" w:right="1260"/>
        <w:rPr>
          <w:rFonts w:ascii="Times New Roman" w:hAnsi="Times New Roman" w:cs="Times New Roman"/>
          <w:sz w:val="24"/>
          <w:szCs w:val="24"/>
        </w:rPr>
      </w:pPr>
      <w:r>
        <w:rPr>
          <w:rFonts w:ascii="Arial" w:hAnsi="Arial" w:cs="Arial"/>
          <w:sz w:val="21"/>
          <w:szCs w:val="21"/>
        </w:rPr>
        <w:t>Valor de las garantías vigentes que se incluyen en la consolidación: $78.450.000 Valor de la garantía que se renovará para la consolidación: $78.450.000</w:t>
      </w:r>
    </w:p>
    <w:p w:rsidR="00000000" w:rsidRDefault="001B6F14">
      <w:pPr>
        <w:pStyle w:val="a0"/>
        <w:widowControl w:val="0"/>
        <w:autoSpaceDE w:val="0"/>
        <w:autoSpaceDN w:val="0"/>
        <w:adjustRightInd w:val="0"/>
        <w:spacing w:after="0" w:line="239" w:lineRule="auto"/>
        <w:ind w:left="7"/>
        <w:rPr>
          <w:rFonts w:ascii="Times New Roman" w:hAnsi="Times New Roman" w:cs="Times New Roman"/>
          <w:sz w:val="24"/>
          <w:szCs w:val="24"/>
        </w:rPr>
      </w:pPr>
      <w:r>
        <w:rPr>
          <w:rFonts w:ascii="Arial" w:hAnsi="Arial" w:cs="Arial"/>
        </w:rPr>
        <w:t>Cobertura de garantía FAG para la consolidación: 46.64% (78.450.000/168.200.000).</w:t>
      </w:r>
    </w:p>
    <w:p w:rsidR="00000000" w:rsidRDefault="001B6F14">
      <w:pPr>
        <w:pStyle w:val="a0"/>
        <w:widowControl w:val="0"/>
        <w:autoSpaceDE w:val="0"/>
        <w:autoSpaceDN w:val="0"/>
        <w:adjustRightInd w:val="0"/>
        <w:spacing w:after="0" w:line="299" w:lineRule="exact"/>
        <w:rPr>
          <w:rFonts w:ascii="Times New Roman" w:hAnsi="Times New Roman" w:cs="Times New Roman"/>
          <w:sz w:val="24"/>
          <w:szCs w:val="24"/>
        </w:rPr>
      </w:pPr>
    </w:p>
    <w:p w:rsidR="00000000" w:rsidRDefault="001B6F14">
      <w:pPr>
        <w:pStyle w:val="a0"/>
        <w:widowControl w:val="0"/>
        <w:overflowPunct w:val="0"/>
        <w:autoSpaceDE w:val="0"/>
        <w:autoSpaceDN w:val="0"/>
        <w:adjustRightInd w:val="0"/>
        <w:spacing w:after="0" w:line="226" w:lineRule="auto"/>
        <w:ind w:left="7"/>
        <w:jc w:val="both"/>
        <w:rPr>
          <w:rFonts w:ascii="Times New Roman" w:hAnsi="Times New Roman" w:cs="Times New Roman"/>
          <w:sz w:val="24"/>
          <w:szCs w:val="24"/>
        </w:rPr>
      </w:pPr>
      <w:r>
        <w:rPr>
          <w:rFonts w:ascii="Arial" w:hAnsi="Arial" w:cs="Arial"/>
        </w:rPr>
        <w:t>Cuando del resultado</w:t>
      </w:r>
      <w:r>
        <w:rPr>
          <w:rFonts w:ascii="Arial" w:hAnsi="Arial" w:cs="Arial"/>
        </w:rPr>
        <w:t xml:space="preserve"> de la ponderación la cobertura que resulte tenga decimales, en la forma 126 siempre el porcentaje de cobertura debe ser sin decimales y se debe tomar la parte entera sin aproximaciones.</w:t>
      </w:r>
    </w:p>
    <w:p w:rsidR="00000000" w:rsidRDefault="001B6F14">
      <w:pPr>
        <w:pStyle w:val="a0"/>
        <w:widowControl w:val="0"/>
        <w:autoSpaceDE w:val="0"/>
        <w:autoSpaceDN w:val="0"/>
        <w:adjustRightInd w:val="0"/>
        <w:spacing w:after="0" w:line="296" w:lineRule="exact"/>
        <w:rPr>
          <w:rFonts w:ascii="Times New Roman" w:hAnsi="Times New Roman" w:cs="Times New Roman"/>
          <w:sz w:val="24"/>
          <w:szCs w:val="24"/>
        </w:rPr>
      </w:pPr>
    </w:p>
    <w:p w:rsidR="00000000" w:rsidRDefault="001B6F14">
      <w:pPr>
        <w:pStyle w:val="a0"/>
        <w:widowControl w:val="0"/>
        <w:overflowPunct w:val="0"/>
        <w:autoSpaceDE w:val="0"/>
        <w:autoSpaceDN w:val="0"/>
        <w:adjustRightInd w:val="0"/>
        <w:spacing w:after="0" w:line="225" w:lineRule="auto"/>
        <w:ind w:left="7" w:right="80"/>
        <w:jc w:val="both"/>
        <w:rPr>
          <w:rFonts w:ascii="Times New Roman" w:hAnsi="Times New Roman" w:cs="Times New Roman"/>
          <w:sz w:val="24"/>
          <w:szCs w:val="24"/>
        </w:rPr>
      </w:pPr>
      <w:r>
        <w:rPr>
          <w:rFonts w:ascii="Arial" w:hAnsi="Arial" w:cs="Arial"/>
          <w:b/>
          <w:bCs/>
        </w:rPr>
        <w:t>RENOVACIÓN DE GARANTÍAS EN CASOS DE SECUESTRO, DESPLAZAMIENTO FORZAD</w:t>
      </w:r>
      <w:r>
        <w:rPr>
          <w:rFonts w:ascii="Arial" w:hAnsi="Arial" w:cs="Arial"/>
          <w:b/>
          <w:bCs/>
        </w:rPr>
        <w:t>O, ADMISIÓN A REGIMEN DE INSOLVENCIA, EN ACUERDOS DE REESTRUCTURACIÓN O DE REORGANIZACIÓN EMPRESARIAL.</w:t>
      </w:r>
    </w:p>
    <w:p w:rsidR="00000000" w:rsidRDefault="001B6F14">
      <w:pPr>
        <w:pStyle w:val="a0"/>
        <w:widowControl w:val="0"/>
        <w:autoSpaceDE w:val="0"/>
        <w:autoSpaceDN w:val="0"/>
        <w:adjustRightInd w:val="0"/>
        <w:spacing w:after="0" w:line="301" w:lineRule="exact"/>
        <w:rPr>
          <w:rFonts w:ascii="Times New Roman" w:hAnsi="Times New Roman" w:cs="Times New Roman"/>
          <w:sz w:val="24"/>
          <w:szCs w:val="24"/>
        </w:rPr>
      </w:pPr>
    </w:p>
    <w:p w:rsidR="00000000" w:rsidRDefault="001B6F14">
      <w:pPr>
        <w:pStyle w:val="a0"/>
        <w:widowControl w:val="0"/>
        <w:overflowPunct w:val="0"/>
        <w:autoSpaceDE w:val="0"/>
        <w:autoSpaceDN w:val="0"/>
        <w:adjustRightInd w:val="0"/>
        <w:spacing w:after="0" w:line="233" w:lineRule="auto"/>
        <w:ind w:left="7" w:right="160"/>
        <w:jc w:val="both"/>
        <w:rPr>
          <w:rFonts w:ascii="Times New Roman" w:hAnsi="Times New Roman" w:cs="Times New Roman"/>
          <w:sz w:val="24"/>
          <w:szCs w:val="24"/>
        </w:rPr>
      </w:pPr>
      <w:r>
        <w:rPr>
          <w:rFonts w:ascii="Arial" w:hAnsi="Arial" w:cs="Arial"/>
        </w:rPr>
        <w:t>Las garantías vigentes de créditos otorgados a personas admitidas a régimen de insolvencia, acuerdos de restructuración o de reorganización empresarial, se podrán renovar a solicitud del intermediario financiero en los términos de los acuerdos que se suscr</w:t>
      </w:r>
      <w:r>
        <w:rPr>
          <w:rFonts w:ascii="Arial" w:hAnsi="Arial" w:cs="Arial"/>
        </w:rPr>
        <w:t>iban y previa cancelación del redescuento, cuando a ello hubiere lugar. Las comisiones que se causen en dichos casos deberán ser pagadas por los intermediarios financieros, en la forma establecida por FINAGRO.</w:t>
      </w:r>
    </w:p>
    <w:p w:rsidR="00000000" w:rsidRDefault="001B6F14">
      <w:pPr>
        <w:pStyle w:val="a0"/>
        <w:widowControl w:val="0"/>
        <w:autoSpaceDE w:val="0"/>
        <w:autoSpaceDN w:val="0"/>
        <w:adjustRightInd w:val="0"/>
        <w:spacing w:after="0" w:line="298" w:lineRule="exact"/>
        <w:rPr>
          <w:rFonts w:ascii="Times New Roman" w:hAnsi="Times New Roman" w:cs="Times New Roman"/>
          <w:sz w:val="24"/>
          <w:szCs w:val="24"/>
        </w:rPr>
      </w:pPr>
    </w:p>
    <w:p w:rsidR="00000000" w:rsidRDefault="001B6F14">
      <w:pPr>
        <w:pStyle w:val="a0"/>
        <w:widowControl w:val="0"/>
        <w:overflowPunct w:val="0"/>
        <w:autoSpaceDE w:val="0"/>
        <w:autoSpaceDN w:val="0"/>
        <w:adjustRightInd w:val="0"/>
        <w:spacing w:after="0" w:line="229" w:lineRule="auto"/>
        <w:ind w:left="7" w:right="160"/>
        <w:jc w:val="both"/>
        <w:rPr>
          <w:rFonts w:ascii="Times New Roman" w:hAnsi="Times New Roman" w:cs="Times New Roman"/>
          <w:sz w:val="24"/>
          <w:szCs w:val="24"/>
        </w:rPr>
      </w:pPr>
      <w:r>
        <w:rPr>
          <w:rFonts w:ascii="Arial" w:hAnsi="Arial" w:cs="Arial"/>
        </w:rPr>
        <w:t>A solicitud de los intermediarios financieros</w:t>
      </w:r>
      <w:r>
        <w:rPr>
          <w:rFonts w:ascii="Arial" w:hAnsi="Arial" w:cs="Arial"/>
        </w:rPr>
        <w:t xml:space="preserve"> y por el tiempo que establezca la legislación respectiva, el FAG podrá suspender los términos de las garantías vigentes de créditos otorgados a personas naturales que sean víctimas de secuestro o desplazamiento forzado. Durante dicha suspensión no se caus</w:t>
      </w:r>
      <w:r>
        <w:rPr>
          <w:rFonts w:ascii="Arial" w:hAnsi="Arial" w:cs="Arial"/>
        </w:rPr>
        <w:t>ará el cobro de comisión por la garantía.</w:t>
      </w:r>
    </w:p>
    <w:p w:rsidR="00000000" w:rsidRDefault="001B6F14">
      <w:pPr>
        <w:pStyle w:val="a0"/>
        <w:widowControl w:val="0"/>
        <w:autoSpaceDE w:val="0"/>
        <w:autoSpaceDN w:val="0"/>
        <w:adjustRightInd w:val="0"/>
        <w:spacing w:after="0" w:line="255" w:lineRule="exact"/>
        <w:rPr>
          <w:rFonts w:ascii="Times New Roman" w:hAnsi="Times New Roman" w:cs="Times New Roman"/>
          <w:sz w:val="24"/>
          <w:szCs w:val="24"/>
        </w:rPr>
      </w:pPr>
    </w:p>
    <w:p w:rsidR="00000000" w:rsidRDefault="001B6F14">
      <w:pPr>
        <w:pStyle w:val="a0"/>
        <w:widowControl w:val="0"/>
        <w:numPr>
          <w:ilvl w:val="0"/>
          <w:numId w:val="21"/>
        </w:numPr>
        <w:tabs>
          <w:tab w:val="clear" w:pos="720"/>
          <w:tab w:val="num" w:pos="1427"/>
        </w:tabs>
        <w:overflowPunct w:val="0"/>
        <w:autoSpaceDE w:val="0"/>
        <w:autoSpaceDN w:val="0"/>
        <w:adjustRightInd w:val="0"/>
        <w:spacing w:after="0" w:line="240" w:lineRule="auto"/>
        <w:ind w:left="1427" w:hanging="1427"/>
        <w:jc w:val="both"/>
        <w:rPr>
          <w:rFonts w:ascii="Arial" w:hAnsi="Arial" w:cs="Arial"/>
        </w:rPr>
      </w:pPr>
      <w:r>
        <w:rPr>
          <w:rFonts w:ascii="Arial" w:hAnsi="Arial" w:cs="Arial"/>
        </w:rPr>
        <w:t xml:space="preserve">EXPEDICIÓN DE LA GARANTÍA. </w:t>
      </w:r>
    </w:p>
    <w:p w:rsidR="00000000" w:rsidRDefault="001B6F14">
      <w:pPr>
        <w:pStyle w:val="a0"/>
        <w:widowControl w:val="0"/>
        <w:autoSpaceDE w:val="0"/>
        <w:autoSpaceDN w:val="0"/>
        <w:adjustRightInd w:val="0"/>
        <w:spacing w:after="0" w:line="298" w:lineRule="exact"/>
        <w:rPr>
          <w:rFonts w:ascii="Times New Roman" w:hAnsi="Times New Roman" w:cs="Times New Roman"/>
          <w:sz w:val="24"/>
          <w:szCs w:val="24"/>
        </w:rPr>
      </w:pPr>
    </w:p>
    <w:p w:rsidR="00000000" w:rsidRDefault="001B6F14">
      <w:pPr>
        <w:pStyle w:val="a0"/>
        <w:widowControl w:val="0"/>
        <w:overflowPunct w:val="0"/>
        <w:autoSpaceDE w:val="0"/>
        <w:autoSpaceDN w:val="0"/>
        <w:adjustRightInd w:val="0"/>
        <w:spacing w:after="0" w:line="229" w:lineRule="auto"/>
        <w:ind w:left="7"/>
        <w:jc w:val="both"/>
        <w:rPr>
          <w:rFonts w:ascii="Times New Roman" w:hAnsi="Times New Roman" w:cs="Times New Roman"/>
          <w:sz w:val="24"/>
          <w:szCs w:val="24"/>
        </w:rPr>
      </w:pPr>
      <w:r>
        <w:rPr>
          <w:rFonts w:ascii="Arial" w:hAnsi="Arial" w:cs="Arial"/>
        </w:rPr>
        <w:t>Una vez expedida la garantía, al tercer día hábil siguiente a la fecha de redescuento o del registro de la operación con recursos propios, se le informará a los intermediario</w:t>
      </w:r>
      <w:r>
        <w:rPr>
          <w:rFonts w:ascii="Arial" w:hAnsi="Arial" w:cs="Arial"/>
        </w:rPr>
        <w:t>s financieros, en sus oficinas centralizadoras, mediante la entrega de la planilla en la cual se relacionan todos y cada uno de los créditos garantizados, así como la cuenta de cobro respectiva.</w:t>
      </w:r>
    </w:p>
    <w:p w:rsidR="00000000" w:rsidRDefault="001B6F14">
      <w:pPr>
        <w:pStyle w:val="a0"/>
        <w:widowControl w:val="0"/>
        <w:autoSpaceDE w:val="0"/>
        <w:autoSpaceDN w:val="0"/>
        <w:adjustRightInd w:val="0"/>
        <w:spacing w:after="0" w:line="300" w:lineRule="exact"/>
        <w:rPr>
          <w:rFonts w:ascii="Times New Roman" w:hAnsi="Times New Roman" w:cs="Times New Roman"/>
          <w:sz w:val="24"/>
          <w:szCs w:val="24"/>
        </w:rPr>
      </w:pPr>
    </w:p>
    <w:p w:rsidR="00000000" w:rsidRDefault="001B6F14">
      <w:pPr>
        <w:pStyle w:val="a0"/>
        <w:widowControl w:val="0"/>
        <w:overflowPunct w:val="0"/>
        <w:autoSpaceDE w:val="0"/>
        <w:autoSpaceDN w:val="0"/>
        <w:adjustRightInd w:val="0"/>
        <w:spacing w:after="0" w:line="235" w:lineRule="auto"/>
        <w:ind w:left="7"/>
        <w:jc w:val="both"/>
        <w:rPr>
          <w:rFonts w:ascii="Times New Roman" w:hAnsi="Times New Roman" w:cs="Times New Roman"/>
          <w:sz w:val="24"/>
          <w:szCs w:val="24"/>
        </w:rPr>
      </w:pPr>
      <w:r>
        <w:rPr>
          <w:rFonts w:ascii="Arial" w:hAnsi="Arial" w:cs="Arial"/>
        </w:rPr>
        <w:t>La planilla de expedición tendrá la siguiente información: número del certificado de garantía, nombre e identificación del beneficiario del crédito garantizado, nombre del intermediario financiero y sucursal, departamento al cual pertenece la sucursal, lla</w:t>
      </w:r>
      <w:r>
        <w:rPr>
          <w:rFonts w:ascii="Arial" w:hAnsi="Arial" w:cs="Arial"/>
        </w:rPr>
        <w:t>ve del crédito (redescuento o de registro), número del título valor, fecha del redescuento o de registro, plazo y período de gracia, valor del crédito, porcentaje de cobertura, valor de la garantía, porcentaje de comisión aplicado, valor de la comisión cau</w:t>
      </w:r>
      <w:r>
        <w:rPr>
          <w:rFonts w:ascii="Arial" w:hAnsi="Arial" w:cs="Arial"/>
        </w:rPr>
        <w:t>sada, IVA causado, y el total causado (comisión más IVA). Para la estimación de los anteriores valores, el sistema los ajusta al peso siguiente cuando el resultado arroje fracciones superiores a cincuenta (50) centavos, o al peso anterior cuando el resulta</w:t>
      </w:r>
      <w:r>
        <w:rPr>
          <w:rFonts w:ascii="Arial" w:hAnsi="Arial" w:cs="Arial"/>
        </w:rPr>
        <w:t>do arroje fracciones iguales o inferiores a cincuenta (50) centavos.</w:t>
      </w:r>
    </w:p>
    <w:p w:rsidR="00000000" w:rsidRDefault="001B6F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10"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39" w:lineRule="auto"/>
        <w:ind w:left="4047"/>
        <w:rPr>
          <w:rFonts w:ascii="Times New Roman" w:hAnsi="Times New Roman" w:cs="Times New Roman"/>
          <w:sz w:val="24"/>
          <w:szCs w:val="24"/>
        </w:rPr>
      </w:pPr>
      <w:r>
        <w:rPr>
          <w:rFonts w:ascii="Arial" w:hAnsi="Arial" w:cs="Arial"/>
          <w:color w:val="808080"/>
          <w:sz w:val="20"/>
          <w:szCs w:val="20"/>
        </w:rPr>
        <w:t>Página 14</w:t>
      </w:r>
    </w:p>
    <w:p w:rsidR="00000000" w:rsidRDefault="001B6F14">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913" w:right="1620" w:bottom="983" w:left="1133" w:header="720" w:footer="720" w:gutter="0"/>
          <w:cols w:space="720" w:equalWidth="0">
            <w:col w:w="9147"/>
          </w:cols>
          <w:noEndnote/>
        </w:sectPr>
      </w:pPr>
    </w:p>
    <w:p w:rsidR="00000000" w:rsidRDefault="001B6F14">
      <w:pPr>
        <w:pStyle w:val="a0"/>
        <w:widowControl w:val="0"/>
        <w:autoSpaceDE w:val="0"/>
        <w:autoSpaceDN w:val="0"/>
        <w:adjustRightInd w:val="0"/>
        <w:spacing w:after="0" w:line="240" w:lineRule="auto"/>
        <w:ind w:left="7827"/>
        <w:rPr>
          <w:rFonts w:ascii="Times New Roman" w:hAnsi="Times New Roman" w:cs="Times New Roman"/>
          <w:sz w:val="24"/>
          <w:szCs w:val="24"/>
        </w:rPr>
      </w:pPr>
      <w:bookmarkStart w:id="14" w:name="page29"/>
      <w:bookmarkEnd w:id="14"/>
      <w:r>
        <w:rPr>
          <w:noProof/>
        </w:rPr>
        <w:pict>
          <v:shape id="_x0000_s1041" type="#_x0000_t75" style="position:absolute;left:0;text-align:left;margin-left:48.85pt;margin-top:36pt;width:469.2pt;height:65.2pt;z-index:-251642880;mso-position-horizontal-relative:page;mso-position-vertical-relative:page" o:allowincell="f">
            <v:imagedata r:id="rId6" o:title="" chromakey="white"/>
            <w10:wrap anchorx="page" anchory="page"/>
          </v:shape>
        </w:pict>
      </w:r>
      <w:r>
        <w:rPr>
          <w:rFonts w:ascii="Arial" w:hAnsi="Arial" w:cs="Arial"/>
          <w:b/>
          <w:bCs/>
          <w:sz w:val="16"/>
          <w:szCs w:val="16"/>
        </w:rPr>
        <w:t>Versión: 25</w:t>
      </w:r>
    </w:p>
    <w:p w:rsidR="00000000" w:rsidRDefault="001B6F14">
      <w:pPr>
        <w:pStyle w:val="a0"/>
        <w:widowControl w:val="0"/>
        <w:autoSpaceDE w:val="0"/>
        <w:autoSpaceDN w:val="0"/>
        <w:adjustRightInd w:val="0"/>
        <w:spacing w:after="0" w:line="73"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40" w:lineRule="auto"/>
        <w:ind w:left="2607"/>
        <w:rPr>
          <w:rFonts w:ascii="Times New Roman" w:hAnsi="Times New Roman" w:cs="Times New Roman"/>
          <w:sz w:val="24"/>
          <w:szCs w:val="24"/>
        </w:rPr>
      </w:pPr>
      <w:r>
        <w:rPr>
          <w:rFonts w:ascii="Arial" w:hAnsi="Arial" w:cs="Arial"/>
          <w:b/>
          <w:bCs/>
          <w:sz w:val="24"/>
          <w:szCs w:val="24"/>
        </w:rPr>
        <w:t>MANUAL DE SERVICIOS FINAGRO</w:t>
      </w:r>
    </w:p>
    <w:p w:rsidR="00000000" w:rsidRDefault="001B6F14">
      <w:pPr>
        <w:pStyle w:val="a0"/>
        <w:widowControl w:val="0"/>
        <w:autoSpaceDE w:val="0"/>
        <w:autoSpaceDN w:val="0"/>
        <w:adjustRightInd w:val="0"/>
        <w:spacing w:after="0" w:line="224" w:lineRule="auto"/>
        <w:ind w:left="3427"/>
        <w:rPr>
          <w:rFonts w:ascii="Times New Roman" w:hAnsi="Times New Roman" w:cs="Times New Roman"/>
          <w:sz w:val="24"/>
          <w:szCs w:val="24"/>
        </w:rPr>
      </w:pPr>
      <w:r>
        <w:rPr>
          <w:rFonts w:ascii="Times New Roman" w:hAnsi="Times New Roman" w:cs="Times New Roman"/>
          <w:sz w:val="10"/>
          <w:szCs w:val="10"/>
        </w:rPr>
        <w:t>DOCUMENTO NO CONTROLADO AL SER IMPRESO</w:t>
      </w:r>
    </w:p>
    <w:p w:rsidR="00000000" w:rsidRDefault="001B6F14">
      <w:pPr>
        <w:pStyle w:val="a0"/>
        <w:widowControl w:val="0"/>
        <w:autoSpaceDE w:val="0"/>
        <w:autoSpaceDN w:val="0"/>
        <w:adjustRightInd w:val="0"/>
        <w:spacing w:after="0" w:line="225" w:lineRule="auto"/>
        <w:ind w:left="7427"/>
        <w:rPr>
          <w:rFonts w:ascii="Times New Roman" w:hAnsi="Times New Roman" w:cs="Times New Roman"/>
          <w:sz w:val="24"/>
          <w:szCs w:val="24"/>
        </w:rPr>
      </w:pPr>
      <w:r>
        <w:rPr>
          <w:rFonts w:ascii="Arial" w:hAnsi="Arial" w:cs="Arial"/>
          <w:b/>
          <w:bCs/>
          <w:sz w:val="16"/>
          <w:szCs w:val="16"/>
        </w:rPr>
        <w:t>Código: SIN-MAN-001</w:t>
      </w:r>
    </w:p>
    <w:p w:rsidR="00000000" w:rsidRDefault="001B6F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372" w:lineRule="exact"/>
        <w:rPr>
          <w:rFonts w:ascii="Times New Roman" w:hAnsi="Times New Roman" w:cs="Times New Roman"/>
          <w:sz w:val="24"/>
          <w:szCs w:val="24"/>
        </w:rPr>
      </w:pPr>
    </w:p>
    <w:p w:rsidR="00000000" w:rsidRDefault="001B6F14">
      <w:pPr>
        <w:pStyle w:val="a0"/>
        <w:widowControl w:val="0"/>
        <w:numPr>
          <w:ilvl w:val="0"/>
          <w:numId w:val="22"/>
        </w:numPr>
        <w:tabs>
          <w:tab w:val="clear" w:pos="720"/>
          <w:tab w:val="num" w:pos="1087"/>
        </w:tabs>
        <w:overflowPunct w:val="0"/>
        <w:autoSpaceDE w:val="0"/>
        <w:autoSpaceDN w:val="0"/>
        <w:adjustRightInd w:val="0"/>
        <w:spacing w:after="0" w:line="239" w:lineRule="auto"/>
        <w:ind w:left="1087" w:hanging="1087"/>
        <w:jc w:val="both"/>
        <w:rPr>
          <w:rFonts w:ascii="Arial" w:hAnsi="Arial" w:cs="Arial"/>
        </w:rPr>
      </w:pPr>
      <w:r>
        <w:rPr>
          <w:rFonts w:ascii="Arial" w:hAnsi="Arial" w:cs="Arial"/>
        </w:rPr>
        <w:t xml:space="preserve">PROCEDIMIENTO PARA HACER EFECTIVO EL PAGO DE LA GARANTÍA. </w:t>
      </w:r>
    </w:p>
    <w:p w:rsidR="00000000" w:rsidRDefault="001B6F14">
      <w:pPr>
        <w:pStyle w:val="a0"/>
        <w:widowControl w:val="0"/>
        <w:autoSpaceDE w:val="0"/>
        <w:autoSpaceDN w:val="0"/>
        <w:adjustRightInd w:val="0"/>
        <w:spacing w:after="0" w:line="297" w:lineRule="exact"/>
        <w:rPr>
          <w:rFonts w:ascii="Times New Roman" w:hAnsi="Times New Roman" w:cs="Times New Roman"/>
          <w:sz w:val="24"/>
          <w:szCs w:val="24"/>
        </w:rPr>
      </w:pPr>
    </w:p>
    <w:p w:rsidR="00000000" w:rsidRDefault="001B6F14">
      <w:pPr>
        <w:pStyle w:val="a0"/>
        <w:widowControl w:val="0"/>
        <w:overflowPunct w:val="0"/>
        <w:autoSpaceDE w:val="0"/>
        <w:autoSpaceDN w:val="0"/>
        <w:adjustRightInd w:val="0"/>
        <w:spacing w:after="0" w:line="234" w:lineRule="auto"/>
        <w:ind w:left="7"/>
        <w:jc w:val="both"/>
        <w:rPr>
          <w:rFonts w:ascii="Times New Roman" w:hAnsi="Times New Roman" w:cs="Times New Roman"/>
          <w:sz w:val="24"/>
          <w:szCs w:val="24"/>
        </w:rPr>
      </w:pPr>
      <w:r>
        <w:rPr>
          <w:rFonts w:ascii="Arial" w:hAnsi="Arial" w:cs="Arial"/>
        </w:rPr>
        <w:t>PLAZO ESPECIAL PARA SOLICITUD DE PAGO DE GARANTÍAS</w:t>
      </w:r>
      <w:r>
        <w:rPr>
          <w:rFonts w:ascii="Arial" w:hAnsi="Arial" w:cs="Arial"/>
          <w:b/>
          <w:bCs/>
        </w:rPr>
        <w:t>:</w:t>
      </w:r>
      <w:r>
        <w:rPr>
          <w:rFonts w:ascii="Arial" w:hAnsi="Arial" w:cs="Arial"/>
        </w:rPr>
        <w:t xml:space="preserve"> Para créditos que al 21 de abril de 2014 cuenten con la garantía del FAG vigente, y para las que a dicha fecha se encuentren en reclamación y no</w:t>
      </w:r>
      <w:r>
        <w:rPr>
          <w:rFonts w:ascii="Arial" w:hAnsi="Arial" w:cs="Arial"/>
        </w:rPr>
        <w:t xml:space="preserve"> hayan transcurrido los trescientos sesenta (360) días calendario siguientes a la fecha de entrada en mora, se adiciona hasta en ciento ochenta (180) días calendario el término de vigencia de la garantía y el término para que los intermediarios financieros</w:t>
      </w:r>
      <w:r>
        <w:rPr>
          <w:rFonts w:ascii="Arial" w:hAnsi="Arial" w:cs="Arial"/>
        </w:rPr>
        <w:t xml:space="preserve"> presenten la solicitud de pago. En todo caso el término adicionado no excederá del 31 de marzo de 2015.</w:t>
      </w:r>
    </w:p>
    <w:p w:rsidR="00000000" w:rsidRDefault="001B6F14">
      <w:pPr>
        <w:pStyle w:val="a0"/>
        <w:widowControl w:val="0"/>
        <w:autoSpaceDE w:val="0"/>
        <w:autoSpaceDN w:val="0"/>
        <w:adjustRightInd w:val="0"/>
        <w:spacing w:after="0" w:line="300" w:lineRule="exact"/>
        <w:rPr>
          <w:rFonts w:ascii="Times New Roman" w:hAnsi="Times New Roman" w:cs="Times New Roman"/>
          <w:sz w:val="24"/>
          <w:szCs w:val="24"/>
        </w:rPr>
      </w:pPr>
      <w:r>
        <w:rPr>
          <w:noProof/>
        </w:rPr>
        <w:pict>
          <v:line id="_x0000_s1042" style="position:absolute;z-index:-251641856;mso-position-horizontal-relative:text;mso-position-vertical-relative:text" from="-26.45pt,14.8pt" to="-26.45pt,166.8pt" o:allowincell="f"/>
        </w:pict>
      </w:r>
    </w:p>
    <w:p w:rsidR="00000000" w:rsidRDefault="001B6F14">
      <w:pPr>
        <w:pStyle w:val="a0"/>
        <w:widowControl w:val="0"/>
        <w:overflowPunct w:val="0"/>
        <w:autoSpaceDE w:val="0"/>
        <w:autoSpaceDN w:val="0"/>
        <w:adjustRightInd w:val="0"/>
        <w:spacing w:after="0" w:line="236" w:lineRule="auto"/>
        <w:ind w:left="7" w:right="100"/>
        <w:jc w:val="both"/>
        <w:rPr>
          <w:rFonts w:ascii="Times New Roman" w:hAnsi="Times New Roman" w:cs="Times New Roman"/>
          <w:sz w:val="24"/>
          <w:szCs w:val="24"/>
        </w:rPr>
      </w:pPr>
      <w:r>
        <w:rPr>
          <w:rFonts w:ascii="Arial" w:hAnsi="Arial" w:cs="Arial"/>
        </w:rPr>
        <w:t>PLAZO ESPECIAL PARA LA PRESENTACIÓN DE DOCUMENTOS PARA LA SOLICITUD DE PAGO DE LAS GARANTÍAS DE CRÉDITOS OFRECIDOS EN VENTA AL FONSA. Los intermediar</w:t>
      </w:r>
      <w:r>
        <w:rPr>
          <w:rFonts w:ascii="Arial" w:hAnsi="Arial" w:cs="Arial"/>
        </w:rPr>
        <w:t>ios financieros que antes de finalizar el año 2014 hayan suscrito un contrato de compraventa de cartera con FINAGRO como administrador de los recursos del Fondo de Solidaridad Agropecuario - FONSA, tendrán un plazo de cuatrocientos cincuenta días (450) día</w:t>
      </w:r>
      <w:r>
        <w:rPr>
          <w:rFonts w:ascii="Arial" w:hAnsi="Arial" w:cs="Arial"/>
        </w:rPr>
        <w:t>s calendario a partir de la fecha de terminación del proceso de formalización de compras de cartera fijada por FINAGRO, para presentar los documentos requeridos para solicitar el pago de la garantía, independientemente de la fecha de entrada en mora, exclu</w:t>
      </w:r>
      <w:r>
        <w:rPr>
          <w:rFonts w:ascii="Arial" w:hAnsi="Arial" w:cs="Arial"/>
        </w:rPr>
        <w:t>sivamente para aquellos créditos con garantía del FAG que hubieran ofrecido en venta al FONSA en virtud de los citados contratos de compraventa de cartera, que por cualquier razón no hayan sido objeto de compra por el FONSA.</w:t>
      </w:r>
    </w:p>
    <w:p w:rsidR="00000000" w:rsidRDefault="001B6F14">
      <w:pPr>
        <w:pStyle w:val="a0"/>
        <w:widowControl w:val="0"/>
        <w:autoSpaceDE w:val="0"/>
        <w:autoSpaceDN w:val="0"/>
        <w:adjustRightInd w:val="0"/>
        <w:spacing w:after="0" w:line="255" w:lineRule="exact"/>
        <w:rPr>
          <w:rFonts w:ascii="Times New Roman" w:hAnsi="Times New Roman" w:cs="Times New Roman"/>
          <w:sz w:val="24"/>
          <w:szCs w:val="24"/>
        </w:rPr>
      </w:pPr>
    </w:p>
    <w:p w:rsidR="00000000" w:rsidRDefault="001B6F14">
      <w:pPr>
        <w:pStyle w:val="a0"/>
        <w:widowControl w:val="0"/>
        <w:numPr>
          <w:ilvl w:val="0"/>
          <w:numId w:val="23"/>
        </w:numPr>
        <w:tabs>
          <w:tab w:val="clear" w:pos="720"/>
          <w:tab w:val="num" w:pos="1427"/>
        </w:tabs>
        <w:overflowPunct w:val="0"/>
        <w:autoSpaceDE w:val="0"/>
        <w:autoSpaceDN w:val="0"/>
        <w:adjustRightInd w:val="0"/>
        <w:spacing w:after="0" w:line="240" w:lineRule="auto"/>
        <w:ind w:left="1427" w:hanging="1427"/>
        <w:jc w:val="both"/>
        <w:rPr>
          <w:rFonts w:ascii="Arial" w:hAnsi="Arial" w:cs="Arial"/>
        </w:rPr>
      </w:pPr>
      <w:r>
        <w:rPr>
          <w:rFonts w:ascii="Arial" w:hAnsi="Arial" w:cs="Arial"/>
        </w:rPr>
        <w:t xml:space="preserve">PAGO DE GARANTÍAS </w:t>
      </w:r>
      <w:r>
        <w:rPr>
          <w:rFonts w:ascii="Arial" w:hAnsi="Arial" w:cs="Arial"/>
        </w:rPr>
        <w:t xml:space="preserve">DE CRÉDITOS ORDINARIOS. </w:t>
      </w:r>
    </w:p>
    <w:p w:rsidR="00000000" w:rsidRDefault="001B6F14">
      <w:pPr>
        <w:pStyle w:val="a0"/>
        <w:widowControl w:val="0"/>
        <w:autoSpaceDE w:val="0"/>
        <w:autoSpaceDN w:val="0"/>
        <w:adjustRightInd w:val="0"/>
        <w:spacing w:after="0" w:line="254" w:lineRule="exact"/>
        <w:rPr>
          <w:rFonts w:ascii="Times New Roman" w:hAnsi="Times New Roman" w:cs="Times New Roman"/>
          <w:sz w:val="24"/>
          <w:szCs w:val="24"/>
        </w:rPr>
      </w:pPr>
    </w:p>
    <w:p w:rsidR="00000000" w:rsidRDefault="001B6F14">
      <w:pPr>
        <w:pStyle w:val="a0"/>
        <w:widowControl w:val="0"/>
        <w:numPr>
          <w:ilvl w:val="0"/>
          <w:numId w:val="24"/>
        </w:numPr>
        <w:tabs>
          <w:tab w:val="num" w:pos="1447"/>
        </w:tabs>
        <w:overflowPunct w:val="0"/>
        <w:autoSpaceDE w:val="0"/>
        <w:autoSpaceDN w:val="0"/>
        <w:adjustRightInd w:val="0"/>
        <w:spacing w:after="0" w:line="240" w:lineRule="auto"/>
        <w:ind w:left="1447" w:hanging="1447"/>
        <w:jc w:val="both"/>
        <w:rPr>
          <w:rFonts w:ascii="Arial" w:hAnsi="Arial" w:cs="Arial"/>
        </w:rPr>
      </w:pPr>
      <w:r>
        <w:rPr>
          <w:rFonts w:ascii="Arial" w:hAnsi="Arial" w:cs="Arial"/>
        </w:rPr>
        <w:t xml:space="preserve">DOCUMENTOS REQUERIDOS. </w:t>
      </w:r>
    </w:p>
    <w:p w:rsidR="00000000" w:rsidRDefault="001B6F14">
      <w:pPr>
        <w:pStyle w:val="a0"/>
        <w:widowControl w:val="0"/>
        <w:autoSpaceDE w:val="0"/>
        <w:autoSpaceDN w:val="0"/>
        <w:adjustRightInd w:val="0"/>
        <w:spacing w:after="0" w:line="295" w:lineRule="exact"/>
        <w:rPr>
          <w:rFonts w:ascii="Times New Roman" w:hAnsi="Times New Roman" w:cs="Times New Roman"/>
          <w:sz w:val="24"/>
          <w:szCs w:val="24"/>
        </w:rPr>
      </w:pPr>
    </w:p>
    <w:p w:rsidR="00000000" w:rsidRDefault="001B6F14">
      <w:pPr>
        <w:pStyle w:val="a0"/>
        <w:widowControl w:val="0"/>
        <w:overflowPunct w:val="0"/>
        <w:autoSpaceDE w:val="0"/>
        <w:autoSpaceDN w:val="0"/>
        <w:adjustRightInd w:val="0"/>
        <w:spacing w:after="0" w:line="219" w:lineRule="auto"/>
        <w:ind w:left="7" w:right="20"/>
        <w:rPr>
          <w:rFonts w:ascii="Times New Roman" w:hAnsi="Times New Roman" w:cs="Times New Roman"/>
          <w:sz w:val="24"/>
          <w:szCs w:val="24"/>
        </w:rPr>
      </w:pPr>
      <w:r>
        <w:rPr>
          <w:rFonts w:ascii="Arial" w:hAnsi="Arial" w:cs="Arial"/>
        </w:rPr>
        <w:t>El intermediario financiero, dentro de los cuatrocientos cincuenta (450) días calendario siguiente a la fecha de entrada en mora del crédito, debe proceder así:</w:t>
      </w:r>
    </w:p>
    <w:p w:rsidR="00000000" w:rsidRDefault="001B6F14">
      <w:pPr>
        <w:pStyle w:val="a0"/>
        <w:widowControl w:val="0"/>
        <w:autoSpaceDE w:val="0"/>
        <w:autoSpaceDN w:val="0"/>
        <w:adjustRightInd w:val="0"/>
        <w:spacing w:after="0" w:line="299" w:lineRule="exact"/>
        <w:rPr>
          <w:rFonts w:ascii="Times New Roman" w:hAnsi="Times New Roman" w:cs="Times New Roman"/>
          <w:sz w:val="24"/>
          <w:szCs w:val="24"/>
        </w:rPr>
      </w:pPr>
    </w:p>
    <w:p w:rsidR="00000000" w:rsidRDefault="001B6F14">
      <w:pPr>
        <w:pStyle w:val="a0"/>
        <w:widowControl w:val="0"/>
        <w:overflowPunct w:val="0"/>
        <w:autoSpaceDE w:val="0"/>
        <w:autoSpaceDN w:val="0"/>
        <w:adjustRightInd w:val="0"/>
        <w:spacing w:after="0" w:line="231" w:lineRule="auto"/>
        <w:ind w:left="7" w:right="100"/>
        <w:jc w:val="both"/>
        <w:rPr>
          <w:rFonts w:ascii="Times New Roman" w:hAnsi="Times New Roman" w:cs="Times New Roman"/>
          <w:sz w:val="24"/>
          <w:szCs w:val="24"/>
        </w:rPr>
      </w:pPr>
      <w:r>
        <w:rPr>
          <w:rFonts w:ascii="Arial" w:hAnsi="Arial" w:cs="Arial"/>
        </w:rPr>
        <w:t>Para los créditos cuyo saldo en mora oscile entre 0 y 1 smmlv el intermediario financiero deberá presentar la solicitud de pago debidamente diligenciada. El pagaré que instrumente la obligación objeto de garantía deberá quedar bajo su custodia durante 3 añ</w:t>
      </w:r>
      <w:r>
        <w:rPr>
          <w:rFonts w:ascii="Arial" w:hAnsi="Arial" w:cs="Arial"/>
        </w:rPr>
        <w:t>os, contados a partir del pago de la garantía. En caso de que FINAGRO lo solicite, el pagaré se deberá enviar completamente diligenciado.</w:t>
      </w:r>
    </w:p>
    <w:p w:rsidR="00000000" w:rsidRDefault="001B6F14">
      <w:pPr>
        <w:pStyle w:val="a0"/>
        <w:widowControl w:val="0"/>
        <w:autoSpaceDE w:val="0"/>
        <w:autoSpaceDN w:val="0"/>
        <w:adjustRightInd w:val="0"/>
        <w:spacing w:after="0" w:line="299" w:lineRule="exact"/>
        <w:rPr>
          <w:rFonts w:ascii="Times New Roman" w:hAnsi="Times New Roman" w:cs="Times New Roman"/>
          <w:sz w:val="24"/>
          <w:szCs w:val="24"/>
        </w:rPr>
      </w:pPr>
    </w:p>
    <w:p w:rsidR="00000000" w:rsidRDefault="001B6F14">
      <w:pPr>
        <w:pStyle w:val="a0"/>
        <w:widowControl w:val="0"/>
        <w:numPr>
          <w:ilvl w:val="0"/>
          <w:numId w:val="25"/>
        </w:numPr>
        <w:tabs>
          <w:tab w:val="num" w:pos="1447"/>
        </w:tabs>
        <w:overflowPunct w:val="0"/>
        <w:autoSpaceDE w:val="0"/>
        <w:autoSpaceDN w:val="0"/>
        <w:adjustRightInd w:val="0"/>
        <w:spacing w:after="0" w:line="233" w:lineRule="auto"/>
        <w:ind w:left="1447" w:hanging="1447"/>
        <w:jc w:val="both"/>
        <w:rPr>
          <w:rFonts w:ascii="Arial" w:hAnsi="Arial" w:cs="Arial"/>
        </w:rPr>
      </w:pPr>
      <w:r>
        <w:rPr>
          <w:rFonts w:ascii="Arial" w:hAnsi="Arial" w:cs="Arial"/>
        </w:rPr>
        <w:t>Dentro de los primeros ciento veinte (120) días calendario, debe enviar a la Dirección del Fondo Agro</w:t>
      </w:r>
      <w:r>
        <w:rPr>
          <w:rFonts w:ascii="Arial" w:hAnsi="Arial" w:cs="Arial"/>
        </w:rPr>
        <w:t>pecuario de Garantías, FAG, el formato aviso de siniestro (Anexo No. 1 del presente capítulo), diligenciado en todos sus apartes y firmado por el intermediario financiero, ya sea en medio físico o magnético, con el cual se informará al FAG la fecha de ocur</w:t>
      </w:r>
      <w:r>
        <w:rPr>
          <w:rFonts w:ascii="Arial" w:hAnsi="Arial" w:cs="Arial"/>
        </w:rPr>
        <w:t xml:space="preserve">rencia de mora del crédito o apertura o iniciación del trámite de reestructuración, concordato o liquidación. </w:t>
      </w:r>
    </w:p>
    <w:p w:rsidR="00000000" w:rsidRDefault="001B6F14">
      <w:pPr>
        <w:pStyle w:val="a0"/>
        <w:widowControl w:val="0"/>
        <w:autoSpaceDE w:val="0"/>
        <w:autoSpaceDN w:val="0"/>
        <w:adjustRightInd w:val="0"/>
        <w:spacing w:after="0" w:line="304" w:lineRule="exact"/>
        <w:rPr>
          <w:rFonts w:ascii="Arial" w:hAnsi="Arial" w:cs="Arial"/>
        </w:rPr>
      </w:pPr>
    </w:p>
    <w:p w:rsidR="00000000" w:rsidRDefault="001B6F14">
      <w:pPr>
        <w:pStyle w:val="a0"/>
        <w:widowControl w:val="0"/>
        <w:overflowPunct w:val="0"/>
        <w:autoSpaceDE w:val="0"/>
        <w:autoSpaceDN w:val="0"/>
        <w:adjustRightInd w:val="0"/>
        <w:spacing w:after="0" w:line="232" w:lineRule="auto"/>
        <w:ind w:left="1447"/>
        <w:jc w:val="both"/>
        <w:rPr>
          <w:rFonts w:ascii="Arial" w:hAnsi="Arial" w:cs="Arial"/>
        </w:rPr>
      </w:pPr>
      <w:r>
        <w:rPr>
          <w:rFonts w:ascii="Arial" w:hAnsi="Arial" w:cs="Arial"/>
        </w:rPr>
        <w:t>Los avisos de siniestro que no se presenten completa y correctamente diligenciados, serán dados por no recibidos; por lo tanto, la fecha que se tendrá en cuenta para verificar que el tramite se realizó dentro de los ciento veinte (120) días calendario sigu</w:t>
      </w:r>
      <w:r>
        <w:rPr>
          <w:rFonts w:ascii="Arial" w:hAnsi="Arial" w:cs="Arial"/>
        </w:rPr>
        <w:t xml:space="preserve">ientes a la fecha de entrada en mora del crédito siniestrado, será la de recibo en FINAGRO del aviso de siniestro correctamente diligenciado. </w:t>
      </w:r>
    </w:p>
    <w:p w:rsidR="00000000" w:rsidRDefault="001B6F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80"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39" w:lineRule="auto"/>
        <w:ind w:left="4327"/>
        <w:rPr>
          <w:rFonts w:ascii="Times New Roman" w:hAnsi="Times New Roman" w:cs="Times New Roman"/>
          <w:sz w:val="24"/>
          <w:szCs w:val="24"/>
        </w:rPr>
      </w:pPr>
      <w:r>
        <w:rPr>
          <w:rFonts w:ascii="Arial" w:hAnsi="Arial" w:cs="Arial"/>
          <w:color w:val="808080"/>
          <w:sz w:val="20"/>
          <w:szCs w:val="20"/>
        </w:rPr>
        <w:t>Página 15</w:t>
      </w:r>
    </w:p>
    <w:p w:rsidR="00000000" w:rsidRDefault="001B6F14">
      <w:pPr>
        <w:pStyle w:val="a0"/>
        <w:widowControl w:val="0"/>
        <w:autoSpaceDE w:val="0"/>
        <w:autoSpaceDN w:val="0"/>
        <w:adjustRightInd w:val="0"/>
        <w:spacing w:after="0" w:line="238" w:lineRule="auto"/>
        <w:ind w:left="3947"/>
        <w:rPr>
          <w:rFonts w:ascii="Times New Roman" w:hAnsi="Times New Roman" w:cs="Times New Roman"/>
          <w:sz w:val="24"/>
          <w:szCs w:val="24"/>
        </w:rPr>
      </w:pPr>
      <w:r>
        <w:rPr>
          <w:rFonts w:ascii="Arial" w:hAnsi="Arial" w:cs="Arial"/>
          <w:color w:val="808080"/>
          <w:sz w:val="20"/>
          <w:szCs w:val="20"/>
        </w:rPr>
        <w:t>CAPIII/P-37/14</w:t>
      </w:r>
    </w:p>
    <w:p w:rsidR="00000000" w:rsidRDefault="001B6F14">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913" w:right="1600" w:bottom="736" w:left="1133" w:header="720" w:footer="720" w:gutter="0"/>
          <w:cols w:space="720" w:equalWidth="0">
            <w:col w:w="9167"/>
          </w:cols>
          <w:noEndnote/>
        </w:sectPr>
      </w:pPr>
    </w:p>
    <w:p w:rsidR="00000000" w:rsidRDefault="001B6F14">
      <w:pPr>
        <w:pStyle w:val="a0"/>
        <w:widowControl w:val="0"/>
        <w:autoSpaceDE w:val="0"/>
        <w:autoSpaceDN w:val="0"/>
        <w:adjustRightInd w:val="0"/>
        <w:spacing w:after="0" w:line="240" w:lineRule="auto"/>
        <w:ind w:left="7827"/>
        <w:rPr>
          <w:rFonts w:ascii="Times New Roman" w:hAnsi="Times New Roman" w:cs="Times New Roman"/>
          <w:sz w:val="24"/>
          <w:szCs w:val="24"/>
        </w:rPr>
      </w:pPr>
      <w:bookmarkStart w:id="15" w:name="page31"/>
      <w:bookmarkEnd w:id="15"/>
      <w:r>
        <w:rPr>
          <w:noProof/>
        </w:rPr>
        <w:pict>
          <v:shape id="_x0000_s1043" type="#_x0000_t75" style="position:absolute;left:0;text-align:left;margin-left:48.85pt;margin-top:36pt;width:469.2pt;height:65.2pt;z-index:-251640832;mso-position-horizontal-relative:page;mso-position-vertical-relative:page" o:allowincell="f">
            <v:imagedata r:id="rId6" o:title="" chromakey="white"/>
            <w10:wrap anchorx="page" anchory="page"/>
          </v:shape>
        </w:pict>
      </w:r>
      <w:r>
        <w:rPr>
          <w:rFonts w:ascii="Arial" w:hAnsi="Arial" w:cs="Arial"/>
          <w:b/>
          <w:bCs/>
          <w:sz w:val="16"/>
          <w:szCs w:val="16"/>
        </w:rPr>
        <w:t>Versión: 25</w:t>
      </w:r>
    </w:p>
    <w:p w:rsidR="00000000" w:rsidRDefault="001B6F14">
      <w:pPr>
        <w:pStyle w:val="a0"/>
        <w:widowControl w:val="0"/>
        <w:autoSpaceDE w:val="0"/>
        <w:autoSpaceDN w:val="0"/>
        <w:adjustRightInd w:val="0"/>
        <w:spacing w:after="0" w:line="73"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40" w:lineRule="auto"/>
        <w:ind w:left="2607"/>
        <w:rPr>
          <w:rFonts w:ascii="Times New Roman" w:hAnsi="Times New Roman" w:cs="Times New Roman"/>
          <w:sz w:val="24"/>
          <w:szCs w:val="24"/>
        </w:rPr>
      </w:pPr>
      <w:r>
        <w:rPr>
          <w:rFonts w:ascii="Arial" w:hAnsi="Arial" w:cs="Arial"/>
          <w:b/>
          <w:bCs/>
          <w:sz w:val="24"/>
          <w:szCs w:val="24"/>
        </w:rPr>
        <w:t>MANUAL DE SERVICIOS FINAGRO</w:t>
      </w:r>
    </w:p>
    <w:p w:rsidR="00000000" w:rsidRDefault="001B6F14">
      <w:pPr>
        <w:pStyle w:val="a0"/>
        <w:widowControl w:val="0"/>
        <w:autoSpaceDE w:val="0"/>
        <w:autoSpaceDN w:val="0"/>
        <w:adjustRightInd w:val="0"/>
        <w:spacing w:after="0" w:line="224" w:lineRule="auto"/>
        <w:ind w:left="3427"/>
        <w:rPr>
          <w:rFonts w:ascii="Times New Roman" w:hAnsi="Times New Roman" w:cs="Times New Roman"/>
          <w:sz w:val="24"/>
          <w:szCs w:val="24"/>
        </w:rPr>
      </w:pPr>
      <w:r>
        <w:rPr>
          <w:rFonts w:ascii="Times New Roman" w:hAnsi="Times New Roman" w:cs="Times New Roman"/>
          <w:sz w:val="10"/>
          <w:szCs w:val="10"/>
        </w:rPr>
        <w:t>DOCUMENTO NO CONTROLADO AL SER IMPRESO</w:t>
      </w:r>
    </w:p>
    <w:p w:rsidR="00000000" w:rsidRDefault="001B6F14">
      <w:pPr>
        <w:pStyle w:val="a0"/>
        <w:widowControl w:val="0"/>
        <w:autoSpaceDE w:val="0"/>
        <w:autoSpaceDN w:val="0"/>
        <w:adjustRightInd w:val="0"/>
        <w:spacing w:after="0" w:line="225" w:lineRule="auto"/>
        <w:ind w:left="7427"/>
        <w:rPr>
          <w:rFonts w:ascii="Times New Roman" w:hAnsi="Times New Roman" w:cs="Times New Roman"/>
          <w:sz w:val="24"/>
          <w:szCs w:val="24"/>
        </w:rPr>
      </w:pPr>
      <w:r>
        <w:rPr>
          <w:rFonts w:ascii="Arial" w:hAnsi="Arial" w:cs="Arial"/>
          <w:b/>
          <w:bCs/>
          <w:sz w:val="16"/>
          <w:szCs w:val="16"/>
        </w:rPr>
        <w:t>Código: SIN-MAN-001</w:t>
      </w:r>
    </w:p>
    <w:p w:rsidR="00000000" w:rsidRDefault="001B6F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17" w:lineRule="exact"/>
        <w:rPr>
          <w:rFonts w:ascii="Times New Roman" w:hAnsi="Times New Roman" w:cs="Times New Roman"/>
          <w:sz w:val="24"/>
          <w:szCs w:val="24"/>
        </w:rPr>
      </w:pPr>
    </w:p>
    <w:p w:rsidR="00000000" w:rsidRDefault="001B6F14">
      <w:pPr>
        <w:pStyle w:val="a0"/>
        <w:widowControl w:val="0"/>
        <w:numPr>
          <w:ilvl w:val="0"/>
          <w:numId w:val="26"/>
        </w:numPr>
        <w:tabs>
          <w:tab w:val="num" w:pos="1447"/>
        </w:tabs>
        <w:overflowPunct w:val="0"/>
        <w:autoSpaceDE w:val="0"/>
        <w:autoSpaceDN w:val="0"/>
        <w:adjustRightInd w:val="0"/>
        <w:spacing w:after="0" w:line="229" w:lineRule="auto"/>
        <w:ind w:left="1447" w:right="20" w:hanging="1447"/>
        <w:jc w:val="both"/>
        <w:rPr>
          <w:rFonts w:ascii="Arial" w:hAnsi="Arial" w:cs="Arial"/>
        </w:rPr>
      </w:pPr>
      <w:r>
        <w:rPr>
          <w:rFonts w:ascii="Arial" w:hAnsi="Arial" w:cs="Arial"/>
        </w:rPr>
        <w:t>Antes de que se cumplan los cuatrocientos cincuenta (450) días calendario siguientes a la entrada en mora del crédito, o apertura o iniciación del trámite de reestructuración, concordato o liquidación, debe enviar igualmente a la Dirección del FAG los sigu</w:t>
      </w:r>
      <w:r>
        <w:rPr>
          <w:rFonts w:ascii="Arial" w:hAnsi="Arial" w:cs="Arial"/>
        </w:rPr>
        <w:t xml:space="preserve">ientes documentos: </w:t>
      </w:r>
    </w:p>
    <w:p w:rsidR="00000000" w:rsidRDefault="001B6F14">
      <w:pPr>
        <w:pStyle w:val="a0"/>
        <w:widowControl w:val="0"/>
        <w:autoSpaceDE w:val="0"/>
        <w:autoSpaceDN w:val="0"/>
        <w:adjustRightInd w:val="0"/>
        <w:spacing w:after="0" w:line="296" w:lineRule="exact"/>
        <w:rPr>
          <w:rFonts w:ascii="Arial" w:hAnsi="Arial" w:cs="Arial"/>
        </w:rPr>
      </w:pPr>
    </w:p>
    <w:p w:rsidR="00000000" w:rsidRDefault="001B6F14">
      <w:pPr>
        <w:pStyle w:val="a0"/>
        <w:widowControl w:val="0"/>
        <w:numPr>
          <w:ilvl w:val="0"/>
          <w:numId w:val="26"/>
        </w:numPr>
        <w:tabs>
          <w:tab w:val="num" w:pos="1447"/>
        </w:tabs>
        <w:overflowPunct w:val="0"/>
        <w:autoSpaceDE w:val="0"/>
        <w:autoSpaceDN w:val="0"/>
        <w:adjustRightInd w:val="0"/>
        <w:spacing w:after="0" w:line="226" w:lineRule="auto"/>
        <w:ind w:left="1447" w:right="20" w:hanging="1447"/>
        <w:jc w:val="both"/>
        <w:rPr>
          <w:rFonts w:ascii="Arial" w:hAnsi="Arial" w:cs="Arial"/>
        </w:rPr>
      </w:pPr>
      <w:r>
        <w:rPr>
          <w:rFonts w:ascii="Arial" w:hAnsi="Arial" w:cs="Arial"/>
        </w:rPr>
        <w:t>Formulario FAG solicitud pago de garantías (Anexo 2 del presente Capítulo)</w:t>
      </w:r>
      <w:r>
        <w:rPr>
          <w:rFonts w:ascii="Arial" w:hAnsi="Arial" w:cs="Arial"/>
          <w:b/>
          <w:bCs/>
        </w:rPr>
        <w:t>,</w:t>
      </w:r>
      <w:r>
        <w:rPr>
          <w:rFonts w:ascii="Arial" w:hAnsi="Arial" w:cs="Arial"/>
        </w:rPr>
        <w:t xml:space="preserve"> diligenciado en todos sus apartes y firmado por el funcionario autorizado por el intermediario financiero. </w:t>
      </w:r>
    </w:p>
    <w:p w:rsidR="00000000" w:rsidRDefault="001B6F14">
      <w:pPr>
        <w:pStyle w:val="a0"/>
        <w:widowControl w:val="0"/>
        <w:autoSpaceDE w:val="0"/>
        <w:autoSpaceDN w:val="0"/>
        <w:adjustRightInd w:val="0"/>
        <w:spacing w:after="0" w:line="298" w:lineRule="exact"/>
        <w:rPr>
          <w:rFonts w:ascii="Arial" w:hAnsi="Arial" w:cs="Arial"/>
        </w:rPr>
      </w:pPr>
    </w:p>
    <w:p w:rsidR="00000000" w:rsidRDefault="001B6F14">
      <w:pPr>
        <w:pStyle w:val="a0"/>
        <w:widowControl w:val="0"/>
        <w:numPr>
          <w:ilvl w:val="0"/>
          <w:numId w:val="26"/>
        </w:numPr>
        <w:tabs>
          <w:tab w:val="num" w:pos="1447"/>
        </w:tabs>
        <w:overflowPunct w:val="0"/>
        <w:autoSpaceDE w:val="0"/>
        <w:autoSpaceDN w:val="0"/>
        <w:adjustRightInd w:val="0"/>
        <w:spacing w:after="0" w:line="231" w:lineRule="auto"/>
        <w:ind w:left="1447" w:right="20" w:hanging="1447"/>
        <w:jc w:val="both"/>
        <w:rPr>
          <w:rFonts w:ascii="Arial" w:hAnsi="Arial" w:cs="Arial"/>
        </w:rPr>
      </w:pPr>
      <w:r>
        <w:rPr>
          <w:rFonts w:ascii="Arial" w:hAnsi="Arial" w:cs="Arial"/>
        </w:rPr>
        <w:t>Liquidación del crédito. Si al crédito se le realizó abono por concepto de incentivos, deben enviar el nuevo plan de amortización. Igualmente para las operaciones con capitalización de intereses, se debe enviar discriminado el valor a capital y el valor de</w:t>
      </w:r>
      <w:r>
        <w:rPr>
          <w:rFonts w:ascii="Arial" w:hAnsi="Arial" w:cs="Arial"/>
        </w:rPr>
        <w:t xml:space="preserve"> los intereses que se capitalizaron periodo a periodo (de acuerdo con lo que se haya estipulado en el título valor). </w:t>
      </w:r>
    </w:p>
    <w:p w:rsidR="00000000" w:rsidRDefault="001B6F14">
      <w:pPr>
        <w:pStyle w:val="a0"/>
        <w:widowControl w:val="0"/>
        <w:autoSpaceDE w:val="0"/>
        <w:autoSpaceDN w:val="0"/>
        <w:adjustRightInd w:val="0"/>
        <w:spacing w:after="0" w:line="302" w:lineRule="exact"/>
        <w:rPr>
          <w:rFonts w:ascii="Arial" w:hAnsi="Arial" w:cs="Arial"/>
        </w:rPr>
      </w:pPr>
    </w:p>
    <w:p w:rsidR="00000000" w:rsidRDefault="001B6F14">
      <w:pPr>
        <w:pStyle w:val="a0"/>
        <w:widowControl w:val="0"/>
        <w:numPr>
          <w:ilvl w:val="0"/>
          <w:numId w:val="26"/>
        </w:numPr>
        <w:tabs>
          <w:tab w:val="num" w:pos="1447"/>
        </w:tabs>
        <w:overflowPunct w:val="0"/>
        <w:autoSpaceDE w:val="0"/>
        <w:autoSpaceDN w:val="0"/>
        <w:adjustRightInd w:val="0"/>
        <w:spacing w:after="0" w:line="229" w:lineRule="auto"/>
        <w:ind w:left="1447" w:right="20" w:hanging="1447"/>
        <w:jc w:val="both"/>
        <w:rPr>
          <w:rFonts w:ascii="Arial" w:hAnsi="Arial" w:cs="Arial"/>
        </w:rPr>
      </w:pPr>
      <w:r>
        <w:rPr>
          <w:rFonts w:ascii="Arial" w:hAnsi="Arial" w:cs="Arial"/>
        </w:rPr>
        <w:t xml:space="preserve">Copia de la demanda ejecutiva presentada ante el Juez competente. La demanda debe ser consistente con la liquidación del </w:t>
      </w:r>
      <w:r>
        <w:rPr>
          <w:rFonts w:ascii="Arial" w:hAnsi="Arial" w:cs="Arial"/>
        </w:rPr>
        <w:t xml:space="preserve">crédito siniestrado y con el título valor que se está respaldando. (La fecha de presentación de la demanda ante el juzgado debe ser clara y legible). </w:t>
      </w:r>
    </w:p>
    <w:p w:rsidR="00000000" w:rsidRDefault="001B6F14">
      <w:pPr>
        <w:pStyle w:val="a0"/>
        <w:widowControl w:val="0"/>
        <w:autoSpaceDE w:val="0"/>
        <w:autoSpaceDN w:val="0"/>
        <w:adjustRightInd w:val="0"/>
        <w:spacing w:after="0" w:line="299" w:lineRule="exact"/>
        <w:rPr>
          <w:rFonts w:ascii="Times New Roman" w:hAnsi="Times New Roman" w:cs="Times New Roman"/>
          <w:sz w:val="24"/>
          <w:szCs w:val="24"/>
        </w:rPr>
      </w:pPr>
    </w:p>
    <w:p w:rsidR="00000000" w:rsidRDefault="001B6F14">
      <w:pPr>
        <w:pStyle w:val="a0"/>
        <w:widowControl w:val="0"/>
        <w:overflowPunct w:val="0"/>
        <w:autoSpaceDE w:val="0"/>
        <w:autoSpaceDN w:val="0"/>
        <w:adjustRightInd w:val="0"/>
        <w:spacing w:after="0" w:line="226" w:lineRule="auto"/>
        <w:ind w:left="1407" w:right="20"/>
        <w:jc w:val="both"/>
        <w:rPr>
          <w:rFonts w:ascii="Times New Roman" w:hAnsi="Times New Roman" w:cs="Times New Roman"/>
          <w:sz w:val="24"/>
          <w:szCs w:val="24"/>
        </w:rPr>
      </w:pPr>
      <w:r>
        <w:rPr>
          <w:rFonts w:ascii="Arial" w:hAnsi="Arial" w:cs="Arial"/>
        </w:rPr>
        <w:t>Para créditos de redescuento, este se debe cancelar con anterioridad a la fecha de presentación de la de</w:t>
      </w:r>
      <w:r>
        <w:rPr>
          <w:rFonts w:ascii="Arial" w:hAnsi="Arial" w:cs="Arial"/>
        </w:rPr>
        <w:t>manda, para disponer del desendoso que FINAGRO entrega el día hábil siguiente a la fecha de cancelación.</w:t>
      </w:r>
    </w:p>
    <w:p w:rsidR="00000000" w:rsidRDefault="001B6F14">
      <w:pPr>
        <w:pStyle w:val="a0"/>
        <w:widowControl w:val="0"/>
        <w:autoSpaceDE w:val="0"/>
        <w:autoSpaceDN w:val="0"/>
        <w:adjustRightInd w:val="0"/>
        <w:spacing w:after="0" w:line="254" w:lineRule="exact"/>
        <w:rPr>
          <w:rFonts w:ascii="Times New Roman" w:hAnsi="Times New Roman" w:cs="Times New Roman"/>
          <w:sz w:val="24"/>
          <w:szCs w:val="24"/>
        </w:rPr>
      </w:pPr>
    </w:p>
    <w:p w:rsidR="00000000" w:rsidRDefault="001B6F14">
      <w:pPr>
        <w:pStyle w:val="a0"/>
        <w:widowControl w:val="0"/>
        <w:numPr>
          <w:ilvl w:val="0"/>
          <w:numId w:val="27"/>
        </w:numPr>
        <w:tabs>
          <w:tab w:val="num" w:pos="1447"/>
        </w:tabs>
        <w:overflowPunct w:val="0"/>
        <w:autoSpaceDE w:val="0"/>
        <w:autoSpaceDN w:val="0"/>
        <w:adjustRightInd w:val="0"/>
        <w:spacing w:after="0" w:line="240" w:lineRule="auto"/>
        <w:ind w:left="1447" w:hanging="1447"/>
        <w:jc w:val="both"/>
        <w:rPr>
          <w:rFonts w:ascii="Arial" w:hAnsi="Arial" w:cs="Arial"/>
        </w:rPr>
      </w:pPr>
      <w:r>
        <w:rPr>
          <w:rFonts w:ascii="Arial" w:hAnsi="Arial" w:cs="Arial"/>
        </w:rPr>
        <w:t xml:space="preserve">Mandamiento de pago, el cual debe ser consistente con la demanda ejecutiva. </w:t>
      </w:r>
    </w:p>
    <w:p w:rsidR="00000000" w:rsidRDefault="001B6F14">
      <w:pPr>
        <w:pStyle w:val="a0"/>
        <w:widowControl w:val="0"/>
        <w:autoSpaceDE w:val="0"/>
        <w:autoSpaceDN w:val="0"/>
        <w:adjustRightInd w:val="0"/>
        <w:spacing w:after="0" w:line="295" w:lineRule="exact"/>
        <w:rPr>
          <w:rFonts w:ascii="Arial" w:hAnsi="Arial" w:cs="Arial"/>
        </w:rPr>
      </w:pPr>
    </w:p>
    <w:p w:rsidR="00000000" w:rsidRDefault="001B6F14">
      <w:pPr>
        <w:pStyle w:val="a0"/>
        <w:widowControl w:val="0"/>
        <w:numPr>
          <w:ilvl w:val="0"/>
          <w:numId w:val="27"/>
        </w:numPr>
        <w:tabs>
          <w:tab w:val="num" w:pos="1447"/>
        </w:tabs>
        <w:overflowPunct w:val="0"/>
        <w:autoSpaceDE w:val="0"/>
        <w:autoSpaceDN w:val="0"/>
        <w:adjustRightInd w:val="0"/>
        <w:spacing w:after="0" w:line="219" w:lineRule="auto"/>
        <w:ind w:left="1447" w:hanging="1447"/>
        <w:jc w:val="both"/>
        <w:rPr>
          <w:rFonts w:ascii="Arial" w:hAnsi="Arial" w:cs="Arial"/>
        </w:rPr>
      </w:pPr>
      <w:r>
        <w:rPr>
          <w:rFonts w:ascii="Arial" w:hAnsi="Arial" w:cs="Arial"/>
        </w:rPr>
        <w:t xml:space="preserve">Copia del auto que decreta medidas cautelares, o acta de conciliación, de acuerdo con lo establecido en el artículo 35 de la Ley 640 de 2001. </w:t>
      </w:r>
    </w:p>
    <w:p w:rsidR="00000000" w:rsidRDefault="001B6F14">
      <w:pPr>
        <w:pStyle w:val="a0"/>
        <w:widowControl w:val="0"/>
        <w:autoSpaceDE w:val="0"/>
        <w:autoSpaceDN w:val="0"/>
        <w:adjustRightInd w:val="0"/>
        <w:spacing w:after="0" w:line="299" w:lineRule="exact"/>
        <w:rPr>
          <w:rFonts w:ascii="Arial" w:hAnsi="Arial" w:cs="Arial"/>
        </w:rPr>
      </w:pPr>
    </w:p>
    <w:p w:rsidR="00000000" w:rsidRDefault="001B6F14">
      <w:pPr>
        <w:pStyle w:val="a0"/>
        <w:widowControl w:val="0"/>
        <w:numPr>
          <w:ilvl w:val="0"/>
          <w:numId w:val="27"/>
        </w:numPr>
        <w:tabs>
          <w:tab w:val="num" w:pos="1447"/>
        </w:tabs>
        <w:overflowPunct w:val="0"/>
        <w:autoSpaceDE w:val="0"/>
        <w:autoSpaceDN w:val="0"/>
        <w:adjustRightInd w:val="0"/>
        <w:spacing w:after="0" w:line="225" w:lineRule="auto"/>
        <w:ind w:left="1447" w:right="20" w:hanging="1447"/>
        <w:jc w:val="both"/>
        <w:rPr>
          <w:rFonts w:ascii="Arial" w:hAnsi="Arial" w:cs="Arial"/>
        </w:rPr>
      </w:pPr>
      <w:r>
        <w:rPr>
          <w:rFonts w:ascii="Arial" w:hAnsi="Arial" w:cs="Arial"/>
        </w:rPr>
        <w:t>Copia del título valor que sirvió de base para el cobro judicial completamente diligenciado, con</w:t>
      </w:r>
      <w:r>
        <w:rPr>
          <w:rFonts w:ascii="Arial" w:hAnsi="Arial" w:cs="Arial"/>
        </w:rPr>
        <w:t xml:space="preserve"> las condiciones financieras en las que se otorgó el crédito, y al cual no debe poder imputársele vicio alguno en su creación. </w:t>
      </w:r>
    </w:p>
    <w:p w:rsidR="00000000" w:rsidRDefault="001B6F14">
      <w:pPr>
        <w:pStyle w:val="a0"/>
        <w:widowControl w:val="0"/>
        <w:autoSpaceDE w:val="0"/>
        <w:autoSpaceDN w:val="0"/>
        <w:adjustRightInd w:val="0"/>
        <w:spacing w:after="0" w:line="254" w:lineRule="exact"/>
        <w:rPr>
          <w:rFonts w:ascii="Arial" w:hAnsi="Arial" w:cs="Arial"/>
        </w:rPr>
      </w:pPr>
    </w:p>
    <w:p w:rsidR="00000000" w:rsidRDefault="001B6F14">
      <w:pPr>
        <w:pStyle w:val="a0"/>
        <w:widowControl w:val="0"/>
        <w:numPr>
          <w:ilvl w:val="0"/>
          <w:numId w:val="27"/>
        </w:numPr>
        <w:tabs>
          <w:tab w:val="num" w:pos="1447"/>
        </w:tabs>
        <w:overflowPunct w:val="0"/>
        <w:autoSpaceDE w:val="0"/>
        <w:autoSpaceDN w:val="0"/>
        <w:adjustRightInd w:val="0"/>
        <w:spacing w:after="0" w:line="240" w:lineRule="auto"/>
        <w:ind w:left="1447" w:hanging="1447"/>
        <w:jc w:val="both"/>
        <w:rPr>
          <w:rFonts w:ascii="Arial" w:hAnsi="Arial" w:cs="Arial"/>
        </w:rPr>
      </w:pPr>
      <w:r>
        <w:rPr>
          <w:rFonts w:ascii="Arial" w:hAnsi="Arial" w:cs="Arial"/>
        </w:rPr>
        <w:t xml:space="preserve">Cuando el siniestro del crédito obedezca a una desviación de recursos, o a la </w:t>
      </w:r>
    </w:p>
    <w:p w:rsidR="00000000" w:rsidRDefault="001B6F14">
      <w:pPr>
        <w:pStyle w:val="a0"/>
        <w:widowControl w:val="0"/>
        <w:autoSpaceDE w:val="0"/>
        <w:autoSpaceDN w:val="0"/>
        <w:adjustRightInd w:val="0"/>
        <w:spacing w:after="0" w:line="46" w:lineRule="exact"/>
        <w:rPr>
          <w:rFonts w:ascii="Times New Roman" w:hAnsi="Times New Roman" w:cs="Times New Roman"/>
          <w:sz w:val="24"/>
          <w:szCs w:val="24"/>
        </w:rPr>
      </w:pPr>
    </w:p>
    <w:p w:rsidR="00000000" w:rsidRDefault="001B6F14">
      <w:pPr>
        <w:pStyle w:val="a0"/>
        <w:widowControl w:val="0"/>
        <w:overflowPunct w:val="0"/>
        <w:autoSpaceDE w:val="0"/>
        <w:autoSpaceDN w:val="0"/>
        <w:adjustRightInd w:val="0"/>
        <w:spacing w:after="0" w:line="229" w:lineRule="auto"/>
        <w:ind w:left="1447" w:right="20"/>
        <w:jc w:val="both"/>
        <w:rPr>
          <w:rFonts w:ascii="Times New Roman" w:hAnsi="Times New Roman" w:cs="Times New Roman"/>
          <w:sz w:val="24"/>
          <w:szCs w:val="24"/>
        </w:rPr>
      </w:pPr>
      <w:r>
        <w:rPr>
          <w:rFonts w:ascii="Arial" w:hAnsi="Arial" w:cs="Arial"/>
        </w:rPr>
        <w:t>no ejecución de la inversión, s</w:t>
      </w:r>
      <w:r>
        <w:rPr>
          <w:rFonts w:ascii="Arial" w:hAnsi="Arial" w:cs="Arial"/>
        </w:rPr>
        <w:t>in la participación directa o indirecta de funcionarios del intermediario financiero sus delegados o representantes, se debe anexar copia de la correspondiente denuncia penal por desviación de crédito oficialmente regulado.</w:t>
      </w:r>
    </w:p>
    <w:p w:rsidR="00000000" w:rsidRDefault="001B6F14">
      <w:pPr>
        <w:pStyle w:val="a0"/>
        <w:widowControl w:val="0"/>
        <w:autoSpaceDE w:val="0"/>
        <w:autoSpaceDN w:val="0"/>
        <w:adjustRightInd w:val="0"/>
        <w:spacing w:after="0" w:line="300" w:lineRule="exact"/>
        <w:rPr>
          <w:rFonts w:ascii="Times New Roman" w:hAnsi="Times New Roman" w:cs="Times New Roman"/>
          <w:sz w:val="24"/>
          <w:szCs w:val="24"/>
        </w:rPr>
      </w:pPr>
    </w:p>
    <w:p w:rsidR="00000000" w:rsidRDefault="001B6F14">
      <w:pPr>
        <w:pStyle w:val="a0"/>
        <w:widowControl w:val="0"/>
        <w:overflowPunct w:val="0"/>
        <w:autoSpaceDE w:val="0"/>
        <w:autoSpaceDN w:val="0"/>
        <w:adjustRightInd w:val="0"/>
        <w:spacing w:after="0" w:line="231" w:lineRule="auto"/>
        <w:ind w:left="1447" w:right="20" w:hanging="1440"/>
        <w:jc w:val="both"/>
        <w:rPr>
          <w:rFonts w:ascii="Times New Roman" w:hAnsi="Times New Roman" w:cs="Times New Roman"/>
          <w:sz w:val="24"/>
          <w:szCs w:val="24"/>
        </w:rPr>
      </w:pPr>
      <w:r>
        <w:rPr>
          <w:rFonts w:ascii="Arial" w:hAnsi="Arial" w:cs="Arial"/>
        </w:rPr>
        <w:t>3.1.3.6.1.1.10. Certificación de afectación expedida por la autoridad competente en la forma prevista en las Directivas Presidenciales y demás disposiciones emitidas por el Gobierno Nacional, cuando la vigencia de la garantía se haya ampliado con ocasión a</w:t>
      </w:r>
      <w:r>
        <w:rPr>
          <w:rFonts w:ascii="Arial" w:hAnsi="Arial" w:cs="Arial"/>
        </w:rPr>
        <w:t xml:space="preserve"> la Emergencia Invernal 2010-2011, en los términos del numeral 3.1.2.7, del presente título.</w:t>
      </w:r>
    </w:p>
    <w:p w:rsidR="00000000" w:rsidRDefault="001B6F14">
      <w:pPr>
        <w:pStyle w:val="a0"/>
        <w:widowControl w:val="0"/>
        <w:autoSpaceDE w:val="0"/>
        <w:autoSpaceDN w:val="0"/>
        <w:adjustRightInd w:val="0"/>
        <w:spacing w:after="0" w:line="299" w:lineRule="exact"/>
        <w:rPr>
          <w:rFonts w:ascii="Times New Roman" w:hAnsi="Times New Roman" w:cs="Times New Roman"/>
          <w:sz w:val="24"/>
          <w:szCs w:val="24"/>
        </w:rPr>
      </w:pPr>
    </w:p>
    <w:p w:rsidR="00000000" w:rsidRDefault="001B6F14">
      <w:pPr>
        <w:pStyle w:val="a0"/>
        <w:widowControl w:val="0"/>
        <w:numPr>
          <w:ilvl w:val="0"/>
          <w:numId w:val="28"/>
        </w:numPr>
        <w:tabs>
          <w:tab w:val="num" w:pos="1447"/>
        </w:tabs>
        <w:overflowPunct w:val="0"/>
        <w:autoSpaceDE w:val="0"/>
        <w:autoSpaceDN w:val="0"/>
        <w:adjustRightInd w:val="0"/>
        <w:spacing w:after="0" w:line="226" w:lineRule="auto"/>
        <w:ind w:left="1447" w:right="20" w:hanging="1447"/>
        <w:jc w:val="both"/>
        <w:rPr>
          <w:rFonts w:ascii="Arial" w:hAnsi="Arial" w:cs="Arial"/>
        </w:rPr>
      </w:pPr>
      <w:r>
        <w:rPr>
          <w:rFonts w:ascii="Arial" w:hAnsi="Arial" w:cs="Arial"/>
        </w:rPr>
        <w:t>Tratándose de población calificada como víctima del conflicto armado interno, el reporte de la consulta realizada en la base de datos correspondi</w:t>
      </w:r>
      <w:r>
        <w:rPr>
          <w:rFonts w:ascii="Arial" w:hAnsi="Arial" w:cs="Arial"/>
        </w:rPr>
        <w:t xml:space="preserve">ente que lo acredite como tal. </w:t>
      </w:r>
    </w:p>
    <w:p w:rsidR="00000000" w:rsidRDefault="001B6F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07"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39" w:lineRule="auto"/>
        <w:ind w:left="3787"/>
        <w:rPr>
          <w:rFonts w:ascii="Times New Roman" w:hAnsi="Times New Roman" w:cs="Times New Roman"/>
          <w:sz w:val="24"/>
          <w:szCs w:val="24"/>
        </w:rPr>
      </w:pPr>
      <w:r>
        <w:rPr>
          <w:rFonts w:ascii="Arial" w:hAnsi="Arial" w:cs="Arial"/>
          <w:color w:val="808080"/>
          <w:sz w:val="20"/>
          <w:szCs w:val="20"/>
        </w:rPr>
        <w:t>Página 16</w:t>
      </w:r>
    </w:p>
    <w:p w:rsidR="00000000" w:rsidRDefault="001B6F14">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913" w:right="1600" w:bottom="1440" w:left="1133" w:header="720" w:footer="720" w:gutter="0"/>
          <w:cols w:space="720" w:equalWidth="0">
            <w:col w:w="9167"/>
          </w:cols>
          <w:noEndnote/>
        </w:sectPr>
      </w:pPr>
    </w:p>
    <w:p w:rsidR="00000000" w:rsidRDefault="001B6F14">
      <w:pPr>
        <w:pStyle w:val="a0"/>
        <w:widowControl w:val="0"/>
        <w:autoSpaceDE w:val="0"/>
        <w:autoSpaceDN w:val="0"/>
        <w:adjustRightInd w:val="0"/>
        <w:spacing w:after="0" w:line="240" w:lineRule="auto"/>
        <w:ind w:left="7827"/>
        <w:rPr>
          <w:rFonts w:ascii="Times New Roman" w:hAnsi="Times New Roman" w:cs="Times New Roman"/>
          <w:sz w:val="24"/>
          <w:szCs w:val="24"/>
        </w:rPr>
      </w:pPr>
      <w:bookmarkStart w:id="16" w:name="page33"/>
      <w:bookmarkEnd w:id="16"/>
      <w:r>
        <w:rPr>
          <w:noProof/>
        </w:rPr>
        <w:pict>
          <v:shape id="_x0000_s1044" type="#_x0000_t75" style="position:absolute;left:0;text-align:left;margin-left:48.85pt;margin-top:36pt;width:469.2pt;height:65.2pt;z-index:-251639808;mso-position-horizontal-relative:page;mso-position-vertical-relative:page" o:allowincell="f">
            <v:imagedata r:id="rId6" o:title="" chromakey="white"/>
            <w10:wrap anchorx="page" anchory="page"/>
          </v:shape>
        </w:pict>
      </w:r>
      <w:r>
        <w:rPr>
          <w:rFonts w:ascii="Arial" w:hAnsi="Arial" w:cs="Arial"/>
          <w:b/>
          <w:bCs/>
          <w:sz w:val="16"/>
          <w:szCs w:val="16"/>
        </w:rPr>
        <w:t>Versión: 25</w:t>
      </w:r>
    </w:p>
    <w:p w:rsidR="00000000" w:rsidRDefault="001B6F14">
      <w:pPr>
        <w:pStyle w:val="a0"/>
        <w:widowControl w:val="0"/>
        <w:autoSpaceDE w:val="0"/>
        <w:autoSpaceDN w:val="0"/>
        <w:adjustRightInd w:val="0"/>
        <w:spacing w:after="0" w:line="73"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40" w:lineRule="auto"/>
        <w:ind w:left="2607"/>
        <w:rPr>
          <w:rFonts w:ascii="Times New Roman" w:hAnsi="Times New Roman" w:cs="Times New Roman"/>
          <w:sz w:val="24"/>
          <w:szCs w:val="24"/>
        </w:rPr>
      </w:pPr>
      <w:r>
        <w:rPr>
          <w:rFonts w:ascii="Arial" w:hAnsi="Arial" w:cs="Arial"/>
          <w:b/>
          <w:bCs/>
          <w:sz w:val="24"/>
          <w:szCs w:val="24"/>
        </w:rPr>
        <w:t>MANUAL DE SERVICIOS FINAGRO</w:t>
      </w:r>
    </w:p>
    <w:p w:rsidR="00000000" w:rsidRDefault="001B6F14">
      <w:pPr>
        <w:pStyle w:val="a0"/>
        <w:widowControl w:val="0"/>
        <w:autoSpaceDE w:val="0"/>
        <w:autoSpaceDN w:val="0"/>
        <w:adjustRightInd w:val="0"/>
        <w:spacing w:after="0" w:line="224" w:lineRule="auto"/>
        <w:ind w:left="3427"/>
        <w:rPr>
          <w:rFonts w:ascii="Times New Roman" w:hAnsi="Times New Roman" w:cs="Times New Roman"/>
          <w:sz w:val="24"/>
          <w:szCs w:val="24"/>
        </w:rPr>
      </w:pPr>
      <w:r>
        <w:rPr>
          <w:rFonts w:ascii="Times New Roman" w:hAnsi="Times New Roman" w:cs="Times New Roman"/>
          <w:sz w:val="10"/>
          <w:szCs w:val="10"/>
        </w:rPr>
        <w:t>DOCUMENTO NO CONTROLADO AL SER IMPRESO</w:t>
      </w:r>
    </w:p>
    <w:p w:rsidR="00000000" w:rsidRDefault="001B6F14">
      <w:pPr>
        <w:pStyle w:val="a0"/>
        <w:widowControl w:val="0"/>
        <w:autoSpaceDE w:val="0"/>
        <w:autoSpaceDN w:val="0"/>
        <w:adjustRightInd w:val="0"/>
        <w:spacing w:after="0" w:line="225" w:lineRule="auto"/>
        <w:ind w:left="7427"/>
        <w:rPr>
          <w:rFonts w:ascii="Times New Roman" w:hAnsi="Times New Roman" w:cs="Times New Roman"/>
          <w:sz w:val="24"/>
          <w:szCs w:val="24"/>
        </w:rPr>
      </w:pPr>
      <w:r>
        <w:rPr>
          <w:rFonts w:ascii="Arial" w:hAnsi="Arial" w:cs="Arial"/>
          <w:b/>
          <w:bCs/>
          <w:sz w:val="16"/>
          <w:szCs w:val="16"/>
        </w:rPr>
        <w:t>Código: SIN-MAN-001</w:t>
      </w:r>
    </w:p>
    <w:p w:rsidR="00000000" w:rsidRDefault="001B6F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17" w:lineRule="exact"/>
        <w:rPr>
          <w:rFonts w:ascii="Times New Roman" w:hAnsi="Times New Roman" w:cs="Times New Roman"/>
          <w:sz w:val="24"/>
          <w:szCs w:val="24"/>
        </w:rPr>
      </w:pPr>
    </w:p>
    <w:p w:rsidR="00000000" w:rsidRDefault="001B6F14">
      <w:pPr>
        <w:pStyle w:val="a0"/>
        <w:widowControl w:val="0"/>
        <w:overflowPunct w:val="0"/>
        <w:autoSpaceDE w:val="0"/>
        <w:autoSpaceDN w:val="0"/>
        <w:adjustRightInd w:val="0"/>
        <w:spacing w:after="0" w:line="226" w:lineRule="auto"/>
        <w:ind w:left="7" w:right="80"/>
        <w:jc w:val="both"/>
        <w:rPr>
          <w:rFonts w:ascii="Times New Roman" w:hAnsi="Times New Roman" w:cs="Times New Roman"/>
          <w:sz w:val="24"/>
          <w:szCs w:val="24"/>
        </w:rPr>
      </w:pPr>
      <w:r>
        <w:rPr>
          <w:rFonts w:ascii="Arial" w:hAnsi="Arial" w:cs="Arial"/>
        </w:rPr>
        <w:t>El Fondo Agropecuario de Garantía podrá solicitar cualquier otro documento o información adicional que como consecuencia del análisis de la documentación aportada se haga necesaria para tomar la decisión de pagar o no la garantía.</w:t>
      </w:r>
    </w:p>
    <w:p w:rsidR="00000000" w:rsidRDefault="001B6F14">
      <w:pPr>
        <w:pStyle w:val="a0"/>
        <w:widowControl w:val="0"/>
        <w:autoSpaceDE w:val="0"/>
        <w:autoSpaceDN w:val="0"/>
        <w:adjustRightInd w:val="0"/>
        <w:spacing w:after="0" w:line="296" w:lineRule="exact"/>
        <w:rPr>
          <w:rFonts w:ascii="Times New Roman" w:hAnsi="Times New Roman" w:cs="Times New Roman"/>
          <w:sz w:val="24"/>
          <w:szCs w:val="24"/>
        </w:rPr>
      </w:pPr>
    </w:p>
    <w:p w:rsidR="00000000" w:rsidRDefault="001B6F14">
      <w:pPr>
        <w:pStyle w:val="a0"/>
        <w:widowControl w:val="0"/>
        <w:overflowPunct w:val="0"/>
        <w:autoSpaceDE w:val="0"/>
        <w:autoSpaceDN w:val="0"/>
        <w:adjustRightInd w:val="0"/>
        <w:spacing w:after="0" w:line="226" w:lineRule="auto"/>
        <w:ind w:left="7" w:right="80"/>
        <w:jc w:val="both"/>
        <w:rPr>
          <w:rFonts w:ascii="Times New Roman" w:hAnsi="Times New Roman" w:cs="Times New Roman"/>
          <w:sz w:val="24"/>
          <w:szCs w:val="24"/>
        </w:rPr>
      </w:pPr>
      <w:r>
        <w:rPr>
          <w:rFonts w:ascii="Arial" w:hAnsi="Arial" w:cs="Arial"/>
        </w:rPr>
        <w:t>Cuando la solicitud de p</w:t>
      </w:r>
      <w:r>
        <w:rPr>
          <w:rFonts w:ascii="Arial" w:hAnsi="Arial" w:cs="Arial"/>
        </w:rPr>
        <w:t>ago corresponda a una reestructuración, refinanciación o consolidación de pasivos, se deben enviar la llave o llaves, y/o el número del certificado de las operaciones que se recogieron en éstas.</w:t>
      </w:r>
    </w:p>
    <w:p w:rsidR="00000000" w:rsidRDefault="001B6F14">
      <w:pPr>
        <w:pStyle w:val="a0"/>
        <w:widowControl w:val="0"/>
        <w:autoSpaceDE w:val="0"/>
        <w:autoSpaceDN w:val="0"/>
        <w:adjustRightInd w:val="0"/>
        <w:spacing w:after="0" w:line="298" w:lineRule="exact"/>
        <w:rPr>
          <w:rFonts w:ascii="Times New Roman" w:hAnsi="Times New Roman" w:cs="Times New Roman"/>
          <w:sz w:val="24"/>
          <w:szCs w:val="24"/>
        </w:rPr>
      </w:pPr>
    </w:p>
    <w:p w:rsidR="00000000" w:rsidRDefault="001B6F14">
      <w:pPr>
        <w:pStyle w:val="a0"/>
        <w:widowControl w:val="0"/>
        <w:overflowPunct w:val="0"/>
        <w:autoSpaceDE w:val="0"/>
        <w:autoSpaceDN w:val="0"/>
        <w:adjustRightInd w:val="0"/>
        <w:spacing w:after="0" w:line="226" w:lineRule="auto"/>
        <w:ind w:left="7" w:right="80"/>
        <w:jc w:val="both"/>
        <w:rPr>
          <w:rFonts w:ascii="Times New Roman" w:hAnsi="Times New Roman" w:cs="Times New Roman"/>
          <w:sz w:val="24"/>
          <w:szCs w:val="24"/>
        </w:rPr>
      </w:pPr>
      <w:r>
        <w:rPr>
          <w:rFonts w:ascii="Arial" w:hAnsi="Arial" w:cs="Arial"/>
        </w:rPr>
        <w:t>Los documentos relacionados deben ser en</w:t>
      </w:r>
      <w:r>
        <w:rPr>
          <w:rFonts w:ascii="Arial" w:hAnsi="Arial" w:cs="Arial"/>
        </w:rPr>
        <w:t>viados en su totalidad a FINAGRO dentro del plazo establecido y deben cumplir con todos los requisitos normativos y ser completamente legibles; en caso contrario se darán por no recibidos.</w:t>
      </w:r>
    </w:p>
    <w:p w:rsidR="00000000" w:rsidRDefault="001B6F14">
      <w:pPr>
        <w:pStyle w:val="a0"/>
        <w:widowControl w:val="0"/>
        <w:autoSpaceDE w:val="0"/>
        <w:autoSpaceDN w:val="0"/>
        <w:adjustRightInd w:val="0"/>
        <w:spacing w:after="0" w:line="299" w:lineRule="exact"/>
        <w:rPr>
          <w:rFonts w:ascii="Times New Roman" w:hAnsi="Times New Roman" w:cs="Times New Roman"/>
          <w:sz w:val="24"/>
          <w:szCs w:val="24"/>
        </w:rPr>
      </w:pPr>
    </w:p>
    <w:p w:rsidR="00000000" w:rsidRDefault="001B6F14">
      <w:pPr>
        <w:pStyle w:val="a0"/>
        <w:widowControl w:val="0"/>
        <w:overflowPunct w:val="0"/>
        <w:autoSpaceDE w:val="0"/>
        <w:autoSpaceDN w:val="0"/>
        <w:adjustRightInd w:val="0"/>
        <w:spacing w:after="0" w:line="231" w:lineRule="auto"/>
        <w:ind w:left="7"/>
        <w:jc w:val="both"/>
        <w:rPr>
          <w:rFonts w:ascii="Times New Roman" w:hAnsi="Times New Roman" w:cs="Times New Roman"/>
          <w:sz w:val="24"/>
          <w:szCs w:val="24"/>
        </w:rPr>
      </w:pPr>
      <w:r>
        <w:rPr>
          <w:rFonts w:ascii="Arial" w:hAnsi="Arial" w:cs="Arial"/>
        </w:rPr>
        <w:t>Dado el cese temporal de actividades de la Rama Judicial en el per</w:t>
      </w:r>
      <w:r>
        <w:rPr>
          <w:rFonts w:ascii="Arial" w:hAnsi="Arial" w:cs="Arial"/>
        </w:rPr>
        <w:t>iodo comprendido entre el 3 de septiembre y el 16 de octubre de 2008, y considerando que ello constituyó una fuerza mayor que impedía a los intermediarios financieros cumplir los requisitos para el pago del FAG, dicho término no computará para el suministr</w:t>
      </w:r>
      <w:r>
        <w:rPr>
          <w:rFonts w:ascii="Arial" w:hAnsi="Arial" w:cs="Arial"/>
        </w:rPr>
        <w:t>o de los documentos indicados en el presente numeral.</w:t>
      </w:r>
    </w:p>
    <w:p w:rsidR="00000000" w:rsidRDefault="001B6F14">
      <w:pPr>
        <w:pStyle w:val="a0"/>
        <w:widowControl w:val="0"/>
        <w:autoSpaceDE w:val="0"/>
        <w:autoSpaceDN w:val="0"/>
        <w:adjustRightInd w:val="0"/>
        <w:spacing w:after="0" w:line="255" w:lineRule="exact"/>
        <w:rPr>
          <w:rFonts w:ascii="Times New Roman" w:hAnsi="Times New Roman" w:cs="Times New Roman"/>
          <w:sz w:val="24"/>
          <w:szCs w:val="24"/>
        </w:rPr>
      </w:pPr>
    </w:p>
    <w:p w:rsidR="00000000" w:rsidRDefault="001B6F14">
      <w:pPr>
        <w:pStyle w:val="a0"/>
        <w:widowControl w:val="0"/>
        <w:numPr>
          <w:ilvl w:val="0"/>
          <w:numId w:val="29"/>
        </w:numPr>
        <w:tabs>
          <w:tab w:val="clear" w:pos="720"/>
          <w:tab w:val="num" w:pos="1427"/>
        </w:tabs>
        <w:overflowPunct w:val="0"/>
        <w:autoSpaceDE w:val="0"/>
        <w:autoSpaceDN w:val="0"/>
        <w:adjustRightInd w:val="0"/>
        <w:spacing w:after="0" w:line="240" w:lineRule="auto"/>
        <w:ind w:left="1427" w:hanging="1427"/>
        <w:jc w:val="both"/>
        <w:rPr>
          <w:rFonts w:ascii="Arial" w:hAnsi="Arial" w:cs="Arial"/>
        </w:rPr>
      </w:pPr>
      <w:r>
        <w:rPr>
          <w:rFonts w:ascii="Arial" w:hAnsi="Arial" w:cs="Arial"/>
        </w:rPr>
        <w:t xml:space="preserve">SITUACIONES ESPECIALES. </w:t>
      </w:r>
    </w:p>
    <w:p w:rsidR="00000000" w:rsidRDefault="001B6F14">
      <w:pPr>
        <w:pStyle w:val="a0"/>
        <w:widowControl w:val="0"/>
        <w:autoSpaceDE w:val="0"/>
        <w:autoSpaceDN w:val="0"/>
        <w:adjustRightInd w:val="0"/>
        <w:spacing w:after="0" w:line="312" w:lineRule="exact"/>
        <w:rPr>
          <w:rFonts w:ascii="Times New Roman" w:hAnsi="Times New Roman" w:cs="Times New Roman"/>
          <w:sz w:val="24"/>
          <w:szCs w:val="24"/>
        </w:rPr>
      </w:pPr>
    </w:p>
    <w:p w:rsidR="00000000" w:rsidRDefault="001B6F14">
      <w:pPr>
        <w:pStyle w:val="a0"/>
        <w:widowControl w:val="0"/>
        <w:numPr>
          <w:ilvl w:val="0"/>
          <w:numId w:val="30"/>
        </w:numPr>
        <w:tabs>
          <w:tab w:val="clear" w:pos="720"/>
          <w:tab w:val="num" w:pos="366"/>
        </w:tabs>
        <w:overflowPunct w:val="0"/>
        <w:autoSpaceDE w:val="0"/>
        <w:autoSpaceDN w:val="0"/>
        <w:adjustRightInd w:val="0"/>
        <w:spacing w:after="0" w:line="225" w:lineRule="auto"/>
        <w:ind w:left="347" w:hanging="347"/>
        <w:jc w:val="both"/>
        <w:rPr>
          <w:rFonts w:ascii="Symbol" w:hAnsi="Symbol" w:cs="Symbol"/>
        </w:rPr>
      </w:pPr>
      <w:r>
        <w:rPr>
          <w:rFonts w:ascii="Arial" w:hAnsi="Arial" w:cs="Arial"/>
        </w:rPr>
        <w:t>En los casos que FINAGRO opte por instaurar la demanda en forma directa, la garantía se pagará cuando el intermediario financiero entregue a FINAGRO el título v</w:t>
      </w:r>
      <w:r>
        <w:rPr>
          <w:rFonts w:ascii="Arial" w:hAnsi="Arial" w:cs="Arial"/>
        </w:rPr>
        <w:t xml:space="preserve">alor correspondiente y la garantía necesaria para hacerse parte en el proceso, y envíe el formulario aviso de siniestro (Anexo No. 1 del presente Capítulo). </w:t>
      </w:r>
    </w:p>
    <w:p w:rsidR="00000000" w:rsidRDefault="001B6F14">
      <w:pPr>
        <w:pStyle w:val="a0"/>
        <w:widowControl w:val="0"/>
        <w:autoSpaceDE w:val="0"/>
        <w:autoSpaceDN w:val="0"/>
        <w:adjustRightInd w:val="0"/>
        <w:spacing w:after="0" w:line="315" w:lineRule="exact"/>
        <w:rPr>
          <w:rFonts w:ascii="Symbol" w:hAnsi="Symbol" w:cs="Symbol"/>
        </w:rPr>
      </w:pPr>
    </w:p>
    <w:p w:rsidR="00000000" w:rsidRDefault="001B6F14">
      <w:pPr>
        <w:pStyle w:val="a0"/>
        <w:widowControl w:val="0"/>
        <w:numPr>
          <w:ilvl w:val="0"/>
          <w:numId w:val="30"/>
        </w:numPr>
        <w:tabs>
          <w:tab w:val="clear" w:pos="720"/>
          <w:tab w:val="num" w:pos="366"/>
        </w:tabs>
        <w:overflowPunct w:val="0"/>
        <w:autoSpaceDE w:val="0"/>
        <w:autoSpaceDN w:val="0"/>
        <w:adjustRightInd w:val="0"/>
        <w:spacing w:after="0" w:line="221" w:lineRule="auto"/>
        <w:ind w:left="347" w:hanging="347"/>
        <w:jc w:val="both"/>
        <w:rPr>
          <w:rFonts w:ascii="Symbol" w:hAnsi="Symbol" w:cs="Symbol"/>
        </w:rPr>
      </w:pPr>
      <w:r>
        <w:rPr>
          <w:rFonts w:ascii="Arial" w:hAnsi="Arial" w:cs="Arial"/>
        </w:rPr>
        <w:t xml:space="preserve">En caso que las entidades financieras reestructuren, refinancien, o consoliden el crédito sin cumplir con los requisitos aquí establecidos, deberán reintegrar el valor del certificado pagado por el FAG y éste perderá su validez. </w:t>
      </w:r>
    </w:p>
    <w:p w:rsidR="00000000" w:rsidRDefault="001B6F14">
      <w:pPr>
        <w:pStyle w:val="a0"/>
        <w:widowControl w:val="0"/>
        <w:autoSpaceDE w:val="0"/>
        <w:autoSpaceDN w:val="0"/>
        <w:adjustRightInd w:val="0"/>
        <w:spacing w:after="0" w:line="313" w:lineRule="exact"/>
        <w:rPr>
          <w:rFonts w:ascii="Symbol" w:hAnsi="Symbol" w:cs="Symbol"/>
        </w:rPr>
      </w:pPr>
    </w:p>
    <w:p w:rsidR="00000000" w:rsidRDefault="001B6F14">
      <w:pPr>
        <w:pStyle w:val="a0"/>
        <w:widowControl w:val="0"/>
        <w:numPr>
          <w:ilvl w:val="0"/>
          <w:numId w:val="30"/>
        </w:numPr>
        <w:tabs>
          <w:tab w:val="clear" w:pos="720"/>
          <w:tab w:val="num" w:pos="366"/>
        </w:tabs>
        <w:overflowPunct w:val="0"/>
        <w:autoSpaceDE w:val="0"/>
        <w:autoSpaceDN w:val="0"/>
        <w:adjustRightInd w:val="0"/>
        <w:spacing w:after="0" w:line="225" w:lineRule="auto"/>
        <w:ind w:left="347" w:hanging="347"/>
        <w:jc w:val="both"/>
        <w:rPr>
          <w:rFonts w:ascii="Symbol" w:hAnsi="Symbol" w:cs="Symbol"/>
        </w:rPr>
      </w:pPr>
      <w:r>
        <w:rPr>
          <w:rFonts w:ascii="Arial" w:hAnsi="Arial" w:cs="Arial"/>
        </w:rPr>
        <w:t>El pago de la obligaci</w:t>
      </w:r>
      <w:r>
        <w:rPr>
          <w:rFonts w:ascii="Arial" w:hAnsi="Arial" w:cs="Arial"/>
        </w:rPr>
        <w:t>ón garantizada extingue de pleno derecho la garantía, incluso cuando el pago ha sido efectuado por un tercero con o sin el consentimiento del deudor, o contra su voluntad, de manera tal que el tercero que paga una obligación garantizada por el FAG no se ha</w:t>
      </w:r>
      <w:r>
        <w:rPr>
          <w:rFonts w:ascii="Arial" w:hAnsi="Arial" w:cs="Arial"/>
        </w:rPr>
        <w:t xml:space="preserve">ce beneficiario de la garantía. </w:t>
      </w:r>
    </w:p>
    <w:p w:rsidR="00000000" w:rsidRDefault="001B6F14">
      <w:pPr>
        <w:pStyle w:val="a0"/>
        <w:widowControl w:val="0"/>
        <w:autoSpaceDE w:val="0"/>
        <w:autoSpaceDN w:val="0"/>
        <w:adjustRightInd w:val="0"/>
        <w:spacing w:after="0" w:line="315" w:lineRule="exact"/>
        <w:rPr>
          <w:rFonts w:ascii="Symbol" w:hAnsi="Symbol" w:cs="Symbol"/>
        </w:rPr>
      </w:pPr>
    </w:p>
    <w:p w:rsidR="00000000" w:rsidRDefault="001B6F14">
      <w:pPr>
        <w:pStyle w:val="a0"/>
        <w:widowControl w:val="0"/>
        <w:numPr>
          <w:ilvl w:val="0"/>
          <w:numId w:val="30"/>
        </w:numPr>
        <w:tabs>
          <w:tab w:val="clear" w:pos="720"/>
          <w:tab w:val="num" w:pos="479"/>
        </w:tabs>
        <w:overflowPunct w:val="0"/>
        <w:autoSpaceDE w:val="0"/>
        <w:autoSpaceDN w:val="0"/>
        <w:adjustRightInd w:val="0"/>
        <w:spacing w:after="0" w:line="232" w:lineRule="auto"/>
        <w:ind w:left="347" w:hanging="347"/>
        <w:jc w:val="both"/>
        <w:rPr>
          <w:rFonts w:ascii="Symbol" w:hAnsi="Symbol" w:cs="Symbol"/>
        </w:rPr>
      </w:pPr>
      <w:r>
        <w:rPr>
          <w:rFonts w:ascii="Arial" w:hAnsi="Arial" w:cs="Arial"/>
        </w:rPr>
        <w:t>En cualquier momento en el que FINAGRO verifique la ocurrencia de una cualquiera de las causales de no pago previstas en este Reglamento, incluso después de haber pagado una garantía, podrá así declararlo, dejando sin v</w:t>
      </w:r>
      <w:r>
        <w:rPr>
          <w:rFonts w:ascii="Arial" w:hAnsi="Arial" w:cs="Arial"/>
        </w:rPr>
        <w:t>igencia la garantía, si es del caso, sin que haya lugar a devolución de las comisiones causadas con antelación a la declaratoria mencionada. En el evento en el que ya se hubiera pagado la garantía, el intermediario financiero deberá reintegrar al FAG el va</w:t>
      </w:r>
      <w:r>
        <w:rPr>
          <w:rFonts w:ascii="Arial" w:hAnsi="Arial" w:cs="Arial"/>
        </w:rPr>
        <w:t xml:space="preserve">lor pagado de la garantía, más los rendimientos a la tasa del crédito garantizado. </w:t>
      </w:r>
    </w:p>
    <w:p w:rsidR="00000000" w:rsidRDefault="001B6F14">
      <w:pPr>
        <w:pStyle w:val="a0"/>
        <w:widowControl w:val="0"/>
        <w:autoSpaceDE w:val="0"/>
        <w:autoSpaceDN w:val="0"/>
        <w:adjustRightInd w:val="0"/>
        <w:spacing w:after="0" w:line="312" w:lineRule="exact"/>
        <w:rPr>
          <w:rFonts w:ascii="Symbol" w:hAnsi="Symbol" w:cs="Symbol"/>
        </w:rPr>
      </w:pPr>
    </w:p>
    <w:p w:rsidR="00000000" w:rsidRDefault="001B6F14">
      <w:pPr>
        <w:pStyle w:val="a0"/>
        <w:widowControl w:val="0"/>
        <w:numPr>
          <w:ilvl w:val="0"/>
          <w:numId w:val="30"/>
        </w:numPr>
        <w:tabs>
          <w:tab w:val="clear" w:pos="720"/>
          <w:tab w:val="num" w:pos="473"/>
        </w:tabs>
        <w:overflowPunct w:val="0"/>
        <w:autoSpaceDE w:val="0"/>
        <w:autoSpaceDN w:val="0"/>
        <w:adjustRightInd w:val="0"/>
        <w:spacing w:after="0" w:line="211" w:lineRule="auto"/>
        <w:ind w:left="427" w:hanging="427"/>
        <w:jc w:val="both"/>
        <w:rPr>
          <w:rFonts w:ascii="Symbol" w:hAnsi="Symbol" w:cs="Symbol"/>
        </w:rPr>
      </w:pPr>
      <w:r>
        <w:rPr>
          <w:rFonts w:ascii="Arial" w:hAnsi="Arial" w:cs="Arial"/>
        </w:rPr>
        <w:t xml:space="preserve">El omitir la entrega oportuna del Aviso de Siniestro indicado en el numeral 3.1.3.6.1.1.1. numeral primero, genera el no pago del certificado de garantía. </w:t>
      </w:r>
    </w:p>
    <w:p w:rsidR="00000000" w:rsidRDefault="001B6F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97"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39" w:lineRule="auto"/>
        <w:ind w:left="4067"/>
        <w:rPr>
          <w:rFonts w:ascii="Times New Roman" w:hAnsi="Times New Roman" w:cs="Times New Roman"/>
          <w:sz w:val="24"/>
          <w:szCs w:val="24"/>
        </w:rPr>
      </w:pPr>
      <w:r>
        <w:rPr>
          <w:rFonts w:ascii="Arial" w:hAnsi="Arial" w:cs="Arial"/>
          <w:color w:val="808080"/>
          <w:sz w:val="20"/>
          <w:szCs w:val="20"/>
        </w:rPr>
        <w:t>Página 17</w:t>
      </w:r>
    </w:p>
    <w:p w:rsidR="00000000" w:rsidRDefault="001B6F14">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913" w:right="1620" w:bottom="1440" w:left="1133" w:header="720" w:footer="720" w:gutter="0"/>
          <w:cols w:space="720" w:equalWidth="0">
            <w:col w:w="9147"/>
          </w:cols>
          <w:noEndnote/>
        </w:sectPr>
      </w:pPr>
    </w:p>
    <w:p w:rsidR="00000000" w:rsidRDefault="001B6F14">
      <w:pPr>
        <w:pStyle w:val="a0"/>
        <w:widowControl w:val="0"/>
        <w:autoSpaceDE w:val="0"/>
        <w:autoSpaceDN w:val="0"/>
        <w:adjustRightInd w:val="0"/>
        <w:spacing w:after="0" w:line="240" w:lineRule="auto"/>
        <w:ind w:left="7827"/>
        <w:rPr>
          <w:rFonts w:ascii="Times New Roman" w:hAnsi="Times New Roman" w:cs="Times New Roman"/>
          <w:sz w:val="24"/>
          <w:szCs w:val="24"/>
        </w:rPr>
      </w:pPr>
      <w:bookmarkStart w:id="17" w:name="page35"/>
      <w:bookmarkEnd w:id="17"/>
      <w:r>
        <w:rPr>
          <w:noProof/>
        </w:rPr>
        <w:pict>
          <v:shape id="_x0000_s1045" type="#_x0000_t75" style="position:absolute;left:0;text-align:left;margin-left:48.85pt;margin-top:36pt;width:469.2pt;height:65.2pt;z-index:-251638784;mso-position-horizontal-relative:page;mso-position-vertical-relative:page" o:allowincell="f">
            <v:imagedata r:id="rId6" o:title="" chromakey="white"/>
            <w10:wrap anchorx="page" anchory="page"/>
          </v:shape>
        </w:pict>
      </w:r>
      <w:r>
        <w:rPr>
          <w:rFonts w:ascii="Arial" w:hAnsi="Arial" w:cs="Arial"/>
          <w:b/>
          <w:bCs/>
          <w:sz w:val="16"/>
          <w:szCs w:val="16"/>
        </w:rPr>
        <w:t>Versión: 25</w:t>
      </w:r>
    </w:p>
    <w:p w:rsidR="00000000" w:rsidRDefault="001B6F14">
      <w:pPr>
        <w:pStyle w:val="a0"/>
        <w:widowControl w:val="0"/>
        <w:autoSpaceDE w:val="0"/>
        <w:autoSpaceDN w:val="0"/>
        <w:adjustRightInd w:val="0"/>
        <w:spacing w:after="0" w:line="73"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40" w:lineRule="auto"/>
        <w:ind w:left="2607"/>
        <w:rPr>
          <w:rFonts w:ascii="Times New Roman" w:hAnsi="Times New Roman" w:cs="Times New Roman"/>
          <w:sz w:val="24"/>
          <w:szCs w:val="24"/>
        </w:rPr>
      </w:pPr>
      <w:r>
        <w:rPr>
          <w:rFonts w:ascii="Arial" w:hAnsi="Arial" w:cs="Arial"/>
          <w:b/>
          <w:bCs/>
          <w:sz w:val="24"/>
          <w:szCs w:val="24"/>
        </w:rPr>
        <w:t>MANUAL DE SERVICIOS FINAGRO</w:t>
      </w:r>
    </w:p>
    <w:p w:rsidR="00000000" w:rsidRDefault="001B6F14">
      <w:pPr>
        <w:pStyle w:val="a0"/>
        <w:widowControl w:val="0"/>
        <w:autoSpaceDE w:val="0"/>
        <w:autoSpaceDN w:val="0"/>
        <w:adjustRightInd w:val="0"/>
        <w:spacing w:after="0" w:line="224" w:lineRule="auto"/>
        <w:ind w:left="3427"/>
        <w:rPr>
          <w:rFonts w:ascii="Times New Roman" w:hAnsi="Times New Roman" w:cs="Times New Roman"/>
          <w:sz w:val="24"/>
          <w:szCs w:val="24"/>
        </w:rPr>
      </w:pPr>
      <w:r>
        <w:rPr>
          <w:rFonts w:ascii="Times New Roman" w:hAnsi="Times New Roman" w:cs="Times New Roman"/>
          <w:sz w:val="10"/>
          <w:szCs w:val="10"/>
        </w:rPr>
        <w:t>DOCUMENTO NO CONTROLADO AL SER IMPRESO</w:t>
      </w:r>
    </w:p>
    <w:p w:rsidR="00000000" w:rsidRDefault="001B6F14">
      <w:pPr>
        <w:pStyle w:val="a0"/>
        <w:widowControl w:val="0"/>
        <w:autoSpaceDE w:val="0"/>
        <w:autoSpaceDN w:val="0"/>
        <w:adjustRightInd w:val="0"/>
        <w:spacing w:after="0" w:line="225" w:lineRule="auto"/>
        <w:ind w:left="7427"/>
        <w:rPr>
          <w:rFonts w:ascii="Times New Roman" w:hAnsi="Times New Roman" w:cs="Times New Roman"/>
          <w:sz w:val="24"/>
          <w:szCs w:val="24"/>
        </w:rPr>
      </w:pPr>
      <w:r>
        <w:rPr>
          <w:rFonts w:ascii="Arial" w:hAnsi="Arial" w:cs="Arial"/>
          <w:b/>
          <w:bCs/>
          <w:sz w:val="16"/>
          <w:szCs w:val="16"/>
        </w:rPr>
        <w:t>Código: SIN-MAN-001</w:t>
      </w:r>
    </w:p>
    <w:p w:rsidR="00000000" w:rsidRDefault="001B6F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31" w:lineRule="exact"/>
        <w:rPr>
          <w:rFonts w:ascii="Times New Roman" w:hAnsi="Times New Roman" w:cs="Times New Roman"/>
          <w:sz w:val="24"/>
          <w:szCs w:val="24"/>
        </w:rPr>
      </w:pPr>
    </w:p>
    <w:p w:rsidR="00000000" w:rsidRDefault="001B6F14">
      <w:pPr>
        <w:pStyle w:val="a0"/>
        <w:widowControl w:val="0"/>
        <w:overflowPunct w:val="0"/>
        <w:autoSpaceDE w:val="0"/>
        <w:autoSpaceDN w:val="0"/>
        <w:adjustRightInd w:val="0"/>
        <w:spacing w:after="0" w:line="228" w:lineRule="auto"/>
        <w:ind w:left="427" w:right="20" w:hanging="428"/>
        <w:jc w:val="both"/>
        <w:rPr>
          <w:rFonts w:ascii="Times New Roman" w:hAnsi="Times New Roman" w:cs="Times New Roman"/>
          <w:sz w:val="24"/>
          <w:szCs w:val="24"/>
        </w:rPr>
      </w:pPr>
      <w:r>
        <w:rPr>
          <w:rFonts w:ascii="Symbol" w:hAnsi="Symbol" w:cs="Symbol"/>
        </w:rPr>
        <w:t></w:t>
      </w:r>
      <w:r>
        <w:rPr>
          <w:rFonts w:ascii="Arial" w:hAnsi="Arial" w:cs="Arial"/>
        </w:rPr>
        <w:t xml:space="preserve"> Como el Fondo Agropecuario de Garantías, FAG tiene constituidos varios fondos con contabilidad y presupuestos independientes, tales como el FAG PROYECTOS ESPECIALES, FAG ESPECIAL DE EXPORTADORES, FAG ORDINARIO, y FAG DE RECUPERACION, solo se podrá reestru</w:t>
      </w:r>
      <w:r>
        <w:rPr>
          <w:rFonts w:ascii="Arial" w:hAnsi="Arial" w:cs="Arial"/>
        </w:rPr>
        <w:t>cturar, refinanciar o consolidar operaciones por el mismo programa por el que se solicitó la operación inicial.</w:t>
      </w:r>
    </w:p>
    <w:p w:rsidR="00000000" w:rsidRDefault="001B6F14">
      <w:pPr>
        <w:pStyle w:val="a0"/>
        <w:widowControl w:val="0"/>
        <w:autoSpaceDE w:val="0"/>
        <w:autoSpaceDN w:val="0"/>
        <w:adjustRightInd w:val="0"/>
        <w:spacing w:after="0" w:line="255" w:lineRule="exact"/>
        <w:rPr>
          <w:rFonts w:ascii="Times New Roman" w:hAnsi="Times New Roman" w:cs="Times New Roman"/>
          <w:sz w:val="24"/>
          <w:szCs w:val="24"/>
        </w:rPr>
      </w:pPr>
    </w:p>
    <w:p w:rsidR="00000000" w:rsidRDefault="001B6F14">
      <w:pPr>
        <w:pStyle w:val="a0"/>
        <w:widowControl w:val="0"/>
        <w:numPr>
          <w:ilvl w:val="0"/>
          <w:numId w:val="31"/>
        </w:numPr>
        <w:tabs>
          <w:tab w:val="clear" w:pos="720"/>
          <w:tab w:val="num" w:pos="1427"/>
        </w:tabs>
        <w:overflowPunct w:val="0"/>
        <w:autoSpaceDE w:val="0"/>
        <w:autoSpaceDN w:val="0"/>
        <w:adjustRightInd w:val="0"/>
        <w:spacing w:after="0" w:line="239" w:lineRule="auto"/>
        <w:ind w:left="1427" w:hanging="1427"/>
        <w:jc w:val="both"/>
        <w:rPr>
          <w:rFonts w:ascii="Arial" w:hAnsi="Arial" w:cs="Arial"/>
        </w:rPr>
      </w:pPr>
      <w:r>
        <w:rPr>
          <w:rFonts w:ascii="Arial" w:hAnsi="Arial" w:cs="Arial"/>
        </w:rPr>
        <w:t xml:space="preserve">PAGO DE LA GARANTÍA EN PROCESOS CONCORDATARIOS. </w:t>
      </w:r>
    </w:p>
    <w:p w:rsidR="00000000" w:rsidRDefault="001B6F14">
      <w:pPr>
        <w:pStyle w:val="a0"/>
        <w:widowControl w:val="0"/>
        <w:autoSpaceDE w:val="0"/>
        <w:autoSpaceDN w:val="0"/>
        <w:adjustRightInd w:val="0"/>
        <w:spacing w:after="0" w:line="299" w:lineRule="exact"/>
        <w:rPr>
          <w:rFonts w:ascii="Times New Roman" w:hAnsi="Times New Roman" w:cs="Times New Roman"/>
          <w:sz w:val="24"/>
          <w:szCs w:val="24"/>
        </w:rPr>
      </w:pPr>
    </w:p>
    <w:p w:rsidR="00000000" w:rsidRDefault="001B6F14">
      <w:pPr>
        <w:pStyle w:val="a0"/>
        <w:widowControl w:val="0"/>
        <w:overflowPunct w:val="0"/>
        <w:autoSpaceDE w:val="0"/>
        <w:autoSpaceDN w:val="0"/>
        <w:adjustRightInd w:val="0"/>
        <w:spacing w:after="0" w:line="233" w:lineRule="auto"/>
        <w:ind w:left="7"/>
        <w:jc w:val="both"/>
        <w:rPr>
          <w:rFonts w:ascii="Times New Roman" w:hAnsi="Times New Roman" w:cs="Times New Roman"/>
          <w:sz w:val="24"/>
          <w:szCs w:val="24"/>
        </w:rPr>
      </w:pPr>
      <w:r>
        <w:rPr>
          <w:rFonts w:ascii="Arial" w:hAnsi="Arial" w:cs="Arial"/>
        </w:rPr>
        <w:t>Existiendo proceso concordatario, el FAG reconocerá el valor de las cuotas de cap</w:t>
      </w:r>
      <w:r>
        <w:rPr>
          <w:rFonts w:ascii="Arial" w:hAnsi="Arial" w:cs="Arial"/>
        </w:rPr>
        <w:t xml:space="preserve">ital en mora de la obligación garantizada a la fecha del auto que admite al deudor al trámite concordatario, y los intermediarios financieros deberán hacerse presentes en él, acreditándolo al FAG dentro de los cuatrocientos cincuenta (450) días calendario </w:t>
      </w:r>
      <w:r>
        <w:rPr>
          <w:rFonts w:ascii="Arial" w:hAnsi="Arial" w:cs="Arial"/>
        </w:rPr>
        <w:t>siguientes a la mora o a la apertura al trámite concursal respectivo, lo que ocurra primero, lo cual se acreditará ante el FAG mediante la entrega de fotocopias de los siguientes documentos:</w:t>
      </w:r>
    </w:p>
    <w:p w:rsidR="00000000" w:rsidRDefault="001B6F14">
      <w:pPr>
        <w:pStyle w:val="a0"/>
        <w:widowControl w:val="0"/>
        <w:autoSpaceDE w:val="0"/>
        <w:autoSpaceDN w:val="0"/>
        <w:adjustRightInd w:val="0"/>
        <w:spacing w:after="0" w:line="322" w:lineRule="exact"/>
        <w:rPr>
          <w:rFonts w:ascii="Times New Roman" w:hAnsi="Times New Roman" w:cs="Times New Roman"/>
          <w:sz w:val="24"/>
          <w:szCs w:val="24"/>
        </w:rPr>
      </w:pPr>
    </w:p>
    <w:p w:rsidR="00000000" w:rsidRDefault="001B6F14">
      <w:pPr>
        <w:pStyle w:val="a0"/>
        <w:widowControl w:val="0"/>
        <w:numPr>
          <w:ilvl w:val="0"/>
          <w:numId w:val="32"/>
        </w:numPr>
        <w:tabs>
          <w:tab w:val="num" w:pos="1447"/>
        </w:tabs>
        <w:overflowPunct w:val="0"/>
        <w:autoSpaceDE w:val="0"/>
        <w:autoSpaceDN w:val="0"/>
        <w:adjustRightInd w:val="0"/>
        <w:spacing w:after="0" w:line="218" w:lineRule="auto"/>
        <w:ind w:left="1447" w:right="20" w:hanging="1447"/>
        <w:jc w:val="both"/>
        <w:rPr>
          <w:rFonts w:ascii="Arial" w:hAnsi="Arial" w:cs="Arial"/>
        </w:rPr>
      </w:pPr>
      <w:r>
        <w:rPr>
          <w:rFonts w:ascii="Arial" w:hAnsi="Arial" w:cs="Arial"/>
        </w:rPr>
        <w:t>El auto emitido por la autoridad competente que or</w:t>
      </w:r>
      <w:r>
        <w:rPr>
          <w:rFonts w:ascii="Arial" w:hAnsi="Arial" w:cs="Arial"/>
        </w:rPr>
        <w:t xml:space="preserve">dene la apertura al respectivo trámite. </w:t>
      </w:r>
    </w:p>
    <w:p w:rsidR="00000000" w:rsidRDefault="001B6F14">
      <w:pPr>
        <w:pStyle w:val="a0"/>
        <w:widowControl w:val="0"/>
        <w:autoSpaceDE w:val="0"/>
        <w:autoSpaceDN w:val="0"/>
        <w:adjustRightInd w:val="0"/>
        <w:spacing w:after="0" w:line="276" w:lineRule="exact"/>
        <w:rPr>
          <w:rFonts w:ascii="Arial" w:hAnsi="Arial" w:cs="Arial"/>
        </w:rPr>
      </w:pPr>
    </w:p>
    <w:p w:rsidR="00000000" w:rsidRDefault="001B6F14">
      <w:pPr>
        <w:pStyle w:val="a0"/>
        <w:widowControl w:val="0"/>
        <w:numPr>
          <w:ilvl w:val="0"/>
          <w:numId w:val="32"/>
        </w:numPr>
        <w:tabs>
          <w:tab w:val="num" w:pos="1447"/>
        </w:tabs>
        <w:overflowPunct w:val="0"/>
        <w:autoSpaceDE w:val="0"/>
        <w:autoSpaceDN w:val="0"/>
        <w:adjustRightInd w:val="0"/>
        <w:spacing w:after="0" w:line="240" w:lineRule="auto"/>
        <w:ind w:left="1447" w:hanging="1447"/>
        <w:jc w:val="both"/>
        <w:rPr>
          <w:rFonts w:ascii="Arial" w:hAnsi="Arial" w:cs="Arial"/>
        </w:rPr>
      </w:pPr>
      <w:r>
        <w:rPr>
          <w:rFonts w:ascii="Arial" w:hAnsi="Arial" w:cs="Arial"/>
        </w:rPr>
        <w:t xml:space="preserve">El edicto emplazatorio a los acreedores. </w:t>
      </w:r>
    </w:p>
    <w:p w:rsidR="00000000" w:rsidRDefault="001B6F14">
      <w:pPr>
        <w:pStyle w:val="a0"/>
        <w:widowControl w:val="0"/>
        <w:autoSpaceDE w:val="0"/>
        <w:autoSpaceDN w:val="0"/>
        <w:adjustRightInd w:val="0"/>
        <w:spacing w:after="0" w:line="297" w:lineRule="exact"/>
        <w:rPr>
          <w:rFonts w:ascii="Arial" w:hAnsi="Arial" w:cs="Arial"/>
        </w:rPr>
      </w:pPr>
    </w:p>
    <w:p w:rsidR="00000000" w:rsidRDefault="001B6F14">
      <w:pPr>
        <w:pStyle w:val="a0"/>
        <w:widowControl w:val="0"/>
        <w:numPr>
          <w:ilvl w:val="0"/>
          <w:numId w:val="32"/>
        </w:numPr>
        <w:tabs>
          <w:tab w:val="num" w:pos="1447"/>
        </w:tabs>
        <w:overflowPunct w:val="0"/>
        <w:autoSpaceDE w:val="0"/>
        <w:autoSpaceDN w:val="0"/>
        <w:adjustRightInd w:val="0"/>
        <w:spacing w:after="0" w:line="229" w:lineRule="auto"/>
        <w:ind w:left="1447" w:right="20" w:hanging="1447"/>
        <w:jc w:val="both"/>
        <w:rPr>
          <w:rFonts w:ascii="Arial" w:hAnsi="Arial" w:cs="Arial"/>
        </w:rPr>
      </w:pPr>
      <w:r>
        <w:rPr>
          <w:rFonts w:ascii="Arial" w:hAnsi="Arial" w:cs="Arial"/>
        </w:rPr>
        <w:t>La solicitud presentada por el intermediario financiero para hacerse parte en el proceso, o el auto en el cual se le reconoce esta calidad. El intermediario financiero deberá hacer la reserva de solidaridad al momento de presentarse al trámite concursal, e</w:t>
      </w:r>
      <w:r>
        <w:rPr>
          <w:rFonts w:ascii="Arial" w:hAnsi="Arial" w:cs="Arial"/>
        </w:rPr>
        <w:t xml:space="preserve">n el evento de existir deudores solidarios. </w:t>
      </w:r>
    </w:p>
    <w:p w:rsidR="00000000" w:rsidRDefault="001B6F14">
      <w:pPr>
        <w:pStyle w:val="a0"/>
        <w:widowControl w:val="0"/>
        <w:autoSpaceDE w:val="0"/>
        <w:autoSpaceDN w:val="0"/>
        <w:adjustRightInd w:val="0"/>
        <w:spacing w:after="0" w:line="255" w:lineRule="exact"/>
        <w:rPr>
          <w:rFonts w:ascii="Arial" w:hAnsi="Arial" w:cs="Arial"/>
        </w:rPr>
      </w:pPr>
    </w:p>
    <w:p w:rsidR="00000000" w:rsidRDefault="001B6F14">
      <w:pPr>
        <w:pStyle w:val="a0"/>
        <w:widowControl w:val="0"/>
        <w:numPr>
          <w:ilvl w:val="0"/>
          <w:numId w:val="32"/>
        </w:numPr>
        <w:tabs>
          <w:tab w:val="num" w:pos="1447"/>
        </w:tabs>
        <w:overflowPunct w:val="0"/>
        <w:autoSpaceDE w:val="0"/>
        <w:autoSpaceDN w:val="0"/>
        <w:adjustRightInd w:val="0"/>
        <w:spacing w:after="0" w:line="240" w:lineRule="auto"/>
        <w:ind w:left="1447" w:hanging="1447"/>
        <w:jc w:val="both"/>
        <w:rPr>
          <w:rFonts w:ascii="Arial" w:hAnsi="Arial" w:cs="Arial"/>
        </w:rPr>
      </w:pPr>
      <w:r>
        <w:rPr>
          <w:rFonts w:ascii="Arial" w:hAnsi="Arial" w:cs="Arial"/>
        </w:rPr>
        <w:t xml:space="preserve">Aviso de siniestro. </w:t>
      </w:r>
    </w:p>
    <w:p w:rsidR="00000000" w:rsidRDefault="001B6F14">
      <w:pPr>
        <w:pStyle w:val="a0"/>
        <w:widowControl w:val="0"/>
        <w:autoSpaceDE w:val="0"/>
        <w:autoSpaceDN w:val="0"/>
        <w:adjustRightInd w:val="0"/>
        <w:spacing w:after="0" w:line="297" w:lineRule="exact"/>
        <w:rPr>
          <w:rFonts w:ascii="Arial" w:hAnsi="Arial" w:cs="Arial"/>
        </w:rPr>
      </w:pPr>
    </w:p>
    <w:p w:rsidR="00000000" w:rsidRDefault="001B6F14">
      <w:pPr>
        <w:pStyle w:val="a0"/>
        <w:widowControl w:val="0"/>
        <w:numPr>
          <w:ilvl w:val="0"/>
          <w:numId w:val="32"/>
        </w:numPr>
        <w:tabs>
          <w:tab w:val="num" w:pos="1447"/>
        </w:tabs>
        <w:overflowPunct w:val="0"/>
        <w:autoSpaceDE w:val="0"/>
        <w:autoSpaceDN w:val="0"/>
        <w:adjustRightInd w:val="0"/>
        <w:spacing w:after="0" w:line="226" w:lineRule="auto"/>
        <w:ind w:left="1447" w:hanging="1447"/>
        <w:jc w:val="both"/>
        <w:rPr>
          <w:rFonts w:ascii="Arial" w:hAnsi="Arial" w:cs="Arial"/>
        </w:rPr>
      </w:pPr>
      <w:r>
        <w:rPr>
          <w:rFonts w:ascii="Arial" w:hAnsi="Arial" w:cs="Arial"/>
        </w:rPr>
        <w:t>Formulario FAG solicitud pago de garantías (Anexo 2 del presente Capítulo), diligenciado en todos sus apartes y firmado por el funcionario autorizado por el int</w:t>
      </w:r>
      <w:r>
        <w:rPr>
          <w:rFonts w:ascii="Arial" w:hAnsi="Arial" w:cs="Arial"/>
        </w:rPr>
        <w:t xml:space="preserve">ermediario financiero. </w:t>
      </w:r>
    </w:p>
    <w:p w:rsidR="00000000" w:rsidRDefault="001B6F14">
      <w:pPr>
        <w:pStyle w:val="a0"/>
        <w:widowControl w:val="0"/>
        <w:autoSpaceDE w:val="0"/>
        <w:autoSpaceDN w:val="0"/>
        <w:adjustRightInd w:val="0"/>
        <w:spacing w:after="0" w:line="298" w:lineRule="exact"/>
        <w:rPr>
          <w:rFonts w:ascii="Arial" w:hAnsi="Arial" w:cs="Arial"/>
        </w:rPr>
      </w:pPr>
    </w:p>
    <w:p w:rsidR="00000000" w:rsidRDefault="001B6F14">
      <w:pPr>
        <w:pStyle w:val="a0"/>
        <w:widowControl w:val="0"/>
        <w:numPr>
          <w:ilvl w:val="0"/>
          <w:numId w:val="32"/>
        </w:numPr>
        <w:tabs>
          <w:tab w:val="num" w:pos="1447"/>
        </w:tabs>
        <w:overflowPunct w:val="0"/>
        <w:autoSpaceDE w:val="0"/>
        <w:autoSpaceDN w:val="0"/>
        <w:adjustRightInd w:val="0"/>
        <w:spacing w:after="0" w:line="231" w:lineRule="auto"/>
        <w:ind w:left="1447" w:right="20" w:hanging="1447"/>
        <w:jc w:val="both"/>
        <w:rPr>
          <w:rFonts w:ascii="Arial" w:hAnsi="Arial" w:cs="Arial"/>
        </w:rPr>
      </w:pPr>
      <w:r>
        <w:rPr>
          <w:rFonts w:ascii="Arial" w:hAnsi="Arial" w:cs="Arial"/>
        </w:rPr>
        <w:t>Liquidación del crédito. Si al crédito se le realizó abono por concepto de incentivos, deben enviar el nuevo plan de amortización. Igualmente para las operaciones con capitalización de intereses, se debe enviar discriminado el valor a capital y el valor de</w:t>
      </w:r>
      <w:r>
        <w:rPr>
          <w:rFonts w:ascii="Arial" w:hAnsi="Arial" w:cs="Arial"/>
        </w:rPr>
        <w:t xml:space="preserve"> los intereses que se capitalizaron periodo a periodo (de acuerdo con lo que se haya estipulado en el título valor). </w:t>
      </w:r>
    </w:p>
    <w:p w:rsidR="00000000" w:rsidRDefault="001B6F14">
      <w:pPr>
        <w:pStyle w:val="a0"/>
        <w:widowControl w:val="0"/>
        <w:autoSpaceDE w:val="0"/>
        <w:autoSpaceDN w:val="0"/>
        <w:adjustRightInd w:val="0"/>
        <w:spacing w:after="0" w:line="300" w:lineRule="exact"/>
        <w:rPr>
          <w:rFonts w:ascii="Arial" w:hAnsi="Arial" w:cs="Arial"/>
        </w:rPr>
      </w:pPr>
    </w:p>
    <w:p w:rsidR="00000000" w:rsidRDefault="001B6F14">
      <w:pPr>
        <w:pStyle w:val="a0"/>
        <w:widowControl w:val="0"/>
        <w:numPr>
          <w:ilvl w:val="0"/>
          <w:numId w:val="32"/>
        </w:numPr>
        <w:tabs>
          <w:tab w:val="num" w:pos="1447"/>
        </w:tabs>
        <w:overflowPunct w:val="0"/>
        <w:autoSpaceDE w:val="0"/>
        <w:autoSpaceDN w:val="0"/>
        <w:adjustRightInd w:val="0"/>
        <w:spacing w:after="0" w:line="226" w:lineRule="auto"/>
        <w:ind w:left="1447" w:hanging="1447"/>
        <w:jc w:val="both"/>
        <w:rPr>
          <w:rFonts w:ascii="Arial" w:hAnsi="Arial" w:cs="Arial"/>
        </w:rPr>
      </w:pPr>
      <w:r>
        <w:rPr>
          <w:rFonts w:ascii="Arial" w:hAnsi="Arial" w:cs="Arial"/>
        </w:rPr>
        <w:t>Copia del título valor que sirvió de base para el cobro judicial completamente diligenciado, con las condiciones financiera</w:t>
      </w:r>
      <w:r>
        <w:rPr>
          <w:rFonts w:ascii="Arial" w:hAnsi="Arial" w:cs="Arial"/>
        </w:rPr>
        <w:t xml:space="preserve">s en las que se otorgó el crédito, y al cual no debe poder imputársele vicio alguno en su creación. </w:t>
      </w:r>
    </w:p>
    <w:p w:rsidR="00000000" w:rsidRDefault="001B6F14">
      <w:pPr>
        <w:pStyle w:val="a0"/>
        <w:widowControl w:val="0"/>
        <w:autoSpaceDE w:val="0"/>
        <w:autoSpaceDN w:val="0"/>
        <w:adjustRightInd w:val="0"/>
        <w:spacing w:after="0" w:line="298" w:lineRule="exact"/>
        <w:rPr>
          <w:rFonts w:ascii="Arial" w:hAnsi="Arial" w:cs="Arial"/>
        </w:rPr>
      </w:pPr>
    </w:p>
    <w:p w:rsidR="00000000" w:rsidRDefault="001B6F14">
      <w:pPr>
        <w:pStyle w:val="a0"/>
        <w:widowControl w:val="0"/>
        <w:numPr>
          <w:ilvl w:val="0"/>
          <w:numId w:val="32"/>
        </w:numPr>
        <w:tabs>
          <w:tab w:val="num" w:pos="1447"/>
        </w:tabs>
        <w:overflowPunct w:val="0"/>
        <w:autoSpaceDE w:val="0"/>
        <w:autoSpaceDN w:val="0"/>
        <w:adjustRightInd w:val="0"/>
        <w:spacing w:after="0" w:line="231" w:lineRule="auto"/>
        <w:ind w:left="1447" w:right="20" w:hanging="1447"/>
        <w:jc w:val="both"/>
        <w:rPr>
          <w:rFonts w:ascii="Arial" w:hAnsi="Arial" w:cs="Arial"/>
        </w:rPr>
      </w:pPr>
      <w:r>
        <w:rPr>
          <w:rFonts w:ascii="Arial" w:hAnsi="Arial" w:cs="Arial"/>
        </w:rPr>
        <w:t>Certificación de afectación expedida por la autoridad competente en la forma prevista en las Directivas Presidenciales y demás disposiciones</w:t>
      </w:r>
      <w:r>
        <w:rPr>
          <w:rFonts w:ascii="Arial" w:hAnsi="Arial" w:cs="Arial"/>
        </w:rPr>
        <w:t xml:space="preserve"> emitidas por el Gobierno Nacional, cuando la vigencia de la garantía se haya ampliado con ocasión a la Emergencia Invernal 2010-2011, en los términos del numeral 3.1.2.7, del presente título. </w:t>
      </w:r>
    </w:p>
    <w:p w:rsidR="00000000" w:rsidRDefault="001B6F14">
      <w:pPr>
        <w:pStyle w:val="a0"/>
        <w:widowControl w:val="0"/>
        <w:autoSpaceDE w:val="0"/>
        <w:autoSpaceDN w:val="0"/>
        <w:adjustRightInd w:val="0"/>
        <w:spacing w:after="0" w:line="299" w:lineRule="exact"/>
        <w:rPr>
          <w:rFonts w:ascii="Times New Roman" w:hAnsi="Times New Roman" w:cs="Times New Roman"/>
          <w:sz w:val="24"/>
          <w:szCs w:val="24"/>
        </w:rPr>
      </w:pPr>
    </w:p>
    <w:p w:rsidR="00000000" w:rsidRDefault="001B6F14">
      <w:pPr>
        <w:pStyle w:val="a0"/>
        <w:widowControl w:val="0"/>
        <w:numPr>
          <w:ilvl w:val="0"/>
          <w:numId w:val="33"/>
        </w:numPr>
        <w:tabs>
          <w:tab w:val="num" w:pos="1447"/>
        </w:tabs>
        <w:overflowPunct w:val="0"/>
        <w:autoSpaceDE w:val="0"/>
        <w:autoSpaceDN w:val="0"/>
        <w:adjustRightInd w:val="0"/>
        <w:spacing w:after="0" w:line="219" w:lineRule="auto"/>
        <w:ind w:left="1447" w:right="20" w:hanging="1447"/>
        <w:jc w:val="both"/>
        <w:rPr>
          <w:rFonts w:ascii="Arial" w:hAnsi="Arial" w:cs="Arial"/>
        </w:rPr>
      </w:pPr>
      <w:r>
        <w:rPr>
          <w:rFonts w:ascii="Arial" w:hAnsi="Arial" w:cs="Arial"/>
        </w:rPr>
        <w:t>Tratándose de población calificada como víct</w:t>
      </w:r>
      <w:r>
        <w:rPr>
          <w:rFonts w:ascii="Arial" w:hAnsi="Arial" w:cs="Arial"/>
        </w:rPr>
        <w:t xml:space="preserve">ima del conflicto armado interno, el reporte de la consulta realizada en la base de datos correspondiente que lo </w:t>
      </w:r>
    </w:p>
    <w:p w:rsidR="00000000" w:rsidRDefault="001B6F14">
      <w:pPr>
        <w:pStyle w:val="a0"/>
        <w:widowControl w:val="0"/>
        <w:autoSpaceDE w:val="0"/>
        <w:autoSpaceDN w:val="0"/>
        <w:adjustRightInd w:val="0"/>
        <w:spacing w:after="0" w:line="198" w:lineRule="auto"/>
        <w:ind w:left="1447"/>
        <w:rPr>
          <w:rFonts w:ascii="Times New Roman" w:hAnsi="Times New Roman" w:cs="Times New Roman"/>
          <w:sz w:val="24"/>
          <w:szCs w:val="24"/>
        </w:rPr>
      </w:pPr>
      <w:r>
        <w:rPr>
          <w:rFonts w:ascii="Arial" w:hAnsi="Arial" w:cs="Arial"/>
        </w:rPr>
        <w:t>acredite como tal.</w:t>
      </w:r>
    </w:p>
    <w:p w:rsidR="00000000" w:rsidRDefault="001B6F14">
      <w:pPr>
        <w:pStyle w:val="a0"/>
        <w:widowControl w:val="0"/>
        <w:autoSpaceDE w:val="0"/>
        <w:autoSpaceDN w:val="0"/>
        <w:adjustRightInd w:val="0"/>
        <w:spacing w:after="0" w:line="223" w:lineRule="auto"/>
        <w:ind w:left="4147"/>
        <w:rPr>
          <w:rFonts w:ascii="Times New Roman" w:hAnsi="Times New Roman" w:cs="Times New Roman"/>
          <w:sz w:val="24"/>
          <w:szCs w:val="24"/>
        </w:rPr>
      </w:pPr>
      <w:r>
        <w:rPr>
          <w:rFonts w:ascii="Arial" w:hAnsi="Arial" w:cs="Arial"/>
          <w:color w:val="808080"/>
          <w:sz w:val="20"/>
          <w:szCs w:val="20"/>
        </w:rPr>
        <w:t>Página 18</w:t>
      </w:r>
    </w:p>
    <w:p w:rsidR="00000000" w:rsidRDefault="001B6F14">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913" w:right="1600" w:bottom="1440" w:left="1133" w:header="720" w:footer="720" w:gutter="0"/>
          <w:cols w:space="720" w:equalWidth="0">
            <w:col w:w="9167"/>
          </w:cols>
          <w:noEndnote/>
        </w:sectPr>
      </w:pPr>
    </w:p>
    <w:p w:rsidR="00000000" w:rsidRDefault="001B6F14">
      <w:pPr>
        <w:pStyle w:val="a0"/>
        <w:widowControl w:val="0"/>
        <w:autoSpaceDE w:val="0"/>
        <w:autoSpaceDN w:val="0"/>
        <w:adjustRightInd w:val="0"/>
        <w:spacing w:after="0" w:line="240" w:lineRule="auto"/>
        <w:ind w:left="7827"/>
        <w:rPr>
          <w:rFonts w:ascii="Times New Roman" w:hAnsi="Times New Roman" w:cs="Times New Roman"/>
          <w:sz w:val="24"/>
          <w:szCs w:val="24"/>
        </w:rPr>
      </w:pPr>
      <w:bookmarkStart w:id="18" w:name="page37"/>
      <w:bookmarkEnd w:id="18"/>
      <w:r>
        <w:rPr>
          <w:noProof/>
        </w:rPr>
        <w:pict>
          <v:shape id="_x0000_s1046" type="#_x0000_t75" style="position:absolute;left:0;text-align:left;margin-left:48.85pt;margin-top:36pt;width:469.2pt;height:65.2pt;z-index:-251637760;mso-position-horizontal-relative:page;mso-position-vertical-relative:page" o:allowincell="f">
            <v:imagedata r:id="rId6" o:title="" chromakey="white"/>
            <w10:wrap anchorx="page" anchory="page"/>
          </v:shape>
        </w:pict>
      </w:r>
      <w:r>
        <w:rPr>
          <w:rFonts w:ascii="Arial" w:hAnsi="Arial" w:cs="Arial"/>
          <w:b/>
          <w:bCs/>
          <w:sz w:val="16"/>
          <w:szCs w:val="16"/>
        </w:rPr>
        <w:t>Versión: 25</w:t>
      </w:r>
    </w:p>
    <w:p w:rsidR="00000000" w:rsidRDefault="001B6F14">
      <w:pPr>
        <w:pStyle w:val="a0"/>
        <w:widowControl w:val="0"/>
        <w:autoSpaceDE w:val="0"/>
        <w:autoSpaceDN w:val="0"/>
        <w:adjustRightInd w:val="0"/>
        <w:spacing w:after="0" w:line="73"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40" w:lineRule="auto"/>
        <w:ind w:left="2607"/>
        <w:rPr>
          <w:rFonts w:ascii="Times New Roman" w:hAnsi="Times New Roman" w:cs="Times New Roman"/>
          <w:sz w:val="24"/>
          <w:szCs w:val="24"/>
        </w:rPr>
      </w:pPr>
      <w:r>
        <w:rPr>
          <w:rFonts w:ascii="Arial" w:hAnsi="Arial" w:cs="Arial"/>
          <w:b/>
          <w:bCs/>
          <w:sz w:val="24"/>
          <w:szCs w:val="24"/>
        </w:rPr>
        <w:t>MANUAL DE SERVICIOS FINAGRO</w:t>
      </w:r>
    </w:p>
    <w:p w:rsidR="00000000" w:rsidRDefault="001B6F14">
      <w:pPr>
        <w:pStyle w:val="a0"/>
        <w:widowControl w:val="0"/>
        <w:autoSpaceDE w:val="0"/>
        <w:autoSpaceDN w:val="0"/>
        <w:adjustRightInd w:val="0"/>
        <w:spacing w:after="0" w:line="224" w:lineRule="auto"/>
        <w:ind w:left="3427"/>
        <w:rPr>
          <w:rFonts w:ascii="Times New Roman" w:hAnsi="Times New Roman" w:cs="Times New Roman"/>
          <w:sz w:val="24"/>
          <w:szCs w:val="24"/>
        </w:rPr>
      </w:pPr>
      <w:r>
        <w:rPr>
          <w:rFonts w:ascii="Times New Roman" w:hAnsi="Times New Roman" w:cs="Times New Roman"/>
          <w:sz w:val="10"/>
          <w:szCs w:val="10"/>
        </w:rPr>
        <w:t>DOCUMENTO NO CONTROLADO AL SER IMPRESO</w:t>
      </w:r>
    </w:p>
    <w:p w:rsidR="00000000" w:rsidRDefault="001B6F14">
      <w:pPr>
        <w:pStyle w:val="a0"/>
        <w:widowControl w:val="0"/>
        <w:autoSpaceDE w:val="0"/>
        <w:autoSpaceDN w:val="0"/>
        <w:adjustRightInd w:val="0"/>
        <w:spacing w:after="0" w:line="225" w:lineRule="auto"/>
        <w:ind w:left="7427"/>
        <w:rPr>
          <w:rFonts w:ascii="Times New Roman" w:hAnsi="Times New Roman" w:cs="Times New Roman"/>
          <w:sz w:val="24"/>
          <w:szCs w:val="24"/>
        </w:rPr>
      </w:pPr>
      <w:r>
        <w:rPr>
          <w:rFonts w:ascii="Arial" w:hAnsi="Arial" w:cs="Arial"/>
          <w:b/>
          <w:bCs/>
          <w:sz w:val="16"/>
          <w:szCs w:val="16"/>
        </w:rPr>
        <w:t>Código: SIN-MAN-001</w:t>
      </w:r>
    </w:p>
    <w:p w:rsidR="00000000" w:rsidRDefault="001B6F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69" w:lineRule="exact"/>
        <w:rPr>
          <w:rFonts w:ascii="Times New Roman" w:hAnsi="Times New Roman" w:cs="Times New Roman"/>
          <w:sz w:val="24"/>
          <w:szCs w:val="24"/>
        </w:rPr>
      </w:pPr>
    </w:p>
    <w:p w:rsidR="00000000" w:rsidRDefault="001B6F14">
      <w:pPr>
        <w:pStyle w:val="a0"/>
        <w:widowControl w:val="0"/>
        <w:overflowPunct w:val="0"/>
        <w:autoSpaceDE w:val="0"/>
        <w:autoSpaceDN w:val="0"/>
        <w:adjustRightInd w:val="0"/>
        <w:spacing w:after="0" w:line="236" w:lineRule="auto"/>
        <w:ind w:left="7" w:right="20"/>
        <w:jc w:val="both"/>
        <w:rPr>
          <w:rFonts w:ascii="Times New Roman" w:hAnsi="Times New Roman" w:cs="Times New Roman"/>
          <w:sz w:val="24"/>
          <w:szCs w:val="24"/>
        </w:rPr>
      </w:pPr>
      <w:r>
        <w:rPr>
          <w:rFonts w:ascii="Arial" w:hAnsi="Arial" w:cs="Arial"/>
        </w:rPr>
        <w:t>Si por cualquier causa, y una vez se hubieren agotado todas las oportunidades proc</w:t>
      </w:r>
      <w:r>
        <w:rPr>
          <w:rFonts w:ascii="Arial" w:hAnsi="Arial" w:cs="Arial"/>
        </w:rPr>
        <w:t>esales disponibles, la obligación no fuere admitida parcial o totalmente, el intermediario se compromete a reintegrar al FAG, dentro de los treinta (30) días calendario siguientes, contados a partir de la fecha en la que quede debidamente ejecutoriada la p</w:t>
      </w:r>
      <w:r>
        <w:rPr>
          <w:rFonts w:ascii="Arial" w:hAnsi="Arial" w:cs="Arial"/>
        </w:rPr>
        <w:t>rovidencia correspondiente, la parte proporcional que corresponda a las sumas que le fueron satisfechas, en caso de reconocimiento parcial de la obligación, o la totalidad de las mismas si la obligación en definitiva no es admitida dentro del correspondien</w:t>
      </w:r>
      <w:r>
        <w:rPr>
          <w:rFonts w:ascii="Arial" w:hAnsi="Arial" w:cs="Arial"/>
        </w:rPr>
        <w:t>te proceso. En cualquiera de éstos eventos, el intermediario reconocerá a favor del FAG intereses de plazo liquidados sobre los valores objeto de reintegro, a la misma tasa a la que se pactó con el cliente el crédito siniestrado, los cuales se calcularán p</w:t>
      </w:r>
      <w:r>
        <w:rPr>
          <w:rFonts w:ascii="Arial" w:hAnsi="Arial" w:cs="Arial"/>
        </w:rPr>
        <w:t>or el lapso que transcurra entre la fecha de pago de la garantía y el día en el que se realice la devolución.</w:t>
      </w:r>
    </w:p>
    <w:p w:rsidR="00000000" w:rsidRDefault="001B6F14">
      <w:pPr>
        <w:pStyle w:val="a0"/>
        <w:widowControl w:val="0"/>
        <w:autoSpaceDE w:val="0"/>
        <w:autoSpaceDN w:val="0"/>
        <w:adjustRightInd w:val="0"/>
        <w:spacing w:after="0" w:line="300" w:lineRule="exact"/>
        <w:rPr>
          <w:rFonts w:ascii="Times New Roman" w:hAnsi="Times New Roman" w:cs="Times New Roman"/>
          <w:sz w:val="24"/>
          <w:szCs w:val="24"/>
        </w:rPr>
      </w:pPr>
    </w:p>
    <w:p w:rsidR="00000000" w:rsidRDefault="001B6F14">
      <w:pPr>
        <w:pStyle w:val="a0"/>
        <w:widowControl w:val="0"/>
        <w:overflowPunct w:val="0"/>
        <w:autoSpaceDE w:val="0"/>
        <w:autoSpaceDN w:val="0"/>
        <w:adjustRightInd w:val="0"/>
        <w:spacing w:after="0" w:line="229" w:lineRule="auto"/>
        <w:ind w:left="7"/>
        <w:jc w:val="both"/>
        <w:rPr>
          <w:rFonts w:ascii="Times New Roman" w:hAnsi="Times New Roman" w:cs="Times New Roman"/>
          <w:sz w:val="24"/>
          <w:szCs w:val="24"/>
        </w:rPr>
      </w:pPr>
      <w:r>
        <w:rPr>
          <w:rFonts w:ascii="Arial" w:hAnsi="Arial" w:cs="Arial"/>
        </w:rPr>
        <w:t>Agotado el término previsto sin que el</w:t>
      </w:r>
      <w:r>
        <w:rPr>
          <w:rFonts w:ascii="Arial" w:hAnsi="Arial" w:cs="Arial"/>
        </w:rPr>
        <w:t xml:space="preserve"> reintegro de los dineros se hubiere efectuado, el intermediario reconocerá intereses de mora a la tasa más alta legalmente permitida que se encuentre vigente el día en el que definitivamente se satisfaga el pago, calculada sobre los recursos no entregados</w:t>
      </w:r>
      <w:r>
        <w:rPr>
          <w:rFonts w:ascii="Arial" w:hAnsi="Arial" w:cs="Arial"/>
        </w:rPr>
        <w:t xml:space="preserve"> oportunamente y desde el día del vencimiento del referido plazo.</w:t>
      </w:r>
    </w:p>
    <w:p w:rsidR="00000000" w:rsidRDefault="001B6F14">
      <w:pPr>
        <w:pStyle w:val="a0"/>
        <w:widowControl w:val="0"/>
        <w:autoSpaceDE w:val="0"/>
        <w:autoSpaceDN w:val="0"/>
        <w:adjustRightInd w:val="0"/>
        <w:spacing w:after="0" w:line="299" w:lineRule="exact"/>
        <w:rPr>
          <w:rFonts w:ascii="Times New Roman" w:hAnsi="Times New Roman" w:cs="Times New Roman"/>
          <w:sz w:val="24"/>
          <w:szCs w:val="24"/>
        </w:rPr>
      </w:pPr>
    </w:p>
    <w:p w:rsidR="00000000" w:rsidRDefault="001B6F14">
      <w:pPr>
        <w:pStyle w:val="a0"/>
        <w:widowControl w:val="0"/>
        <w:overflowPunct w:val="0"/>
        <w:autoSpaceDE w:val="0"/>
        <w:autoSpaceDN w:val="0"/>
        <w:adjustRightInd w:val="0"/>
        <w:spacing w:after="0" w:line="234" w:lineRule="auto"/>
        <w:ind w:left="7"/>
        <w:jc w:val="both"/>
        <w:rPr>
          <w:rFonts w:ascii="Times New Roman" w:hAnsi="Times New Roman" w:cs="Times New Roman"/>
          <w:sz w:val="24"/>
          <w:szCs w:val="24"/>
        </w:rPr>
      </w:pPr>
      <w:r>
        <w:rPr>
          <w:rFonts w:ascii="Arial" w:hAnsi="Arial" w:cs="Arial"/>
        </w:rPr>
        <w:t>En el evento de celebración del acuerdo concursal, todos los términos inherentes al certificado de garantía se suspenden y el FAG renovará el certificado original sobre el saldo no pagado d</w:t>
      </w:r>
      <w:r>
        <w:rPr>
          <w:rFonts w:ascii="Arial" w:hAnsi="Arial" w:cs="Arial"/>
        </w:rPr>
        <w:t>e conformidad con lo normado en este acápite, en concordancia con las condiciones del acuerdo, si lo hubiere, en sustitución del anterior. En caso de fracaso y terminación de la negociación, el intermediario financiero deberá hacer valer el crédito ante la</w:t>
      </w:r>
      <w:r>
        <w:rPr>
          <w:rFonts w:ascii="Arial" w:hAnsi="Arial" w:cs="Arial"/>
        </w:rPr>
        <w:t xml:space="preserve"> liquidación, en cuyo evento se regulará su reclamación conforme a lo consagrado en el punto relacionado con las liquidaciones del presente Título.</w:t>
      </w:r>
    </w:p>
    <w:p w:rsidR="00000000" w:rsidRDefault="001B6F14">
      <w:pPr>
        <w:pStyle w:val="a0"/>
        <w:widowControl w:val="0"/>
        <w:autoSpaceDE w:val="0"/>
        <w:autoSpaceDN w:val="0"/>
        <w:adjustRightInd w:val="0"/>
        <w:spacing w:after="0" w:line="253"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40" w:lineRule="auto"/>
        <w:ind w:left="7"/>
        <w:rPr>
          <w:rFonts w:ascii="Times New Roman" w:hAnsi="Times New Roman" w:cs="Times New Roman"/>
          <w:sz w:val="24"/>
          <w:szCs w:val="24"/>
        </w:rPr>
      </w:pPr>
      <w:r>
        <w:rPr>
          <w:rFonts w:ascii="Arial" w:hAnsi="Arial" w:cs="Arial"/>
        </w:rPr>
        <w:t>3.1.3.6.4.  PAGO DE LA GARANTÍA EN CREDITOS BAJO LEY 550.</w:t>
      </w:r>
    </w:p>
    <w:p w:rsidR="00000000" w:rsidRDefault="001B6F14">
      <w:pPr>
        <w:pStyle w:val="a0"/>
        <w:widowControl w:val="0"/>
        <w:autoSpaceDE w:val="0"/>
        <w:autoSpaceDN w:val="0"/>
        <w:adjustRightInd w:val="0"/>
        <w:spacing w:after="0" w:line="298" w:lineRule="exact"/>
        <w:rPr>
          <w:rFonts w:ascii="Times New Roman" w:hAnsi="Times New Roman" w:cs="Times New Roman"/>
          <w:sz w:val="24"/>
          <w:szCs w:val="24"/>
        </w:rPr>
      </w:pPr>
    </w:p>
    <w:p w:rsidR="00000000" w:rsidRDefault="001B6F14">
      <w:pPr>
        <w:pStyle w:val="a0"/>
        <w:widowControl w:val="0"/>
        <w:overflowPunct w:val="0"/>
        <w:autoSpaceDE w:val="0"/>
        <w:autoSpaceDN w:val="0"/>
        <w:adjustRightInd w:val="0"/>
        <w:spacing w:after="0" w:line="234" w:lineRule="auto"/>
        <w:ind w:left="7" w:right="20"/>
        <w:jc w:val="both"/>
        <w:rPr>
          <w:rFonts w:ascii="Times New Roman" w:hAnsi="Times New Roman" w:cs="Times New Roman"/>
          <w:sz w:val="24"/>
          <w:szCs w:val="24"/>
        </w:rPr>
      </w:pPr>
      <w:r>
        <w:rPr>
          <w:rFonts w:ascii="Arial" w:hAnsi="Arial" w:cs="Arial"/>
        </w:rPr>
        <w:t>Existiendo proceso de reestructuración de Ley 55</w:t>
      </w:r>
      <w:r>
        <w:rPr>
          <w:rFonts w:ascii="Arial" w:hAnsi="Arial" w:cs="Arial"/>
        </w:rPr>
        <w:t>0, o de Reorganización Ley 1116 de 2006 o las normas que las sustituya, el FAG reconocerá el valor de las cuotas de capital en mora de la obligación garantizada a la fecha del auto que admite al deudor al respectivo trámite, y los intermediarios financiero</w:t>
      </w:r>
      <w:r>
        <w:rPr>
          <w:rFonts w:ascii="Arial" w:hAnsi="Arial" w:cs="Arial"/>
        </w:rPr>
        <w:t>s deberán hacerse presentes en él, acreditándolo al FAG dentro de los cuatrocientos cincuenta (450) días calendario siguientes a la mora o a la apertura al trámite concursal respectivo, lo que ocurra primero, lo cual se acreditará ante el FAG mediante la e</w:t>
      </w:r>
      <w:r>
        <w:rPr>
          <w:rFonts w:ascii="Arial" w:hAnsi="Arial" w:cs="Arial"/>
        </w:rPr>
        <w:t>ntrega de fotocopias de los siguientes documentos:</w:t>
      </w:r>
    </w:p>
    <w:p w:rsidR="00000000" w:rsidRDefault="001B6F14">
      <w:pPr>
        <w:pStyle w:val="a0"/>
        <w:widowControl w:val="0"/>
        <w:autoSpaceDE w:val="0"/>
        <w:autoSpaceDN w:val="0"/>
        <w:adjustRightInd w:val="0"/>
        <w:spacing w:after="0" w:line="297" w:lineRule="exact"/>
        <w:rPr>
          <w:rFonts w:ascii="Times New Roman" w:hAnsi="Times New Roman" w:cs="Times New Roman"/>
          <w:sz w:val="24"/>
          <w:szCs w:val="24"/>
        </w:rPr>
      </w:pPr>
    </w:p>
    <w:p w:rsidR="00000000" w:rsidRDefault="001B6F14">
      <w:pPr>
        <w:pStyle w:val="a0"/>
        <w:widowControl w:val="0"/>
        <w:numPr>
          <w:ilvl w:val="0"/>
          <w:numId w:val="34"/>
        </w:numPr>
        <w:tabs>
          <w:tab w:val="num" w:pos="1447"/>
        </w:tabs>
        <w:overflowPunct w:val="0"/>
        <w:autoSpaceDE w:val="0"/>
        <w:autoSpaceDN w:val="0"/>
        <w:adjustRightInd w:val="0"/>
        <w:spacing w:after="0" w:line="236" w:lineRule="auto"/>
        <w:ind w:left="1447" w:right="100" w:hanging="1447"/>
        <w:jc w:val="both"/>
        <w:rPr>
          <w:rFonts w:ascii="Arial" w:hAnsi="Arial" w:cs="Arial"/>
        </w:rPr>
      </w:pPr>
      <w:r>
        <w:rPr>
          <w:rFonts w:ascii="Arial" w:hAnsi="Arial" w:cs="Arial"/>
        </w:rPr>
        <w:t>Tratándose del Proceso de Reestructuración de Ley 550, comunicación de la entidad otorgante del crédito dirigida y radicada ante el Promotor dentro de los (10) días hábiles siguientes a la fijación del aviso que da inicio al trámite, en la cual le manifies</w:t>
      </w:r>
      <w:r>
        <w:rPr>
          <w:rFonts w:ascii="Arial" w:hAnsi="Arial" w:cs="Arial"/>
        </w:rPr>
        <w:t xml:space="preserve">te su intención de hacerse parte en el trámite y hacer efectivas las garantías, de conformidad con lo establecido en Parágrafo Primero del Artículo 14 de la Ley 550 de 1999. En dicha comunicación la entidad otorgante del crédito deberá además solicitar al </w:t>
      </w:r>
      <w:r>
        <w:rPr>
          <w:rFonts w:ascii="Arial" w:hAnsi="Arial" w:cs="Arial"/>
        </w:rPr>
        <w:t>Promotor, que en aplicación de lo dispuesto en el parágrafo Primero del artículo 25 de la Ley 550 de 1999, y una vez haya recibido el pago de la garantía, reconozca al FAG como acreedor del empresario y le otorgue el número de votos y acreencias correspond</w:t>
      </w:r>
      <w:r>
        <w:rPr>
          <w:rFonts w:ascii="Arial" w:hAnsi="Arial" w:cs="Arial"/>
        </w:rPr>
        <w:t xml:space="preserve">ientes o provisione los dineros necesarios para pagar dentro del acuerdo de reestructuración al FAG las sumas que pagó. </w:t>
      </w:r>
    </w:p>
    <w:p w:rsidR="00000000" w:rsidRDefault="001B6F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63"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39" w:lineRule="auto"/>
        <w:ind w:left="4307"/>
        <w:rPr>
          <w:rFonts w:ascii="Times New Roman" w:hAnsi="Times New Roman" w:cs="Times New Roman"/>
          <w:sz w:val="24"/>
          <w:szCs w:val="24"/>
        </w:rPr>
      </w:pPr>
      <w:r>
        <w:rPr>
          <w:rFonts w:ascii="Arial" w:hAnsi="Arial" w:cs="Arial"/>
          <w:color w:val="808080"/>
          <w:sz w:val="20"/>
          <w:szCs w:val="20"/>
        </w:rPr>
        <w:t>Página 19</w:t>
      </w:r>
    </w:p>
    <w:p w:rsidR="00000000" w:rsidRDefault="001B6F14">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913" w:right="1600" w:bottom="1440" w:left="1133" w:header="720" w:footer="720" w:gutter="0"/>
          <w:cols w:space="720" w:equalWidth="0">
            <w:col w:w="9167"/>
          </w:cols>
          <w:noEndnote/>
        </w:sectPr>
      </w:pPr>
    </w:p>
    <w:p w:rsidR="00000000" w:rsidRDefault="001B6F14">
      <w:pPr>
        <w:pStyle w:val="a0"/>
        <w:widowControl w:val="0"/>
        <w:autoSpaceDE w:val="0"/>
        <w:autoSpaceDN w:val="0"/>
        <w:adjustRightInd w:val="0"/>
        <w:spacing w:after="0" w:line="240" w:lineRule="auto"/>
        <w:ind w:left="7827"/>
        <w:rPr>
          <w:rFonts w:ascii="Times New Roman" w:hAnsi="Times New Roman" w:cs="Times New Roman"/>
          <w:sz w:val="24"/>
          <w:szCs w:val="24"/>
        </w:rPr>
      </w:pPr>
      <w:bookmarkStart w:id="19" w:name="page39"/>
      <w:bookmarkEnd w:id="19"/>
      <w:r>
        <w:rPr>
          <w:noProof/>
        </w:rPr>
        <w:pict>
          <v:shape id="_x0000_s1047" type="#_x0000_t75" style="position:absolute;left:0;text-align:left;margin-left:48.85pt;margin-top:36pt;width:469.2pt;height:65.2pt;z-index:-251636736;mso-position-horizontal-relative:page;mso-position-vertical-relative:page" o:allowincell="f">
            <v:imagedata r:id="rId6" o:title="" chromakey="white"/>
            <w10:wrap anchorx="page" anchory="page"/>
          </v:shape>
        </w:pict>
      </w:r>
      <w:r>
        <w:rPr>
          <w:rFonts w:ascii="Arial" w:hAnsi="Arial" w:cs="Arial"/>
          <w:b/>
          <w:bCs/>
          <w:sz w:val="16"/>
          <w:szCs w:val="16"/>
        </w:rPr>
        <w:t>Versión: 25</w:t>
      </w:r>
    </w:p>
    <w:p w:rsidR="00000000" w:rsidRDefault="001B6F14">
      <w:pPr>
        <w:pStyle w:val="a0"/>
        <w:widowControl w:val="0"/>
        <w:autoSpaceDE w:val="0"/>
        <w:autoSpaceDN w:val="0"/>
        <w:adjustRightInd w:val="0"/>
        <w:spacing w:after="0" w:line="73"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40" w:lineRule="auto"/>
        <w:ind w:left="2607"/>
        <w:rPr>
          <w:rFonts w:ascii="Times New Roman" w:hAnsi="Times New Roman" w:cs="Times New Roman"/>
          <w:sz w:val="24"/>
          <w:szCs w:val="24"/>
        </w:rPr>
      </w:pPr>
      <w:r>
        <w:rPr>
          <w:rFonts w:ascii="Arial" w:hAnsi="Arial" w:cs="Arial"/>
          <w:b/>
          <w:bCs/>
          <w:sz w:val="24"/>
          <w:szCs w:val="24"/>
        </w:rPr>
        <w:t>MANUAL DE SERVICIOS FINAGRO</w:t>
      </w:r>
    </w:p>
    <w:p w:rsidR="00000000" w:rsidRDefault="001B6F14">
      <w:pPr>
        <w:pStyle w:val="a0"/>
        <w:widowControl w:val="0"/>
        <w:autoSpaceDE w:val="0"/>
        <w:autoSpaceDN w:val="0"/>
        <w:adjustRightInd w:val="0"/>
        <w:spacing w:after="0" w:line="224" w:lineRule="auto"/>
        <w:ind w:left="3427"/>
        <w:rPr>
          <w:rFonts w:ascii="Times New Roman" w:hAnsi="Times New Roman" w:cs="Times New Roman"/>
          <w:sz w:val="24"/>
          <w:szCs w:val="24"/>
        </w:rPr>
      </w:pPr>
      <w:r>
        <w:rPr>
          <w:rFonts w:ascii="Times New Roman" w:hAnsi="Times New Roman" w:cs="Times New Roman"/>
          <w:sz w:val="10"/>
          <w:szCs w:val="10"/>
        </w:rPr>
        <w:t>DOCUMENTO NO CONTROLADO AL SER IMPRESO</w:t>
      </w:r>
    </w:p>
    <w:p w:rsidR="00000000" w:rsidRDefault="001B6F14">
      <w:pPr>
        <w:pStyle w:val="a0"/>
        <w:widowControl w:val="0"/>
        <w:autoSpaceDE w:val="0"/>
        <w:autoSpaceDN w:val="0"/>
        <w:adjustRightInd w:val="0"/>
        <w:spacing w:after="0" w:line="225" w:lineRule="auto"/>
        <w:ind w:left="7427"/>
        <w:rPr>
          <w:rFonts w:ascii="Times New Roman" w:hAnsi="Times New Roman" w:cs="Times New Roman"/>
          <w:sz w:val="24"/>
          <w:szCs w:val="24"/>
        </w:rPr>
      </w:pPr>
      <w:r>
        <w:rPr>
          <w:rFonts w:ascii="Arial" w:hAnsi="Arial" w:cs="Arial"/>
          <w:b/>
          <w:bCs/>
          <w:sz w:val="16"/>
          <w:szCs w:val="16"/>
        </w:rPr>
        <w:t>Código: SIN-MAN-001</w:t>
      </w:r>
    </w:p>
    <w:p w:rsidR="00000000" w:rsidRDefault="001B6F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17" w:lineRule="exact"/>
        <w:rPr>
          <w:rFonts w:ascii="Times New Roman" w:hAnsi="Times New Roman" w:cs="Times New Roman"/>
          <w:sz w:val="24"/>
          <w:szCs w:val="24"/>
        </w:rPr>
      </w:pPr>
    </w:p>
    <w:p w:rsidR="00000000" w:rsidRDefault="001B6F14">
      <w:pPr>
        <w:pStyle w:val="a0"/>
        <w:widowControl w:val="0"/>
        <w:overflowPunct w:val="0"/>
        <w:autoSpaceDE w:val="0"/>
        <w:autoSpaceDN w:val="0"/>
        <w:adjustRightInd w:val="0"/>
        <w:spacing w:after="0" w:line="218" w:lineRule="auto"/>
        <w:ind w:left="1447" w:right="80"/>
        <w:rPr>
          <w:rFonts w:ascii="Times New Roman" w:hAnsi="Times New Roman" w:cs="Times New Roman"/>
          <w:sz w:val="24"/>
          <w:szCs w:val="24"/>
        </w:rPr>
      </w:pPr>
      <w:r>
        <w:rPr>
          <w:rFonts w:ascii="Arial" w:hAnsi="Arial" w:cs="Arial"/>
        </w:rPr>
        <w:t>El incumplimiento en la presentación de la referida comunicación dentro del término señalado, dará lugar a la pérdida de validez de la garantía.</w:t>
      </w:r>
    </w:p>
    <w:p w:rsidR="00000000" w:rsidRDefault="001B6F14">
      <w:pPr>
        <w:pStyle w:val="a0"/>
        <w:widowControl w:val="0"/>
        <w:autoSpaceDE w:val="0"/>
        <w:autoSpaceDN w:val="0"/>
        <w:adjustRightInd w:val="0"/>
        <w:spacing w:after="0" w:line="299" w:lineRule="exact"/>
        <w:rPr>
          <w:rFonts w:ascii="Times New Roman" w:hAnsi="Times New Roman" w:cs="Times New Roman"/>
          <w:sz w:val="24"/>
          <w:szCs w:val="24"/>
        </w:rPr>
      </w:pPr>
    </w:p>
    <w:p w:rsidR="00000000" w:rsidRDefault="001B6F14">
      <w:pPr>
        <w:pStyle w:val="a0"/>
        <w:widowControl w:val="0"/>
        <w:numPr>
          <w:ilvl w:val="0"/>
          <w:numId w:val="35"/>
        </w:numPr>
        <w:tabs>
          <w:tab w:val="num" w:pos="1447"/>
        </w:tabs>
        <w:overflowPunct w:val="0"/>
        <w:autoSpaceDE w:val="0"/>
        <w:autoSpaceDN w:val="0"/>
        <w:adjustRightInd w:val="0"/>
        <w:spacing w:after="0" w:line="231" w:lineRule="auto"/>
        <w:ind w:left="1447" w:right="80" w:hanging="1447"/>
        <w:jc w:val="both"/>
        <w:rPr>
          <w:rFonts w:ascii="Arial" w:hAnsi="Arial" w:cs="Arial"/>
        </w:rPr>
      </w:pPr>
      <w:r>
        <w:rPr>
          <w:rFonts w:ascii="Arial" w:hAnsi="Arial" w:cs="Arial"/>
        </w:rPr>
        <w:t>Tratándose del Proceso de Reorganización Ley 1116 de 2006, y una vez el I</w:t>
      </w:r>
      <w:r>
        <w:rPr>
          <w:rFonts w:ascii="Arial" w:hAnsi="Arial" w:cs="Arial"/>
        </w:rPr>
        <w:t xml:space="preserve">ntermediario Financiero haya recibido el pago de la garantía, comunicará al Juez del concurso y al promotor informando la subrogación que opera por el pago de la garantía, en aplicación del artículo 1670 del Código Civil, normada en el actual reglamento. </w:t>
      </w:r>
    </w:p>
    <w:p w:rsidR="00000000" w:rsidRDefault="001B6F14">
      <w:pPr>
        <w:pStyle w:val="a0"/>
        <w:widowControl w:val="0"/>
        <w:autoSpaceDE w:val="0"/>
        <w:autoSpaceDN w:val="0"/>
        <w:adjustRightInd w:val="0"/>
        <w:spacing w:after="0" w:line="299" w:lineRule="exact"/>
        <w:rPr>
          <w:rFonts w:ascii="Arial" w:hAnsi="Arial" w:cs="Arial"/>
        </w:rPr>
      </w:pPr>
    </w:p>
    <w:p w:rsidR="00000000" w:rsidRDefault="001B6F14">
      <w:pPr>
        <w:pStyle w:val="a0"/>
        <w:widowControl w:val="0"/>
        <w:numPr>
          <w:ilvl w:val="0"/>
          <w:numId w:val="35"/>
        </w:numPr>
        <w:tabs>
          <w:tab w:val="num" w:pos="1447"/>
        </w:tabs>
        <w:overflowPunct w:val="0"/>
        <w:autoSpaceDE w:val="0"/>
        <w:autoSpaceDN w:val="0"/>
        <w:adjustRightInd w:val="0"/>
        <w:spacing w:after="0" w:line="226" w:lineRule="auto"/>
        <w:ind w:left="1447" w:right="80" w:hanging="1447"/>
        <w:jc w:val="both"/>
        <w:rPr>
          <w:rFonts w:ascii="Arial" w:hAnsi="Arial" w:cs="Arial"/>
        </w:rPr>
      </w:pPr>
      <w:r>
        <w:rPr>
          <w:rFonts w:ascii="Arial" w:hAnsi="Arial" w:cs="Arial"/>
        </w:rPr>
        <w:t xml:space="preserve">Para el evento del Proceso de Reorganización Ley 1116 de 2006, copia auténtica de la providencia que decreta el inicio del proceso de Reorganización. </w:t>
      </w:r>
    </w:p>
    <w:p w:rsidR="00000000" w:rsidRDefault="001B6F14">
      <w:pPr>
        <w:pStyle w:val="a0"/>
        <w:widowControl w:val="0"/>
        <w:autoSpaceDE w:val="0"/>
        <w:autoSpaceDN w:val="0"/>
        <w:adjustRightInd w:val="0"/>
        <w:spacing w:after="0" w:line="254" w:lineRule="exact"/>
        <w:rPr>
          <w:rFonts w:ascii="Arial" w:hAnsi="Arial" w:cs="Arial"/>
        </w:rPr>
      </w:pPr>
    </w:p>
    <w:p w:rsidR="00000000" w:rsidRDefault="001B6F14">
      <w:pPr>
        <w:pStyle w:val="a0"/>
        <w:widowControl w:val="0"/>
        <w:numPr>
          <w:ilvl w:val="0"/>
          <w:numId w:val="35"/>
        </w:numPr>
        <w:tabs>
          <w:tab w:val="num" w:pos="1447"/>
        </w:tabs>
        <w:overflowPunct w:val="0"/>
        <w:autoSpaceDE w:val="0"/>
        <w:autoSpaceDN w:val="0"/>
        <w:adjustRightInd w:val="0"/>
        <w:spacing w:after="0" w:line="239" w:lineRule="auto"/>
        <w:ind w:left="1447" w:hanging="1447"/>
        <w:jc w:val="both"/>
        <w:rPr>
          <w:rFonts w:ascii="Arial" w:hAnsi="Arial" w:cs="Arial"/>
        </w:rPr>
      </w:pPr>
      <w:r>
        <w:rPr>
          <w:rFonts w:ascii="Arial" w:hAnsi="Arial" w:cs="Arial"/>
        </w:rPr>
        <w:t xml:space="preserve">Copia del Aviso publicado y firmado por la entidad nominadora. </w:t>
      </w:r>
    </w:p>
    <w:p w:rsidR="00000000" w:rsidRDefault="001B6F14">
      <w:pPr>
        <w:pStyle w:val="a0"/>
        <w:widowControl w:val="0"/>
        <w:autoSpaceDE w:val="0"/>
        <w:autoSpaceDN w:val="0"/>
        <w:adjustRightInd w:val="0"/>
        <w:spacing w:after="0" w:line="298" w:lineRule="exact"/>
        <w:rPr>
          <w:rFonts w:ascii="Arial" w:hAnsi="Arial" w:cs="Arial"/>
        </w:rPr>
      </w:pPr>
    </w:p>
    <w:p w:rsidR="00000000" w:rsidRDefault="001B6F14">
      <w:pPr>
        <w:pStyle w:val="a0"/>
        <w:widowControl w:val="0"/>
        <w:numPr>
          <w:ilvl w:val="0"/>
          <w:numId w:val="35"/>
        </w:numPr>
        <w:tabs>
          <w:tab w:val="num" w:pos="1447"/>
        </w:tabs>
        <w:overflowPunct w:val="0"/>
        <w:autoSpaceDE w:val="0"/>
        <w:autoSpaceDN w:val="0"/>
        <w:adjustRightInd w:val="0"/>
        <w:spacing w:after="0" w:line="218" w:lineRule="auto"/>
        <w:ind w:left="1447" w:right="80" w:hanging="1447"/>
        <w:jc w:val="both"/>
        <w:rPr>
          <w:rFonts w:ascii="Arial" w:hAnsi="Arial" w:cs="Arial"/>
        </w:rPr>
      </w:pPr>
      <w:r>
        <w:rPr>
          <w:rFonts w:ascii="Arial" w:hAnsi="Arial" w:cs="Arial"/>
        </w:rPr>
        <w:t xml:space="preserve">Copia del certificado de la Cámara de Comercio en donde conste la inscripción del Aviso. </w:t>
      </w:r>
    </w:p>
    <w:p w:rsidR="00000000" w:rsidRDefault="001B6F14">
      <w:pPr>
        <w:pStyle w:val="a0"/>
        <w:widowControl w:val="0"/>
        <w:autoSpaceDE w:val="0"/>
        <w:autoSpaceDN w:val="0"/>
        <w:adjustRightInd w:val="0"/>
        <w:spacing w:after="0" w:line="254" w:lineRule="exact"/>
        <w:rPr>
          <w:rFonts w:ascii="Arial" w:hAnsi="Arial" w:cs="Arial"/>
        </w:rPr>
      </w:pPr>
    </w:p>
    <w:p w:rsidR="00000000" w:rsidRDefault="001B6F14">
      <w:pPr>
        <w:pStyle w:val="a0"/>
        <w:widowControl w:val="0"/>
        <w:numPr>
          <w:ilvl w:val="0"/>
          <w:numId w:val="35"/>
        </w:numPr>
        <w:tabs>
          <w:tab w:val="num" w:pos="1447"/>
        </w:tabs>
        <w:overflowPunct w:val="0"/>
        <w:autoSpaceDE w:val="0"/>
        <w:autoSpaceDN w:val="0"/>
        <w:adjustRightInd w:val="0"/>
        <w:spacing w:after="0" w:line="240" w:lineRule="auto"/>
        <w:ind w:left="1447" w:hanging="1447"/>
        <w:jc w:val="both"/>
        <w:rPr>
          <w:rFonts w:ascii="Arial" w:hAnsi="Arial" w:cs="Arial"/>
        </w:rPr>
      </w:pPr>
      <w:r>
        <w:rPr>
          <w:rFonts w:ascii="Arial" w:hAnsi="Arial" w:cs="Arial"/>
        </w:rPr>
        <w:t xml:space="preserve">Aviso de siniestro. </w:t>
      </w:r>
    </w:p>
    <w:p w:rsidR="00000000" w:rsidRDefault="001B6F14">
      <w:pPr>
        <w:pStyle w:val="a0"/>
        <w:widowControl w:val="0"/>
        <w:autoSpaceDE w:val="0"/>
        <w:autoSpaceDN w:val="0"/>
        <w:adjustRightInd w:val="0"/>
        <w:spacing w:after="0" w:line="295" w:lineRule="exact"/>
        <w:rPr>
          <w:rFonts w:ascii="Arial" w:hAnsi="Arial" w:cs="Arial"/>
        </w:rPr>
      </w:pPr>
    </w:p>
    <w:p w:rsidR="00000000" w:rsidRDefault="001B6F14">
      <w:pPr>
        <w:pStyle w:val="a0"/>
        <w:widowControl w:val="0"/>
        <w:numPr>
          <w:ilvl w:val="0"/>
          <w:numId w:val="35"/>
        </w:numPr>
        <w:tabs>
          <w:tab w:val="num" w:pos="1447"/>
        </w:tabs>
        <w:overflowPunct w:val="0"/>
        <w:autoSpaceDE w:val="0"/>
        <w:autoSpaceDN w:val="0"/>
        <w:adjustRightInd w:val="0"/>
        <w:spacing w:after="0" w:line="226" w:lineRule="auto"/>
        <w:ind w:left="1447" w:right="80" w:hanging="1447"/>
        <w:jc w:val="both"/>
        <w:rPr>
          <w:rFonts w:ascii="Arial" w:hAnsi="Arial" w:cs="Arial"/>
        </w:rPr>
      </w:pPr>
      <w:r>
        <w:rPr>
          <w:rFonts w:ascii="Arial" w:hAnsi="Arial" w:cs="Arial"/>
        </w:rPr>
        <w:t>Formulario FAG solicitud pago de garantías (Anexo 2 del presente Capítulo)</w:t>
      </w:r>
      <w:r>
        <w:rPr>
          <w:rFonts w:ascii="Arial" w:hAnsi="Arial" w:cs="Arial"/>
          <w:b/>
          <w:bCs/>
        </w:rPr>
        <w:t>,</w:t>
      </w:r>
      <w:r>
        <w:rPr>
          <w:rFonts w:ascii="Arial" w:hAnsi="Arial" w:cs="Arial"/>
        </w:rPr>
        <w:t xml:space="preserve"> diligenciado en todos sus</w:t>
      </w:r>
      <w:r>
        <w:rPr>
          <w:rFonts w:ascii="Arial" w:hAnsi="Arial" w:cs="Arial"/>
        </w:rPr>
        <w:t xml:space="preserve"> apartes y firmado por el funcionario autorizado por el intermediario financiero. </w:t>
      </w:r>
    </w:p>
    <w:p w:rsidR="00000000" w:rsidRDefault="001B6F14">
      <w:pPr>
        <w:pStyle w:val="a0"/>
        <w:widowControl w:val="0"/>
        <w:autoSpaceDE w:val="0"/>
        <w:autoSpaceDN w:val="0"/>
        <w:adjustRightInd w:val="0"/>
        <w:spacing w:after="0" w:line="300" w:lineRule="exact"/>
        <w:rPr>
          <w:rFonts w:ascii="Arial" w:hAnsi="Arial" w:cs="Arial"/>
        </w:rPr>
      </w:pPr>
    </w:p>
    <w:p w:rsidR="00000000" w:rsidRDefault="001B6F14">
      <w:pPr>
        <w:pStyle w:val="a0"/>
        <w:widowControl w:val="0"/>
        <w:numPr>
          <w:ilvl w:val="0"/>
          <w:numId w:val="35"/>
        </w:numPr>
        <w:tabs>
          <w:tab w:val="num" w:pos="1447"/>
        </w:tabs>
        <w:overflowPunct w:val="0"/>
        <w:autoSpaceDE w:val="0"/>
        <w:autoSpaceDN w:val="0"/>
        <w:adjustRightInd w:val="0"/>
        <w:spacing w:after="0" w:line="231" w:lineRule="auto"/>
        <w:ind w:left="1447" w:right="80" w:hanging="1447"/>
        <w:jc w:val="both"/>
        <w:rPr>
          <w:rFonts w:ascii="Arial" w:hAnsi="Arial" w:cs="Arial"/>
        </w:rPr>
      </w:pPr>
      <w:r>
        <w:rPr>
          <w:rFonts w:ascii="Arial" w:hAnsi="Arial" w:cs="Arial"/>
        </w:rPr>
        <w:t>Liquidación del crédito. Si al crédito se le realizó abono por concepto de incentivos, deben enviar el nuevo plan de amortización. Igualmente para las operaciones con capitalización de intereses, se debe enviar discriminado el valor a capital y el valor de</w:t>
      </w:r>
      <w:r>
        <w:rPr>
          <w:rFonts w:ascii="Arial" w:hAnsi="Arial" w:cs="Arial"/>
        </w:rPr>
        <w:t xml:space="preserve"> los intereses que se capitalizaron periodo a periodo (de acuerdo con lo que se haya estipulado en el título valor). </w:t>
      </w:r>
    </w:p>
    <w:p w:rsidR="00000000" w:rsidRDefault="001B6F14">
      <w:pPr>
        <w:pStyle w:val="a0"/>
        <w:widowControl w:val="0"/>
        <w:autoSpaceDE w:val="0"/>
        <w:autoSpaceDN w:val="0"/>
        <w:adjustRightInd w:val="0"/>
        <w:spacing w:after="0" w:line="299" w:lineRule="exact"/>
        <w:rPr>
          <w:rFonts w:ascii="Arial" w:hAnsi="Arial" w:cs="Arial"/>
        </w:rPr>
      </w:pPr>
    </w:p>
    <w:p w:rsidR="00000000" w:rsidRDefault="001B6F14">
      <w:pPr>
        <w:pStyle w:val="a0"/>
        <w:widowControl w:val="0"/>
        <w:numPr>
          <w:ilvl w:val="0"/>
          <w:numId w:val="35"/>
        </w:numPr>
        <w:tabs>
          <w:tab w:val="num" w:pos="1447"/>
        </w:tabs>
        <w:overflowPunct w:val="0"/>
        <w:autoSpaceDE w:val="0"/>
        <w:autoSpaceDN w:val="0"/>
        <w:adjustRightInd w:val="0"/>
        <w:spacing w:after="0" w:line="229" w:lineRule="auto"/>
        <w:ind w:left="1447" w:hanging="1447"/>
        <w:jc w:val="both"/>
        <w:rPr>
          <w:rFonts w:ascii="Arial" w:hAnsi="Arial" w:cs="Arial"/>
        </w:rPr>
      </w:pPr>
      <w:r>
        <w:rPr>
          <w:rFonts w:ascii="Arial" w:hAnsi="Arial" w:cs="Arial"/>
        </w:rPr>
        <w:t>Copia del título valor. Copia del título valor que sirvió de base para el cobro judicial completamente diligenciado, con la</w:t>
      </w:r>
      <w:r>
        <w:rPr>
          <w:rFonts w:ascii="Arial" w:hAnsi="Arial" w:cs="Arial"/>
        </w:rPr>
        <w:t xml:space="preserve">s condiciones financieras en las que se otorgó el crédito, y al cual no debe poder imputársele vicio alguno en su creación. </w:t>
      </w:r>
    </w:p>
    <w:p w:rsidR="00000000" w:rsidRDefault="001B6F14">
      <w:pPr>
        <w:pStyle w:val="a0"/>
        <w:widowControl w:val="0"/>
        <w:autoSpaceDE w:val="0"/>
        <w:autoSpaceDN w:val="0"/>
        <w:adjustRightInd w:val="0"/>
        <w:spacing w:after="0" w:line="299" w:lineRule="exact"/>
        <w:rPr>
          <w:rFonts w:ascii="Arial" w:hAnsi="Arial" w:cs="Arial"/>
        </w:rPr>
      </w:pPr>
    </w:p>
    <w:p w:rsidR="00000000" w:rsidRDefault="001B6F14">
      <w:pPr>
        <w:pStyle w:val="a0"/>
        <w:widowControl w:val="0"/>
        <w:numPr>
          <w:ilvl w:val="0"/>
          <w:numId w:val="35"/>
        </w:numPr>
        <w:tabs>
          <w:tab w:val="num" w:pos="1447"/>
        </w:tabs>
        <w:overflowPunct w:val="0"/>
        <w:autoSpaceDE w:val="0"/>
        <w:autoSpaceDN w:val="0"/>
        <w:adjustRightInd w:val="0"/>
        <w:spacing w:after="0" w:line="231" w:lineRule="auto"/>
        <w:ind w:left="1447" w:hanging="1447"/>
        <w:jc w:val="both"/>
        <w:rPr>
          <w:rFonts w:ascii="Arial" w:hAnsi="Arial" w:cs="Arial"/>
        </w:rPr>
      </w:pPr>
      <w:r>
        <w:rPr>
          <w:rFonts w:ascii="Arial" w:hAnsi="Arial" w:cs="Arial"/>
        </w:rPr>
        <w:t>Certificación de afectación expedida por la autoridad competente en la forma prevista en las Directivas Presidencia</w:t>
      </w:r>
      <w:r>
        <w:rPr>
          <w:rFonts w:ascii="Arial" w:hAnsi="Arial" w:cs="Arial"/>
        </w:rPr>
        <w:t xml:space="preserve">les y demás disposiciones emitidas por el Gobierno Nacional, cuando la vigencia de la garantía se haya ampliado con ocasión a la Emergencia Invernal 2010-2011, en los términos del numeral 3.1.2.7, del presente título. </w:t>
      </w:r>
    </w:p>
    <w:p w:rsidR="00000000" w:rsidRDefault="001B6F14">
      <w:pPr>
        <w:pStyle w:val="a0"/>
        <w:widowControl w:val="0"/>
        <w:autoSpaceDE w:val="0"/>
        <w:autoSpaceDN w:val="0"/>
        <w:adjustRightInd w:val="0"/>
        <w:spacing w:after="0" w:line="300" w:lineRule="exact"/>
        <w:rPr>
          <w:rFonts w:ascii="Times New Roman" w:hAnsi="Times New Roman" w:cs="Times New Roman"/>
          <w:sz w:val="24"/>
          <w:szCs w:val="24"/>
        </w:rPr>
      </w:pPr>
    </w:p>
    <w:p w:rsidR="00000000" w:rsidRDefault="001B6F14">
      <w:pPr>
        <w:pStyle w:val="a0"/>
        <w:widowControl w:val="0"/>
        <w:numPr>
          <w:ilvl w:val="0"/>
          <w:numId w:val="36"/>
        </w:numPr>
        <w:tabs>
          <w:tab w:val="num" w:pos="1447"/>
        </w:tabs>
        <w:overflowPunct w:val="0"/>
        <w:autoSpaceDE w:val="0"/>
        <w:autoSpaceDN w:val="0"/>
        <w:adjustRightInd w:val="0"/>
        <w:spacing w:after="0" w:line="226" w:lineRule="auto"/>
        <w:ind w:left="1447" w:hanging="1447"/>
        <w:jc w:val="both"/>
        <w:rPr>
          <w:rFonts w:ascii="Arial" w:hAnsi="Arial" w:cs="Arial"/>
        </w:rPr>
      </w:pPr>
      <w:r>
        <w:rPr>
          <w:rFonts w:ascii="Arial" w:hAnsi="Arial" w:cs="Arial"/>
        </w:rPr>
        <w:t>Tratándose de pobla</w:t>
      </w:r>
      <w:r>
        <w:rPr>
          <w:rFonts w:ascii="Arial" w:hAnsi="Arial" w:cs="Arial"/>
        </w:rPr>
        <w:t xml:space="preserve">ción calificada como víctima del conflicto armado interno, el reporte de la consulta realizada en la base de datos correspondiente que lo acredite como tal. </w:t>
      </w:r>
    </w:p>
    <w:p w:rsidR="00000000" w:rsidRDefault="001B6F14">
      <w:pPr>
        <w:pStyle w:val="a0"/>
        <w:widowControl w:val="0"/>
        <w:autoSpaceDE w:val="0"/>
        <w:autoSpaceDN w:val="0"/>
        <w:adjustRightInd w:val="0"/>
        <w:spacing w:after="0" w:line="298" w:lineRule="exact"/>
        <w:rPr>
          <w:rFonts w:ascii="Times New Roman" w:hAnsi="Times New Roman" w:cs="Times New Roman"/>
          <w:sz w:val="24"/>
          <w:szCs w:val="24"/>
        </w:rPr>
      </w:pPr>
    </w:p>
    <w:p w:rsidR="00000000" w:rsidRDefault="001B6F14">
      <w:pPr>
        <w:pStyle w:val="a0"/>
        <w:widowControl w:val="0"/>
        <w:overflowPunct w:val="0"/>
        <w:autoSpaceDE w:val="0"/>
        <w:autoSpaceDN w:val="0"/>
        <w:adjustRightInd w:val="0"/>
        <w:spacing w:after="0" w:line="226" w:lineRule="auto"/>
        <w:ind w:left="7"/>
        <w:jc w:val="both"/>
        <w:rPr>
          <w:rFonts w:ascii="Times New Roman" w:hAnsi="Times New Roman" w:cs="Times New Roman"/>
          <w:sz w:val="24"/>
          <w:szCs w:val="24"/>
        </w:rPr>
      </w:pPr>
      <w:r>
        <w:rPr>
          <w:rFonts w:ascii="Arial" w:hAnsi="Arial" w:cs="Arial"/>
        </w:rPr>
        <w:t>Si por cualquier causa, y una vez se hubieren agotado todas las oportunidades procesales disponibles, la obligación no fuere admitida parcial o totalmente, el intermediario se compromete a reintegrar al FAG, dentro de los treinta (30) días calendario sigui</w:t>
      </w:r>
      <w:r>
        <w:rPr>
          <w:rFonts w:ascii="Arial" w:hAnsi="Arial" w:cs="Arial"/>
        </w:rPr>
        <w:t>entes,</w:t>
      </w:r>
    </w:p>
    <w:p w:rsidR="00000000" w:rsidRDefault="001B6F14">
      <w:pPr>
        <w:pStyle w:val="a0"/>
        <w:widowControl w:val="0"/>
        <w:autoSpaceDE w:val="0"/>
        <w:autoSpaceDN w:val="0"/>
        <w:adjustRightInd w:val="0"/>
        <w:spacing w:after="0" w:line="367"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39" w:lineRule="auto"/>
        <w:ind w:left="3907"/>
        <w:rPr>
          <w:rFonts w:ascii="Times New Roman" w:hAnsi="Times New Roman" w:cs="Times New Roman"/>
          <w:sz w:val="24"/>
          <w:szCs w:val="24"/>
        </w:rPr>
      </w:pPr>
      <w:r>
        <w:rPr>
          <w:rFonts w:ascii="Arial" w:hAnsi="Arial" w:cs="Arial"/>
          <w:color w:val="808080"/>
          <w:sz w:val="20"/>
          <w:szCs w:val="20"/>
        </w:rPr>
        <w:t>Página 20</w:t>
      </w:r>
    </w:p>
    <w:p w:rsidR="00000000" w:rsidRDefault="001B6F14">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913" w:right="1620" w:bottom="1440" w:left="1133" w:header="720" w:footer="720" w:gutter="0"/>
          <w:cols w:space="720" w:equalWidth="0">
            <w:col w:w="9147"/>
          </w:cols>
          <w:noEndnote/>
        </w:sectPr>
      </w:pPr>
    </w:p>
    <w:p w:rsidR="00000000" w:rsidRDefault="001B6F14">
      <w:pPr>
        <w:pStyle w:val="a0"/>
        <w:widowControl w:val="0"/>
        <w:autoSpaceDE w:val="0"/>
        <w:autoSpaceDN w:val="0"/>
        <w:adjustRightInd w:val="0"/>
        <w:spacing w:after="0" w:line="240" w:lineRule="auto"/>
        <w:ind w:left="7827"/>
        <w:rPr>
          <w:rFonts w:ascii="Times New Roman" w:hAnsi="Times New Roman" w:cs="Times New Roman"/>
          <w:sz w:val="24"/>
          <w:szCs w:val="24"/>
        </w:rPr>
      </w:pPr>
      <w:bookmarkStart w:id="20" w:name="page41"/>
      <w:bookmarkEnd w:id="20"/>
      <w:r>
        <w:rPr>
          <w:noProof/>
        </w:rPr>
        <w:pict>
          <v:shape id="_x0000_s1048" type="#_x0000_t75" style="position:absolute;left:0;text-align:left;margin-left:48.85pt;margin-top:36pt;width:469.2pt;height:65.2pt;z-index:-251635712;mso-position-horizontal-relative:page;mso-position-vertical-relative:page" o:allowincell="f">
            <v:imagedata r:id="rId6" o:title="" chromakey="white"/>
            <w10:wrap anchorx="page" anchory="page"/>
          </v:shape>
        </w:pict>
      </w:r>
      <w:r>
        <w:rPr>
          <w:rFonts w:ascii="Arial" w:hAnsi="Arial" w:cs="Arial"/>
          <w:b/>
          <w:bCs/>
          <w:sz w:val="16"/>
          <w:szCs w:val="16"/>
        </w:rPr>
        <w:t>Versión: 25</w:t>
      </w:r>
    </w:p>
    <w:p w:rsidR="00000000" w:rsidRDefault="001B6F14">
      <w:pPr>
        <w:pStyle w:val="a0"/>
        <w:widowControl w:val="0"/>
        <w:autoSpaceDE w:val="0"/>
        <w:autoSpaceDN w:val="0"/>
        <w:adjustRightInd w:val="0"/>
        <w:spacing w:after="0" w:line="73"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40" w:lineRule="auto"/>
        <w:ind w:left="2607"/>
        <w:rPr>
          <w:rFonts w:ascii="Times New Roman" w:hAnsi="Times New Roman" w:cs="Times New Roman"/>
          <w:sz w:val="24"/>
          <w:szCs w:val="24"/>
        </w:rPr>
      </w:pPr>
      <w:r>
        <w:rPr>
          <w:rFonts w:ascii="Arial" w:hAnsi="Arial" w:cs="Arial"/>
          <w:b/>
          <w:bCs/>
          <w:sz w:val="24"/>
          <w:szCs w:val="24"/>
        </w:rPr>
        <w:t>MANUAL DE SERVICIOS FINAGRO</w:t>
      </w:r>
    </w:p>
    <w:p w:rsidR="00000000" w:rsidRDefault="001B6F14">
      <w:pPr>
        <w:pStyle w:val="a0"/>
        <w:widowControl w:val="0"/>
        <w:autoSpaceDE w:val="0"/>
        <w:autoSpaceDN w:val="0"/>
        <w:adjustRightInd w:val="0"/>
        <w:spacing w:after="0" w:line="224" w:lineRule="auto"/>
        <w:ind w:left="3427"/>
        <w:rPr>
          <w:rFonts w:ascii="Times New Roman" w:hAnsi="Times New Roman" w:cs="Times New Roman"/>
          <w:sz w:val="24"/>
          <w:szCs w:val="24"/>
        </w:rPr>
      </w:pPr>
      <w:r>
        <w:rPr>
          <w:rFonts w:ascii="Times New Roman" w:hAnsi="Times New Roman" w:cs="Times New Roman"/>
          <w:sz w:val="10"/>
          <w:szCs w:val="10"/>
        </w:rPr>
        <w:t>DOCUMENTO NO CONTROLADO AL SER IMPRESO</w:t>
      </w:r>
    </w:p>
    <w:p w:rsidR="00000000" w:rsidRDefault="001B6F14">
      <w:pPr>
        <w:pStyle w:val="a0"/>
        <w:widowControl w:val="0"/>
        <w:autoSpaceDE w:val="0"/>
        <w:autoSpaceDN w:val="0"/>
        <w:adjustRightInd w:val="0"/>
        <w:spacing w:after="0" w:line="225" w:lineRule="auto"/>
        <w:ind w:left="7427"/>
        <w:rPr>
          <w:rFonts w:ascii="Times New Roman" w:hAnsi="Times New Roman" w:cs="Times New Roman"/>
          <w:sz w:val="24"/>
          <w:szCs w:val="24"/>
        </w:rPr>
      </w:pPr>
      <w:r>
        <w:rPr>
          <w:rFonts w:ascii="Arial" w:hAnsi="Arial" w:cs="Arial"/>
          <w:b/>
          <w:bCs/>
          <w:sz w:val="16"/>
          <w:szCs w:val="16"/>
        </w:rPr>
        <w:t>Código: SIN-MAN-001</w:t>
      </w:r>
    </w:p>
    <w:p w:rsidR="00000000" w:rsidRDefault="001B6F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17" w:lineRule="exact"/>
        <w:rPr>
          <w:rFonts w:ascii="Times New Roman" w:hAnsi="Times New Roman" w:cs="Times New Roman"/>
          <w:sz w:val="24"/>
          <w:szCs w:val="24"/>
        </w:rPr>
      </w:pPr>
    </w:p>
    <w:p w:rsidR="00000000" w:rsidRDefault="001B6F14">
      <w:pPr>
        <w:pStyle w:val="a0"/>
        <w:widowControl w:val="0"/>
        <w:overflowPunct w:val="0"/>
        <w:autoSpaceDE w:val="0"/>
        <w:autoSpaceDN w:val="0"/>
        <w:adjustRightInd w:val="0"/>
        <w:spacing w:after="0" w:line="234" w:lineRule="auto"/>
        <w:ind w:left="7"/>
        <w:jc w:val="both"/>
        <w:rPr>
          <w:rFonts w:ascii="Times New Roman" w:hAnsi="Times New Roman" w:cs="Times New Roman"/>
          <w:sz w:val="24"/>
          <w:szCs w:val="24"/>
        </w:rPr>
      </w:pPr>
      <w:r>
        <w:rPr>
          <w:rFonts w:ascii="Arial" w:hAnsi="Arial" w:cs="Arial"/>
        </w:rPr>
        <w:t>contados a partir de la fecha en la que quede debidamente ejecutoriada la providencia correspondiente, la parte proporcional que corresponda a las sumas que le fueron satisfechas, en caso de reconocimiento parcial de la obligación, o la totalidad de las mi</w:t>
      </w:r>
      <w:r>
        <w:rPr>
          <w:rFonts w:ascii="Arial" w:hAnsi="Arial" w:cs="Arial"/>
        </w:rPr>
        <w:t xml:space="preserve">smassi la obligación en definitiva no es admitida dentro del correspondiente proceso. En cualquiera de éstos eventos, el intermediario reconocerá a favor del FAG intereses de plazo liquidados sobre los valores objeto de reintegro, a la misma tasa a la que </w:t>
      </w:r>
      <w:r>
        <w:rPr>
          <w:rFonts w:ascii="Arial" w:hAnsi="Arial" w:cs="Arial"/>
        </w:rPr>
        <w:t>se pactó con el cliente el crédito siniestrado, los cuales se calcularán por el lapso que transcurra entre la fecha de pago de la garantía y el día en el que se realice la devolución.</w:t>
      </w:r>
    </w:p>
    <w:p w:rsidR="00000000" w:rsidRDefault="001B6F14">
      <w:pPr>
        <w:pStyle w:val="a0"/>
        <w:widowControl w:val="0"/>
        <w:autoSpaceDE w:val="0"/>
        <w:autoSpaceDN w:val="0"/>
        <w:adjustRightInd w:val="0"/>
        <w:spacing w:after="0" w:line="302" w:lineRule="exact"/>
        <w:rPr>
          <w:rFonts w:ascii="Times New Roman" w:hAnsi="Times New Roman" w:cs="Times New Roman"/>
          <w:sz w:val="24"/>
          <w:szCs w:val="24"/>
        </w:rPr>
      </w:pPr>
    </w:p>
    <w:p w:rsidR="00000000" w:rsidRDefault="001B6F14">
      <w:pPr>
        <w:pStyle w:val="a0"/>
        <w:widowControl w:val="0"/>
        <w:overflowPunct w:val="0"/>
        <w:autoSpaceDE w:val="0"/>
        <w:autoSpaceDN w:val="0"/>
        <w:adjustRightInd w:val="0"/>
        <w:spacing w:after="0" w:line="230" w:lineRule="auto"/>
        <w:ind w:left="7"/>
        <w:jc w:val="both"/>
        <w:rPr>
          <w:rFonts w:ascii="Times New Roman" w:hAnsi="Times New Roman" w:cs="Times New Roman"/>
          <w:sz w:val="24"/>
          <w:szCs w:val="24"/>
        </w:rPr>
      </w:pPr>
      <w:r>
        <w:rPr>
          <w:rFonts w:ascii="Arial" w:hAnsi="Arial" w:cs="Arial"/>
        </w:rPr>
        <w:t>Agotado el término previsto sin que el reintegro de los dineros se hubi</w:t>
      </w:r>
      <w:r>
        <w:rPr>
          <w:rFonts w:ascii="Arial" w:hAnsi="Arial" w:cs="Arial"/>
        </w:rPr>
        <w:t>ere efectuado, el intermediario reconocerá intereses de mora a la tasa más alta legalmente permitida que se encuentre vigente el día en el que definitivamente se satisfaga el pago, calculada sobre los recursos no entregados oportunamente y desde el día del</w:t>
      </w:r>
      <w:r>
        <w:rPr>
          <w:rFonts w:ascii="Arial" w:hAnsi="Arial" w:cs="Arial"/>
        </w:rPr>
        <w:t xml:space="preserve"> vencimiento del referido plazo.</w:t>
      </w:r>
    </w:p>
    <w:p w:rsidR="00000000" w:rsidRDefault="001B6F14">
      <w:pPr>
        <w:pStyle w:val="a0"/>
        <w:widowControl w:val="0"/>
        <w:autoSpaceDE w:val="0"/>
        <w:autoSpaceDN w:val="0"/>
        <w:adjustRightInd w:val="0"/>
        <w:spacing w:after="0" w:line="296" w:lineRule="exact"/>
        <w:rPr>
          <w:rFonts w:ascii="Times New Roman" w:hAnsi="Times New Roman" w:cs="Times New Roman"/>
          <w:sz w:val="24"/>
          <w:szCs w:val="24"/>
        </w:rPr>
      </w:pPr>
    </w:p>
    <w:p w:rsidR="00000000" w:rsidRDefault="001B6F14">
      <w:pPr>
        <w:pStyle w:val="a0"/>
        <w:widowControl w:val="0"/>
        <w:overflowPunct w:val="0"/>
        <w:autoSpaceDE w:val="0"/>
        <w:autoSpaceDN w:val="0"/>
        <w:adjustRightInd w:val="0"/>
        <w:spacing w:after="0" w:line="234" w:lineRule="auto"/>
        <w:ind w:left="7"/>
        <w:jc w:val="both"/>
        <w:rPr>
          <w:rFonts w:ascii="Times New Roman" w:hAnsi="Times New Roman" w:cs="Times New Roman"/>
          <w:sz w:val="24"/>
          <w:szCs w:val="24"/>
        </w:rPr>
      </w:pPr>
      <w:r>
        <w:rPr>
          <w:rFonts w:ascii="Arial" w:hAnsi="Arial" w:cs="Arial"/>
        </w:rPr>
        <w:t>En el evento de reestructuración empresarial, todos los términos inherentes al certificado de garantía se suspenden y el FAG renovará el certificado original sobre el saldo no pagado de conformidad con lo normado en este a</w:t>
      </w:r>
      <w:r>
        <w:rPr>
          <w:rFonts w:ascii="Arial" w:hAnsi="Arial" w:cs="Arial"/>
        </w:rPr>
        <w:t>cápite, en concordancia con las condiciones del acuerdo si lo hubiere, en sustitución del anterior. En caso de fracaso y terminación de la negociación, el intermediario financiero deberá hacer valer el crédito ante la liquidación, en cuyo evento se regular</w:t>
      </w:r>
      <w:r>
        <w:rPr>
          <w:rFonts w:ascii="Arial" w:hAnsi="Arial" w:cs="Arial"/>
        </w:rPr>
        <w:t>á su reclamación conforme a lo consagrado en el siguiente punto del presente Manual.</w:t>
      </w:r>
    </w:p>
    <w:p w:rsidR="00000000" w:rsidRDefault="001B6F14">
      <w:pPr>
        <w:pStyle w:val="a0"/>
        <w:widowControl w:val="0"/>
        <w:autoSpaceDE w:val="0"/>
        <w:autoSpaceDN w:val="0"/>
        <w:adjustRightInd w:val="0"/>
        <w:spacing w:after="0" w:line="255"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40" w:lineRule="auto"/>
        <w:ind w:left="7"/>
        <w:rPr>
          <w:rFonts w:ascii="Times New Roman" w:hAnsi="Times New Roman" w:cs="Times New Roman"/>
          <w:sz w:val="24"/>
          <w:szCs w:val="24"/>
        </w:rPr>
      </w:pPr>
      <w:r>
        <w:rPr>
          <w:rFonts w:ascii="Arial" w:hAnsi="Arial" w:cs="Arial"/>
        </w:rPr>
        <w:t>3.1.3.6.5.  PAGO DE LA GARANTÍA EN PROCESOS DE LIQUIDACIÓN OBLIGATORIA.</w:t>
      </w:r>
    </w:p>
    <w:p w:rsidR="00000000" w:rsidRDefault="001B6F14">
      <w:pPr>
        <w:pStyle w:val="a0"/>
        <w:widowControl w:val="0"/>
        <w:autoSpaceDE w:val="0"/>
        <w:autoSpaceDN w:val="0"/>
        <w:adjustRightInd w:val="0"/>
        <w:spacing w:after="0" w:line="298" w:lineRule="exact"/>
        <w:rPr>
          <w:rFonts w:ascii="Times New Roman" w:hAnsi="Times New Roman" w:cs="Times New Roman"/>
          <w:sz w:val="24"/>
          <w:szCs w:val="24"/>
        </w:rPr>
      </w:pPr>
    </w:p>
    <w:p w:rsidR="00000000" w:rsidRDefault="001B6F14">
      <w:pPr>
        <w:pStyle w:val="a0"/>
        <w:widowControl w:val="0"/>
        <w:overflowPunct w:val="0"/>
        <w:autoSpaceDE w:val="0"/>
        <w:autoSpaceDN w:val="0"/>
        <w:adjustRightInd w:val="0"/>
        <w:spacing w:after="0" w:line="232" w:lineRule="auto"/>
        <w:ind w:left="7"/>
        <w:jc w:val="both"/>
        <w:rPr>
          <w:rFonts w:ascii="Times New Roman" w:hAnsi="Times New Roman" w:cs="Times New Roman"/>
          <w:sz w:val="24"/>
          <w:szCs w:val="24"/>
        </w:rPr>
      </w:pPr>
      <w:r>
        <w:rPr>
          <w:rFonts w:ascii="Arial" w:hAnsi="Arial" w:cs="Arial"/>
        </w:rPr>
        <w:t xml:space="preserve">Existiendo proceso de liquidación obligatoria, el FAG reconocerá el saldo de la garantía sobre el capital en mora de la obligación garantizada, y los intermediarios financieros deberán hacerse presentes en él, acreditándolo al FAG antes que se cumplan los </w:t>
      </w:r>
      <w:r>
        <w:rPr>
          <w:rFonts w:ascii="Arial" w:hAnsi="Arial" w:cs="Arial"/>
        </w:rPr>
        <w:t>cuatrocientos cincuenta días (450) días calendario siguientes a la mora o a la apertura al trámite liquidatorio respectivo, lo que ocurra primero, lo cual se acreditará ante el FAG mediante la entrega de fotocopias de los siguientes documentos:</w:t>
      </w:r>
    </w:p>
    <w:p w:rsidR="00000000" w:rsidRDefault="001B6F14">
      <w:pPr>
        <w:pStyle w:val="a0"/>
        <w:widowControl w:val="0"/>
        <w:autoSpaceDE w:val="0"/>
        <w:autoSpaceDN w:val="0"/>
        <w:adjustRightInd w:val="0"/>
        <w:spacing w:after="0" w:line="257" w:lineRule="exact"/>
        <w:rPr>
          <w:rFonts w:ascii="Times New Roman" w:hAnsi="Times New Roman" w:cs="Times New Roman"/>
          <w:sz w:val="24"/>
          <w:szCs w:val="24"/>
        </w:rPr>
      </w:pPr>
    </w:p>
    <w:p w:rsidR="00000000" w:rsidRDefault="001B6F14">
      <w:pPr>
        <w:pStyle w:val="a0"/>
        <w:widowControl w:val="0"/>
        <w:numPr>
          <w:ilvl w:val="0"/>
          <w:numId w:val="37"/>
        </w:numPr>
        <w:tabs>
          <w:tab w:val="num" w:pos="1447"/>
        </w:tabs>
        <w:overflowPunct w:val="0"/>
        <w:autoSpaceDE w:val="0"/>
        <w:autoSpaceDN w:val="0"/>
        <w:adjustRightInd w:val="0"/>
        <w:spacing w:after="0" w:line="240" w:lineRule="auto"/>
        <w:ind w:left="1447" w:hanging="1447"/>
        <w:jc w:val="both"/>
        <w:rPr>
          <w:rFonts w:ascii="Arial" w:hAnsi="Arial" w:cs="Arial"/>
        </w:rPr>
      </w:pPr>
      <w:r>
        <w:rPr>
          <w:rFonts w:ascii="Arial" w:hAnsi="Arial" w:cs="Arial"/>
        </w:rPr>
        <w:t xml:space="preserve">Aviso de siniestro. </w:t>
      </w:r>
    </w:p>
    <w:p w:rsidR="00000000" w:rsidRDefault="001B6F14">
      <w:pPr>
        <w:pStyle w:val="a0"/>
        <w:widowControl w:val="0"/>
        <w:autoSpaceDE w:val="0"/>
        <w:autoSpaceDN w:val="0"/>
        <w:adjustRightInd w:val="0"/>
        <w:spacing w:after="0" w:line="295" w:lineRule="exact"/>
        <w:rPr>
          <w:rFonts w:ascii="Arial" w:hAnsi="Arial" w:cs="Arial"/>
        </w:rPr>
      </w:pPr>
    </w:p>
    <w:p w:rsidR="00000000" w:rsidRDefault="001B6F14">
      <w:pPr>
        <w:pStyle w:val="a0"/>
        <w:widowControl w:val="0"/>
        <w:numPr>
          <w:ilvl w:val="0"/>
          <w:numId w:val="37"/>
        </w:numPr>
        <w:tabs>
          <w:tab w:val="num" w:pos="1447"/>
        </w:tabs>
        <w:overflowPunct w:val="0"/>
        <w:autoSpaceDE w:val="0"/>
        <w:autoSpaceDN w:val="0"/>
        <w:adjustRightInd w:val="0"/>
        <w:spacing w:after="0" w:line="226" w:lineRule="auto"/>
        <w:ind w:left="1447" w:right="80" w:hanging="1447"/>
        <w:jc w:val="both"/>
        <w:rPr>
          <w:rFonts w:ascii="Arial" w:hAnsi="Arial" w:cs="Arial"/>
        </w:rPr>
      </w:pPr>
      <w:r>
        <w:rPr>
          <w:rFonts w:ascii="Arial" w:hAnsi="Arial" w:cs="Arial"/>
        </w:rPr>
        <w:t>Formulario FAG solicitud pago de garantías (Anexo 2 del presente Capítulo)</w:t>
      </w:r>
      <w:r>
        <w:rPr>
          <w:rFonts w:ascii="Arial" w:hAnsi="Arial" w:cs="Arial"/>
          <w:b/>
          <w:bCs/>
        </w:rPr>
        <w:t>,</w:t>
      </w:r>
      <w:r>
        <w:rPr>
          <w:rFonts w:ascii="Arial" w:hAnsi="Arial" w:cs="Arial"/>
        </w:rPr>
        <w:t xml:space="preserve"> diligenciado en todos sus apartes y firmado por el funcionario autorizado por el intermediario financiero. </w:t>
      </w:r>
    </w:p>
    <w:p w:rsidR="00000000" w:rsidRDefault="001B6F14">
      <w:pPr>
        <w:pStyle w:val="a0"/>
        <w:widowControl w:val="0"/>
        <w:autoSpaceDE w:val="0"/>
        <w:autoSpaceDN w:val="0"/>
        <w:adjustRightInd w:val="0"/>
        <w:spacing w:after="0" w:line="301" w:lineRule="exact"/>
        <w:rPr>
          <w:rFonts w:ascii="Arial" w:hAnsi="Arial" w:cs="Arial"/>
        </w:rPr>
      </w:pPr>
    </w:p>
    <w:p w:rsidR="00000000" w:rsidRDefault="001B6F14">
      <w:pPr>
        <w:pStyle w:val="a0"/>
        <w:widowControl w:val="0"/>
        <w:numPr>
          <w:ilvl w:val="0"/>
          <w:numId w:val="37"/>
        </w:numPr>
        <w:tabs>
          <w:tab w:val="num" w:pos="1447"/>
        </w:tabs>
        <w:overflowPunct w:val="0"/>
        <w:autoSpaceDE w:val="0"/>
        <w:autoSpaceDN w:val="0"/>
        <w:adjustRightInd w:val="0"/>
        <w:spacing w:after="0" w:line="232" w:lineRule="auto"/>
        <w:ind w:left="1447" w:right="80" w:hanging="1447"/>
        <w:jc w:val="both"/>
        <w:rPr>
          <w:rFonts w:ascii="Arial" w:hAnsi="Arial" w:cs="Arial"/>
        </w:rPr>
      </w:pPr>
      <w:r>
        <w:rPr>
          <w:rFonts w:ascii="Arial" w:hAnsi="Arial" w:cs="Arial"/>
        </w:rPr>
        <w:t>Liquidación del c</w:t>
      </w:r>
      <w:r>
        <w:rPr>
          <w:rFonts w:ascii="Arial" w:hAnsi="Arial" w:cs="Arial"/>
        </w:rPr>
        <w:t xml:space="preserve">rédito. </w:t>
      </w:r>
      <w:r>
        <w:rPr>
          <w:rFonts w:ascii="Arial" w:hAnsi="Arial" w:cs="Arial"/>
          <w:sz w:val="19"/>
          <w:szCs w:val="19"/>
        </w:rPr>
        <w:t>Si al crédito se le realizó abono por concepto de incentivos,</w:t>
      </w:r>
      <w:r>
        <w:rPr>
          <w:rFonts w:ascii="Arial" w:hAnsi="Arial" w:cs="Arial"/>
        </w:rPr>
        <w:t xml:space="preserve"> </w:t>
      </w:r>
      <w:r>
        <w:rPr>
          <w:rFonts w:ascii="Arial" w:hAnsi="Arial" w:cs="Arial"/>
          <w:sz w:val="19"/>
          <w:szCs w:val="19"/>
        </w:rPr>
        <w:t>deben enviar el nuevo plan de amortización. Igualmente para las operaciones con capitalización de intereses, se debe enviar discriminado el valor a capital y el valor de los intereses qu</w:t>
      </w:r>
      <w:r>
        <w:rPr>
          <w:rFonts w:ascii="Arial" w:hAnsi="Arial" w:cs="Arial"/>
          <w:sz w:val="19"/>
          <w:szCs w:val="19"/>
        </w:rPr>
        <w:t xml:space="preserve">e se capitalizaron periodo a periodo (de acuerdo con lo que se haya estipulado en el título valor). </w:t>
      </w:r>
    </w:p>
    <w:p w:rsidR="00000000" w:rsidRDefault="001B6F14">
      <w:pPr>
        <w:pStyle w:val="a0"/>
        <w:widowControl w:val="0"/>
        <w:autoSpaceDE w:val="0"/>
        <w:autoSpaceDN w:val="0"/>
        <w:adjustRightInd w:val="0"/>
        <w:spacing w:after="0" w:line="319" w:lineRule="exact"/>
        <w:rPr>
          <w:rFonts w:ascii="Arial" w:hAnsi="Arial" w:cs="Arial"/>
        </w:rPr>
      </w:pPr>
    </w:p>
    <w:p w:rsidR="00000000" w:rsidRDefault="001B6F14">
      <w:pPr>
        <w:pStyle w:val="a0"/>
        <w:widowControl w:val="0"/>
        <w:numPr>
          <w:ilvl w:val="0"/>
          <w:numId w:val="37"/>
        </w:numPr>
        <w:tabs>
          <w:tab w:val="num" w:pos="1447"/>
        </w:tabs>
        <w:overflowPunct w:val="0"/>
        <w:autoSpaceDE w:val="0"/>
        <w:autoSpaceDN w:val="0"/>
        <w:adjustRightInd w:val="0"/>
        <w:spacing w:after="0" w:line="216" w:lineRule="auto"/>
        <w:ind w:left="1447" w:hanging="1447"/>
        <w:jc w:val="both"/>
        <w:rPr>
          <w:rFonts w:ascii="Arial" w:hAnsi="Arial" w:cs="Arial"/>
        </w:rPr>
      </w:pPr>
      <w:r>
        <w:rPr>
          <w:rFonts w:ascii="Arial" w:hAnsi="Arial" w:cs="Arial"/>
          <w:sz w:val="20"/>
          <w:szCs w:val="20"/>
        </w:rPr>
        <w:t xml:space="preserve">Copia del título valor que sirvió de base para el cobro judicial completamente diligenciado, con las condiciones financieras en las que se otorgó el crédito, y al cual no debe poder imputársele vicio alguno en su creación. </w:t>
      </w:r>
    </w:p>
    <w:p w:rsidR="00000000" w:rsidRDefault="001B6F14">
      <w:pPr>
        <w:pStyle w:val="a0"/>
        <w:widowControl w:val="0"/>
        <w:autoSpaceDE w:val="0"/>
        <w:autoSpaceDN w:val="0"/>
        <w:adjustRightInd w:val="0"/>
        <w:spacing w:after="0" w:line="303" w:lineRule="exact"/>
        <w:rPr>
          <w:rFonts w:ascii="Arial" w:hAnsi="Arial" w:cs="Arial"/>
        </w:rPr>
      </w:pPr>
    </w:p>
    <w:p w:rsidR="00000000" w:rsidRDefault="001B6F14">
      <w:pPr>
        <w:pStyle w:val="a0"/>
        <w:widowControl w:val="0"/>
        <w:numPr>
          <w:ilvl w:val="0"/>
          <w:numId w:val="37"/>
        </w:numPr>
        <w:tabs>
          <w:tab w:val="num" w:pos="1447"/>
        </w:tabs>
        <w:overflowPunct w:val="0"/>
        <w:autoSpaceDE w:val="0"/>
        <w:autoSpaceDN w:val="0"/>
        <w:adjustRightInd w:val="0"/>
        <w:spacing w:after="0" w:line="218" w:lineRule="auto"/>
        <w:ind w:left="1447" w:right="80" w:hanging="1447"/>
        <w:jc w:val="both"/>
        <w:rPr>
          <w:rFonts w:ascii="Arial" w:hAnsi="Arial" w:cs="Arial"/>
        </w:rPr>
      </w:pPr>
      <w:r>
        <w:rPr>
          <w:rFonts w:ascii="Arial" w:hAnsi="Arial" w:cs="Arial"/>
        </w:rPr>
        <w:t>El auto emitido p</w:t>
      </w:r>
      <w:r>
        <w:rPr>
          <w:rFonts w:ascii="Arial" w:hAnsi="Arial" w:cs="Arial"/>
        </w:rPr>
        <w:t xml:space="preserve">or la autoridad competente que ordene la apertura al respectivo trámite. </w:t>
      </w:r>
    </w:p>
    <w:p w:rsidR="00000000" w:rsidRDefault="001B6F14">
      <w:pPr>
        <w:pStyle w:val="a0"/>
        <w:widowControl w:val="0"/>
        <w:autoSpaceDE w:val="0"/>
        <w:autoSpaceDN w:val="0"/>
        <w:adjustRightInd w:val="0"/>
        <w:spacing w:after="0" w:line="254" w:lineRule="exact"/>
        <w:rPr>
          <w:rFonts w:ascii="Arial" w:hAnsi="Arial" w:cs="Arial"/>
        </w:rPr>
      </w:pPr>
    </w:p>
    <w:p w:rsidR="00000000" w:rsidRDefault="001B6F14">
      <w:pPr>
        <w:pStyle w:val="a0"/>
        <w:widowControl w:val="0"/>
        <w:numPr>
          <w:ilvl w:val="0"/>
          <w:numId w:val="37"/>
        </w:numPr>
        <w:tabs>
          <w:tab w:val="num" w:pos="1447"/>
        </w:tabs>
        <w:overflowPunct w:val="0"/>
        <w:autoSpaceDE w:val="0"/>
        <w:autoSpaceDN w:val="0"/>
        <w:adjustRightInd w:val="0"/>
        <w:spacing w:after="0" w:line="240" w:lineRule="auto"/>
        <w:ind w:left="1447" w:hanging="1447"/>
        <w:jc w:val="both"/>
        <w:rPr>
          <w:rFonts w:ascii="Arial" w:hAnsi="Arial" w:cs="Arial"/>
        </w:rPr>
      </w:pPr>
      <w:r>
        <w:rPr>
          <w:rFonts w:ascii="Arial" w:hAnsi="Arial" w:cs="Arial"/>
        </w:rPr>
        <w:t xml:space="preserve">El edicto emplazatorio a los acreedores. </w:t>
      </w:r>
    </w:p>
    <w:p w:rsidR="00000000" w:rsidRDefault="001B6F14">
      <w:pPr>
        <w:pStyle w:val="a0"/>
        <w:widowControl w:val="0"/>
        <w:autoSpaceDE w:val="0"/>
        <w:autoSpaceDN w:val="0"/>
        <w:adjustRightInd w:val="0"/>
        <w:spacing w:after="0" w:line="117"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39" w:lineRule="auto"/>
        <w:ind w:left="3807"/>
        <w:rPr>
          <w:rFonts w:ascii="Times New Roman" w:hAnsi="Times New Roman" w:cs="Times New Roman"/>
          <w:sz w:val="24"/>
          <w:szCs w:val="24"/>
        </w:rPr>
      </w:pPr>
      <w:r>
        <w:rPr>
          <w:rFonts w:ascii="Arial" w:hAnsi="Arial" w:cs="Arial"/>
          <w:color w:val="808080"/>
          <w:sz w:val="20"/>
          <w:szCs w:val="20"/>
        </w:rPr>
        <w:t>Página 21</w:t>
      </w:r>
    </w:p>
    <w:p w:rsidR="00000000" w:rsidRDefault="001B6F14">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913" w:right="1620" w:bottom="1156" w:left="1133" w:header="720" w:footer="720" w:gutter="0"/>
          <w:cols w:space="720" w:equalWidth="0">
            <w:col w:w="9147"/>
          </w:cols>
          <w:noEndnote/>
        </w:sectPr>
      </w:pPr>
    </w:p>
    <w:p w:rsidR="00000000" w:rsidRDefault="001B6F14">
      <w:pPr>
        <w:pStyle w:val="a0"/>
        <w:widowControl w:val="0"/>
        <w:autoSpaceDE w:val="0"/>
        <w:autoSpaceDN w:val="0"/>
        <w:adjustRightInd w:val="0"/>
        <w:spacing w:after="0" w:line="240" w:lineRule="auto"/>
        <w:ind w:left="7827"/>
        <w:rPr>
          <w:rFonts w:ascii="Times New Roman" w:hAnsi="Times New Roman" w:cs="Times New Roman"/>
          <w:sz w:val="24"/>
          <w:szCs w:val="24"/>
        </w:rPr>
      </w:pPr>
      <w:bookmarkStart w:id="21" w:name="page43"/>
      <w:bookmarkEnd w:id="21"/>
      <w:r>
        <w:rPr>
          <w:noProof/>
        </w:rPr>
        <w:pict>
          <v:shape id="_x0000_s1049" type="#_x0000_t75" style="position:absolute;left:0;text-align:left;margin-left:48.85pt;margin-top:36pt;width:469.2pt;height:65.2pt;z-index:-251634688;mso-position-horizontal-relative:page;mso-position-vertical-relative:page" o:allowincell="f">
            <v:imagedata r:id="rId6" o:title="" chromakey="white"/>
            <w10:wrap anchorx="page" anchory="page"/>
          </v:shape>
        </w:pict>
      </w:r>
      <w:r>
        <w:rPr>
          <w:rFonts w:ascii="Arial" w:hAnsi="Arial" w:cs="Arial"/>
          <w:b/>
          <w:bCs/>
          <w:sz w:val="16"/>
          <w:szCs w:val="16"/>
        </w:rPr>
        <w:t>Versión: 25</w:t>
      </w:r>
    </w:p>
    <w:p w:rsidR="00000000" w:rsidRDefault="001B6F14">
      <w:pPr>
        <w:pStyle w:val="a0"/>
        <w:widowControl w:val="0"/>
        <w:autoSpaceDE w:val="0"/>
        <w:autoSpaceDN w:val="0"/>
        <w:adjustRightInd w:val="0"/>
        <w:spacing w:after="0" w:line="73"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40" w:lineRule="auto"/>
        <w:ind w:left="2607"/>
        <w:rPr>
          <w:rFonts w:ascii="Times New Roman" w:hAnsi="Times New Roman" w:cs="Times New Roman"/>
          <w:sz w:val="24"/>
          <w:szCs w:val="24"/>
        </w:rPr>
      </w:pPr>
      <w:r>
        <w:rPr>
          <w:rFonts w:ascii="Arial" w:hAnsi="Arial" w:cs="Arial"/>
          <w:b/>
          <w:bCs/>
          <w:sz w:val="24"/>
          <w:szCs w:val="24"/>
        </w:rPr>
        <w:t>MANUAL DE SERVICIOS FINAGRO</w:t>
      </w:r>
    </w:p>
    <w:p w:rsidR="00000000" w:rsidRDefault="001B6F14">
      <w:pPr>
        <w:pStyle w:val="a0"/>
        <w:widowControl w:val="0"/>
        <w:autoSpaceDE w:val="0"/>
        <w:autoSpaceDN w:val="0"/>
        <w:adjustRightInd w:val="0"/>
        <w:spacing w:after="0" w:line="224" w:lineRule="auto"/>
        <w:ind w:left="3427"/>
        <w:rPr>
          <w:rFonts w:ascii="Times New Roman" w:hAnsi="Times New Roman" w:cs="Times New Roman"/>
          <w:sz w:val="24"/>
          <w:szCs w:val="24"/>
        </w:rPr>
      </w:pPr>
      <w:r>
        <w:rPr>
          <w:rFonts w:ascii="Times New Roman" w:hAnsi="Times New Roman" w:cs="Times New Roman"/>
          <w:sz w:val="10"/>
          <w:szCs w:val="10"/>
        </w:rPr>
        <w:t>DOCUMENTO NO CONTROLADO AL SER IMPRESO</w:t>
      </w:r>
    </w:p>
    <w:p w:rsidR="00000000" w:rsidRDefault="001B6F14">
      <w:pPr>
        <w:pStyle w:val="a0"/>
        <w:widowControl w:val="0"/>
        <w:autoSpaceDE w:val="0"/>
        <w:autoSpaceDN w:val="0"/>
        <w:adjustRightInd w:val="0"/>
        <w:spacing w:after="0" w:line="225" w:lineRule="auto"/>
        <w:ind w:left="7427"/>
        <w:rPr>
          <w:rFonts w:ascii="Times New Roman" w:hAnsi="Times New Roman" w:cs="Times New Roman"/>
          <w:sz w:val="24"/>
          <w:szCs w:val="24"/>
        </w:rPr>
      </w:pPr>
      <w:r>
        <w:rPr>
          <w:rFonts w:ascii="Arial" w:hAnsi="Arial" w:cs="Arial"/>
          <w:b/>
          <w:bCs/>
          <w:sz w:val="16"/>
          <w:szCs w:val="16"/>
        </w:rPr>
        <w:t>Código: SIN-MAN-001</w:t>
      </w:r>
    </w:p>
    <w:p w:rsidR="00000000" w:rsidRDefault="001B6F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69" w:lineRule="exact"/>
        <w:rPr>
          <w:rFonts w:ascii="Times New Roman" w:hAnsi="Times New Roman" w:cs="Times New Roman"/>
          <w:sz w:val="24"/>
          <w:szCs w:val="24"/>
        </w:rPr>
      </w:pPr>
    </w:p>
    <w:p w:rsidR="00000000" w:rsidRDefault="001B6F14">
      <w:pPr>
        <w:pStyle w:val="a0"/>
        <w:widowControl w:val="0"/>
        <w:numPr>
          <w:ilvl w:val="0"/>
          <w:numId w:val="38"/>
        </w:numPr>
        <w:tabs>
          <w:tab w:val="num" w:pos="1447"/>
        </w:tabs>
        <w:overflowPunct w:val="0"/>
        <w:autoSpaceDE w:val="0"/>
        <w:autoSpaceDN w:val="0"/>
        <w:adjustRightInd w:val="0"/>
        <w:spacing w:after="0" w:line="229" w:lineRule="auto"/>
        <w:ind w:left="1447" w:right="80" w:hanging="1447"/>
        <w:jc w:val="both"/>
        <w:rPr>
          <w:rFonts w:ascii="Arial" w:hAnsi="Arial" w:cs="Arial"/>
        </w:rPr>
      </w:pPr>
      <w:r>
        <w:rPr>
          <w:rFonts w:ascii="Arial" w:hAnsi="Arial" w:cs="Arial"/>
        </w:rPr>
        <w:t>La solicitud presentada por el intermediario financiero para hacerse parte en el proceso, o el auto en el cual se le reconoce esta calidad. El intermediario financiero deberá hace</w:t>
      </w:r>
      <w:r>
        <w:rPr>
          <w:rFonts w:ascii="Arial" w:hAnsi="Arial" w:cs="Arial"/>
        </w:rPr>
        <w:t xml:space="preserve">r la reserva de solidaridad al momento de presentarse al trámite liquidatorio, en el evento de existir deudores solidarios. </w:t>
      </w:r>
    </w:p>
    <w:p w:rsidR="00000000" w:rsidRDefault="001B6F14">
      <w:pPr>
        <w:pStyle w:val="a0"/>
        <w:widowControl w:val="0"/>
        <w:autoSpaceDE w:val="0"/>
        <w:autoSpaceDN w:val="0"/>
        <w:adjustRightInd w:val="0"/>
        <w:spacing w:after="0" w:line="316" w:lineRule="exact"/>
        <w:rPr>
          <w:rFonts w:ascii="Arial" w:hAnsi="Arial" w:cs="Arial"/>
        </w:rPr>
      </w:pPr>
    </w:p>
    <w:p w:rsidR="00000000" w:rsidRDefault="001B6F14">
      <w:pPr>
        <w:pStyle w:val="a0"/>
        <w:widowControl w:val="0"/>
        <w:numPr>
          <w:ilvl w:val="0"/>
          <w:numId w:val="38"/>
        </w:numPr>
        <w:tabs>
          <w:tab w:val="num" w:pos="1447"/>
        </w:tabs>
        <w:overflowPunct w:val="0"/>
        <w:autoSpaceDE w:val="0"/>
        <w:autoSpaceDN w:val="0"/>
        <w:adjustRightInd w:val="0"/>
        <w:spacing w:after="0" w:line="226" w:lineRule="auto"/>
        <w:ind w:left="1447" w:hanging="1447"/>
        <w:jc w:val="both"/>
        <w:rPr>
          <w:rFonts w:ascii="Arial" w:hAnsi="Arial" w:cs="Arial"/>
        </w:rPr>
      </w:pPr>
      <w:r>
        <w:rPr>
          <w:rFonts w:ascii="Arial" w:hAnsi="Arial" w:cs="Arial"/>
          <w:sz w:val="20"/>
          <w:szCs w:val="20"/>
        </w:rPr>
        <w:t>Certificación de afectación expedida por la autoridad competente en la forma prevista en las Directivas Presidenciales y demás disposiciones emitidas por el Gobierno Nacional, cuando la vigencia de la garantía se haya ampliado con ocasión a la Emergencia I</w:t>
      </w:r>
      <w:r>
        <w:rPr>
          <w:rFonts w:ascii="Arial" w:hAnsi="Arial" w:cs="Arial"/>
          <w:sz w:val="20"/>
          <w:szCs w:val="20"/>
        </w:rPr>
        <w:t xml:space="preserve">nvernal 2010-2011, en los términos del numeral 3.1.2.7, del presente título. </w:t>
      </w:r>
    </w:p>
    <w:p w:rsidR="00000000" w:rsidRDefault="001B6F14">
      <w:pPr>
        <w:pStyle w:val="a0"/>
        <w:widowControl w:val="0"/>
        <w:autoSpaceDE w:val="0"/>
        <w:autoSpaceDN w:val="0"/>
        <w:adjustRightInd w:val="0"/>
        <w:spacing w:after="0" w:line="303" w:lineRule="exact"/>
        <w:rPr>
          <w:rFonts w:ascii="Times New Roman" w:hAnsi="Times New Roman" w:cs="Times New Roman"/>
          <w:sz w:val="24"/>
          <w:szCs w:val="24"/>
        </w:rPr>
      </w:pPr>
    </w:p>
    <w:p w:rsidR="00000000" w:rsidRDefault="001B6F14">
      <w:pPr>
        <w:pStyle w:val="a0"/>
        <w:widowControl w:val="0"/>
        <w:numPr>
          <w:ilvl w:val="0"/>
          <w:numId w:val="39"/>
        </w:numPr>
        <w:tabs>
          <w:tab w:val="num" w:pos="1447"/>
        </w:tabs>
        <w:overflowPunct w:val="0"/>
        <w:autoSpaceDE w:val="0"/>
        <w:autoSpaceDN w:val="0"/>
        <w:adjustRightInd w:val="0"/>
        <w:spacing w:after="0" w:line="225" w:lineRule="auto"/>
        <w:ind w:left="1447" w:hanging="1447"/>
        <w:jc w:val="both"/>
        <w:rPr>
          <w:rFonts w:ascii="Arial" w:hAnsi="Arial" w:cs="Arial"/>
        </w:rPr>
      </w:pPr>
      <w:r>
        <w:rPr>
          <w:rFonts w:ascii="Arial" w:hAnsi="Arial" w:cs="Arial"/>
          <w:sz w:val="20"/>
          <w:szCs w:val="20"/>
        </w:rPr>
        <w:t xml:space="preserve">Tratándose de población calificada como víctima del conflicto armado interno, </w:t>
      </w:r>
      <w:r>
        <w:rPr>
          <w:rFonts w:ascii="Arial" w:hAnsi="Arial" w:cs="Arial"/>
        </w:rPr>
        <w:t>el</w:t>
      </w:r>
      <w:r>
        <w:rPr>
          <w:rFonts w:ascii="Arial" w:hAnsi="Arial" w:cs="Arial"/>
          <w:sz w:val="20"/>
          <w:szCs w:val="20"/>
        </w:rPr>
        <w:t xml:space="preserve"> </w:t>
      </w:r>
      <w:r>
        <w:rPr>
          <w:rFonts w:ascii="Arial" w:hAnsi="Arial" w:cs="Arial"/>
        </w:rPr>
        <w:t xml:space="preserve">reporte de la consulta realizada en la base de datos correspondiente que lo acredite como tal. </w:t>
      </w:r>
    </w:p>
    <w:p w:rsidR="00000000" w:rsidRDefault="001B6F14">
      <w:pPr>
        <w:pStyle w:val="a0"/>
        <w:widowControl w:val="0"/>
        <w:autoSpaceDE w:val="0"/>
        <w:autoSpaceDN w:val="0"/>
        <w:adjustRightInd w:val="0"/>
        <w:spacing w:after="0" w:line="323" w:lineRule="exact"/>
        <w:rPr>
          <w:rFonts w:ascii="Times New Roman" w:hAnsi="Times New Roman" w:cs="Times New Roman"/>
          <w:sz w:val="24"/>
          <w:szCs w:val="24"/>
        </w:rPr>
      </w:pPr>
    </w:p>
    <w:p w:rsidR="00000000" w:rsidRDefault="001B6F14">
      <w:pPr>
        <w:pStyle w:val="a0"/>
        <w:widowControl w:val="0"/>
        <w:overflowPunct w:val="0"/>
        <w:autoSpaceDE w:val="0"/>
        <w:autoSpaceDN w:val="0"/>
        <w:adjustRightInd w:val="0"/>
        <w:spacing w:after="0" w:line="236" w:lineRule="auto"/>
        <w:ind w:left="7"/>
        <w:jc w:val="both"/>
        <w:rPr>
          <w:rFonts w:ascii="Times New Roman" w:hAnsi="Times New Roman" w:cs="Times New Roman"/>
          <w:sz w:val="24"/>
          <w:szCs w:val="24"/>
        </w:rPr>
      </w:pPr>
      <w:r>
        <w:rPr>
          <w:rFonts w:ascii="Arial" w:hAnsi="Arial" w:cs="Arial"/>
        </w:rPr>
        <w:t xml:space="preserve">Si por cualquier causa, y una vez se hubieren agotado todas las oportunidades procesales disponibles, la obligación no fuere admitida parcial o totalmente, el </w:t>
      </w:r>
      <w:r>
        <w:rPr>
          <w:rFonts w:ascii="Arial" w:hAnsi="Arial" w:cs="Arial"/>
        </w:rPr>
        <w:t>intermediario se compromete a reintegrar al FAG, dentro de los treinta (30) días calendario siguientes, contados a partir de la fecha en la que quede debidamente ejecutoriada la providencia correspondiente, la parte proporcional que corresponda a las sumas</w:t>
      </w:r>
      <w:r>
        <w:rPr>
          <w:rFonts w:ascii="Arial" w:hAnsi="Arial" w:cs="Arial"/>
        </w:rPr>
        <w:t xml:space="preserve"> que le fueron satisfechas, en caso de reconocimiento parcial de la obligación, o la totalidad de las mismas si la obligación en definitiva no es admitida dentro del correspondiente proceso. En cualquiera de éstos eventos, el intermediario reconocerá a fav</w:t>
      </w:r>
      <w:r>
        <w:rPr>
          <w:rFonts w:ascii="Arial" w:hAnsi="Arial" w:cs="Arial"/>
        </w:rPr>
        <w:t xml:space="preserve">or del FAG intereses de plazo liquidados sobre los valores objeto de reintegro, a la misma tasa a la que se pactó con el cliente el crédito siniestrado, los cuales se calcularán por el lapso que transcurra entre la fecha de pago de la garantía y el día en </w:t>
      </w:r>
      <w:r>
        <w:rPr>
          <w:rFonts w:ascii="Arial" w:hAnsi="Arial" w:cs="Arial"/>
        </w:rPr>
        <w:t>el que se realice la devolución.</w:t>
      </w:r>
    </w:p>
    <w:p w:rsidR="00000000" w:rsidRDefault="001B6F14">
      <w:pPr>
        <w:pStyle w:val="a0"/>
        <w:widowControl w:val="0"/>
        <w:autoSpaceDE w:val="0"/>
        <w:autoSpaceDN w:val="0"/>
        <w:adjustRightInd w:val="0"/>
        <w:spacing w:after="0" w:line="322" w:lineRule="exact"/>
        <w:rPr>
          <w:rFonts w:ascii="Times New Roman" w:hAnsi="Times New Roman" w:cs="Times New Roman"/>
          <w:sz w:val="24"/>
          <w:szCs w:val="24"/>
        </w:rPr>
      </w:pPr>
    </w:p>
    <w:p w:rsidR="00000000" w:rsidRDefault="001B6F14">
      <w:pPr>
        <w:pStyle w:val="a0"/>
        <w:widowControl w:val="0"/>
        <w:overflowPunct w:val="0"/>
        <w:autoSpaceDE w:val="0"/>
        <w:autoSpaceDN w:val="0"/>
        <w:adjustRightInd w:val="0"/>
        <w:spacing w:after="0" w:line="229" w:lineRule="auto"/>
        <w:ind w:left="7"/>
        <w:jc w:val="both"/>
        <w:rPr>
          <w:rFonts w:ascii="Times New Roman" w:hAnsi="Times New Roman" w:cs="Times New Roman"/>
          <w:sz w:val="24"/>
          <w:szCs w:val="24"/>
        </w:rPr>
      </w:pPr>
      <w:r>
        <w:rPr>
          <w:rFonts w:ascii="Arial" w:hAnsi="Arial" w:cs="Arial"/>
        </w:rPr>
        <w:t>Agotado el término previsto sin que el reintegro de los dineros se hubiere efectuado, el intermediario reconocerá intereses de mora a la tasa más alta legalmente permitida que se encuentre vigente el día en el que definiti</w:t>
      </w:r>
      <w:r>
        <w:rPr>
          <w:rFonts w:ascii="Arial" w:hAnsi="Arial" w:cs="Arial"/>
        </w:rPr>
        <w:t>vamente se satisfaga el pago, calculada sobre los recursos no entregados oportunamente y desde el día del vencimiento del referido plazo.</w:t>
      </w:r>
    </w:p>
    <w:p w:rsidR="00000000" w:rsidRDefault="001B6F14">
      <w:pPr>
        <w:pStyle w:val="a0"/>
        <w:widowControl w:val="0"/>
        <w:autoSpaceDE w:val="0"/>
        <w:autoSpaceDN w:val="0"/>
        <w:adjustRightInd w:val="0"/>
        <w:spacing w:after="0" w:line="299" w:lineRule="exact"/>
        <w:rPr>
          <w:rFonts w:ascii="Times New Roman" w:hAnsi="Times New Roman" w:cs="Times New Roman"/>
          <w:sz w:val="24"/>
          <w:szCs w:val="24"/>
        </w:rPr>
      </w:pPr>
    </w:p>
    <w:p w:rsidR="00000000" w:rsidRDefault="001B6F14">
      <w:pPr>
        <w:pStyle w:val="a0"/>
        <w:widowControl w:val="0"/>
        <w:overflowPunct w:val="0"/>
        <w:autoSpaceDE w:val="0"/>
        <w:autoSpaceDN w:val="0"/>
        <w:adjustRightInd w:val="0"/>
        <w:spacing w:after="0" w:line="231" w:lineRule="auto"/>
        <w:ind w:left="7"/>
        <w:jc w:val="both"/>
        <w:rPr>
          <w:rFonts w:ascii="Times New Roman" w:hAnsi="Times New Roman" w:cs="Times New Roman"/>
          <w:sz w:val="24"/>
          <w:szCs w:val="24"/>
        </w:rPr>
      </w:pPr>
      <w:r>
        <w:rPr>
          <w:rFonts w:ascii="Arial" w:hAnsi="Arial" w:cs="Arial"/>
        </w:rPr>
        <w:t>No obstante, cuando el proces</w:t>
      </w:r>
      <w:r>
        <w:rPr>
          <w:rFonts w:ascii="Arial" w:hAnsi="Arial" w:cs="Arial"/>
        </w:rPr>
        <w:t>o se inicie como consecuencia del fracaso de un trámite de reestructuración o de un concordato, conforme a lo dispuesto en la Ley 550 de 1999 o la ley 222 de 1995, o las normas que las sustituyan, sólo procederá el pago del saldo de la garantía en el event</w:t>
      </w:r>
      <w:r>
        <w:rPr>
          <w:rFonts w:ascii="Arial" w:hAnsi="Arial" w:cs="Arial"/>
        </w:rPr>
        <w:t>o en el que en dichos trámites se encontrare reconocida en debida forma la obligación, conforme a los términos de los acápites anteriores.</w:t>
      </w:r>
    </w:p>
    <w:p w:rsidR="00000000" w:rsidRDefault="001B6F14">
      <w:pPr>
        <w:pStyle w:val="a0"/>
        <w:widowControl w:val="0"/>
        <w:autoSpaceDE w:val="0"/>
        <w:autoSpaceDN w:val="0"/>
        <w:adjustRightInd w:val="0"/>
        <w:spacing w:after="0" w:line="302" w:lineRule="exact"/>
        <w:rPr>
          <w:rFonts w:ascii="Times New Roman" w:hAnsi="Times New Roman" w:cs="Times New Roman"/>
          <w:sz w:val="24"/>
          <w:szCs w:val="24"/>
        </w:rPr>
      </w:pPr>
    </w:p>
    <w:p w:rsidR="00000000" w:rsidRDefault="001B6F14">
      <w:pPr>
        <w:pStyle w:val="a0"/>
        <w:widowControl w:val="0"/>
        <w:numPr>
          <w:ilvl w:val="0"/>
          <w:numId w:val="40"/>
        </w:numPr>
        <w:tabs>
          <w:tab w:val="clear" w:pos="720"/>
          <w:tab w:val="num" w:pos="1407"/>
        </w:tabs>
        <w:overflowPunct w:val="0"/>
        <w:autoSpaceDE w:val="0"/>
        <w:autoSpaceDN w:val="0"/>
        <w:adjustRightInd w:val="0"/>
        <w:spacing w:after="0" w:line="229" w:lineRule="auto"/>
        <w:ind w:left="1407" w:right="180" w:hanging="1407"/>
        <w:jc w:val="both"/>
        <w:rPr>
          <w:rFonts w:ascii="Arial" w:hAnsi="Arial" w:cs="Arial"/>
        </w:rPr>
      </w:pPr>
      <w:r>
        <w:rPr>
          <w:rFonts w:ascii="Arial" w:hAnsi="Arial" w:cs="Arial"/>
        </w:rPr>
        <w:t>PAGO DE LA GARANTÍA MEDIANTE MECANISMO ALTERNATIVO SIN COBRO JUDICIAL PARA NUEVAS OPERACIONES DE CRÉDITO</w:t>
      </w:r>
      <w:r>
        <w:rPr>
          <w:rFonts w:ascii="Arial" w:hAnsi="Arial" w:cs="Arial"/>
        </w:rPr>
        <w:t xml:space="preserve"> DE PEQUEÑOS PRODUCTORES RESPALDADAS POR EL FAG ORDINARIO A PARTIR DEL PRIMERO (1) DE ENERO DE 2011. </w:t>
      </w:r>
    </w:p>
    <w:p w:rsidR="00000000" w:rsidRDefault="001B6F14">
      <w:pPr>
        <w:pStyle w:val="a0"/>
        <w:widowControl w:val="0"/>
        <w:autoSpaceDE w:val="0"/>
        <w:autoSpaceDN w:val="0"/>
        <w:adjustRightInd w:val="0"/>
        <w:spacing w:after="0" w:line="299" w:lineRule="exact"/>
        <w:rPr>
          <w:rFonts w:ascii="Times New Roman" w:hAnsi="Times New Roman" w:cs="Times New Roman"/>
          <w:sz w:val="24"/>
          <w:szCs w:val="24"/>
        </w:rPr>
      </w:pPr>
    </w:p>
    <w:p w:rsidR="00000000" w:rsidRDefault="001B6F14">
      <w:pPr>
        <w:pStyle w:val="a0"/>
        <w:widowControl w:val="0"/>
        <w:overflowPunct w:val="0"/>
        <w:autoSpaceDE w:val="0"/>
        <w:autoSpaceDN w:val="0"/>
        <w:adjustRightInd w:val="0"/>
        <w:spacing w:after="0" w:line="231" w:lineRule="auto"/>
        <w:ind w:left="7"/>
        <w:jc w:val="both"/>
        <w:rPr>
          <w:rFonts w:ascii="Times New Roman" w:hAnsi="Times New Roman" w:cs="Times New Roman"/>
          <w:sz w:val="24"/>
          <w:szCs w:val="24"/>
        </w:rPr>
      </w:pPr>
      <w:r>
        <w:rPr>
          <w:rFonts w:ascii="Arial" w:hAnsi="Arial" w:cs="Arial"/>
        </w:rPr>
        <w:t>Para el cobro de la garantía de créditos nuevos (que no correspondan a una normalización de cartera), registrados en FINAGRO con posterioridad al 31 de d</w:t>
      </w:r>
      <w:r>
        <w:rPr>
          <w:rFonts w:ascii="Arial" w:hAnsi="Arial" w:cs="Arial"/>
        </w:rPr>
        <w:t xml:space="preserve">iciembre de 2010, cuyo saldo de capital a la fecha de entrada en mora sea inferior a cuatro millones de pesos ($4.000.000.oo), los intermediarios financieros podrán optar por solicitar el pago de la garantía conforme a la reglamentación ordinaria vigente, </w:t>
      </w:r>
      <w:r>
        <w:rPr>
          <w:rFonts w:ascii="Arial" w:hAnsi="Arial" w:cs="Arial"/>
        </w:rPr>
        <w:t>o por el siguiente procedimiento:</w:t>
      </w:r>
    </w:p>
    <w:p w:rsidR="00000000" w:rsidRDefault="001B6F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336"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39" w:lineRule="auto"/>
        <w:ind w:left="4507"/>
        <w:rPr>
          <w:rFonts w:ascii="Times New Roman" w:hAnsi="Times New Roman" w:cs="Times New Roman"/>
          <w:sz w:val="24"/>
          <w:szCs w:val="24"/>
        </w:rPr>
      </w:pPr>
      <w:r>
        <w:rPr>
          <w:rFonts w:ascii="Arial" w:hAnsi="Arial" w:cs="Arial"/>
          <w:color w:val="808080"/>
          <w:sz w:val="20"/>
          <w:szCs w:val="20"/>
        </w:rPr>
        <w:t>Página 22</w:t>
      </w:r>
    </w:p>
    <w:p w:rsidR="00000000" w:rsidRDefault="001B6F14">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913" w:right="1620" w:bottom="1153" w:left="1133" w:header="720" w:footer="720" w:gutter="0"/>
          <w:cols w:space="720" w:equalWidth="0">
            <w:col w:w="9147"/>
          </w:cols>
          <w:noEndnote/>
        </w:sectPr>
      </w:pPr>
    </w:p>
    <w:p w:rsidR="00000000" w:rsidRDefault="001B6F14">
      <w:pPr>
        <w:pStyle w:val="a0"/>
        <w:widowControl w:val="0"/>
        <w:autoSpaceDE w:val="0"/>
        <w:autoSpaceDN w:val="0"/>
        <w:adjustRightInd w:val="0"/>
        <w:spacing w:after="0" w:line="240" w:lineRule="auto"/>
        <w:ind w:left="7827"/>
        <w:rPr>
          <w:rFonts w:ascii="Times New Roman" w:hAnsi="Times New Roman" w:cs="Times New Roman"/>
          <w:sz w:val="24"/>
          <w:szCs w:val="24"/>
        </w:rPr>
      </w:pPr>
      <w:bookmarkStart w:id="22" w:name="page45"/>
      <w:bookmarkEnd w:id="22"/>
      <w:r>
        <w:rPr>
          <w:noProof/>
        </w:rPr>
        <w:pict>
          <v:shape id="_x0000_s1050" type="#_x0000_t75" style="position:absolute;left:0;text-align:left;margin-left:48.85pt;margin-top:36pt;width:469.2pt;height:65.2pt;z-index:-251633664;mso-position-horizontal-relative:page;mso-position-vertical-relative:page" o:allowincell="f">
            <v:imagedata r:id="rId6" o:title="" chromakey="white"/>
            <w10:wrap anchorx="page" anchory="page"/>
          </v:shape>
        </w:pict>
      </w:r>
      <w:r>
        <w:rPr>
          <w:rFonts w:ascii="Arial" w:hAnsi="Arial" w:cs="Arial"/>
          <w:b/>
          <w:bCs/>
          <w:sz w:val="16"/>
          <w:szCs w:val="16"/>
        </w:rPr>
        <w:t>Versión: 25</w:t>
      </w:r>
    </w:p>
    <w:p w:rsidR="00000000" w:rsidRDefault="001B6F14">
      <w:pPr>
        <w:pStyle w:val="a0"/>
        <w:widowControl w:val="0"/>
        <w:autoSpaceDE w:val="0"/>
        <w:autoSpaceDN w:val="0"/>
        <w:adjustRightInd w:val="0"/>
        <w:spacing w:after="0" w:line="73"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40" w:lineRule="auto"/>
        <w:ind w:left="2607"/>
        <w:rPr>
          <w:rFonts w:ascii="Times New Roman" w:hAnsi="Times New Roman" w:cs="Times New Roman"/>
          <w:sz w:val="24"/>
          <w:szCs w:val="24"/>
        </w:rPr>
      </w:pPr>
      <w:r>
        <w:rPr>
          <w:rFonts w:ascii="Arial" w:hAnsi="Arial" w:cs="Arial"/>
          <w:b/>
          <w:bCs/>
          <w:sz w:val="24"/>
          <w:szCs w:val="24"/>
        </w:rPr>
        <w:t>MANUAL DE SERVICIOS FINAGRO</w:t>
      </w:r>
    </w:p>
    <w:p w:rsidR="00000000" w:rsidRDefault="001B6F14">
      <w:pPr>
        <w:pStyle w:val="a0"/>
        <w:widowControl w:val="0"/>
        <w:autoSpaceDE w:val="0"/>
        <w:autoSpaceDN w:val="0"/>
        <w:adjustRightInd w:val="0"/>
        <w:spacing w:after="0" w:line="224" w:lineRule="auto"/>
        <w:ind w:left="3427"/>
        <w:rPr>
          <w:rFonts w:ascii="Times New Roman" w:hAnsi="Times New Roman" w:cs="Times New Roman"/>
          <w:sz w:val="24"/>
          <w:szCs w:val="24"/>
        </w:rPr>
      </w:pPr>
      <w:r>
        <w:rPr>
          <w:rFonts w:ascii="Times New Roman" w:hAnsi="Times New Roman" w:cs="Times New Roman"/>
          <w:sz w:val="10"/>
          <w:szCs w:val="10"/>
        </w:rPr>
        <w:t>DOCUMENTO NO CONTROLADO AL SER IMPRESO</w:t>
      </w:r>
    </w:p>
    <w:p w:rsidR="00000000" w:rsidRDefault="001B6F14">
      <w:pPr>
        <w:pStyle w:val="a0"/>
        <w:widowControl w:val="0"/>
        <w:autoSpaceDE w:val="0"/>
        <w:autoSpaceDN w:val="0"/>
        <w:adjustRightInd w:val="0"/>
        <w:spacing w:after="0" w:line="225" w:lineRule="auto"/>
        <w:ind w:left="7427"/>
        <w:rPr>
          <w:rFonts w:ascii="Times New Roman" w:hAnsi="Times New Roman" w:cs="Times New Roman"/>
          <w:sz w:val="24"/>
          <w:szCs w:val="24"/>
        </w:rPr>
      </w:pPr>
      <w:r>
        <w:rPr>
          <w:rFonts w:ascii="Arial" w:hAnsi="Arial" w:cs="Arial"/>
          <w:b/>
          <w:bCs/>
          <w:sz w:val="16"/>
          <w:szCs w:val="16"/>
        </w:rPr>
        <w:t>Código: SIN-MAN-001</w:t>
      </w:r>
    </w:p>
    <w:p w:rsidR="00000000" w:rsidRDefault="001B6F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17" w:lineRule="exact"/>
        <w:rPr>
          <w:rFonts w:ascii="Times New Roman" w:hAnsi="Times New Roman" w:cs="Times New Roman"/>
          <w:sz w:val="24"/>
          <w:szCs w:val="24"/>
        </w:rPr>
      </w:pPr>
    </w:p>
    <w:p w:rsidR="00000000" w:rsidRDefault="001B6F14">
      <w:pPr>
        <w:pStyle w:val="a0"/>
        <w:widowControl w:val="0"/>
        <w:numPr>
          <w:ilvl w:val="0"/>
          <w:numId w:val="41"/>
        </w:numPr>
        <w:tabs>
          <w:tab w:val="num" w:pos="1447"/>
        </w:tabs>
        <w:overflowPunct w:val="0"/>
        <w:autoSpaceDE w:val="0"/>
        <w:autoSpaceDN w:val="0"/>
        <w:adjustRightInd w:val="0"/>
        <w:spacing w:after="0" w:line="236" w:lineRule="auto"/>
        <w:ind w:left="1447" w:right="20" w:hanging="1447"/>
        <w:jc w:val="both"/>
        <w:rPr>
          <w:rFonts w:ascii="Arial" w:hAnsi="Arial" w:cs="Arial"/>
        </w:rPr>
      </w:pPr>
      <w:r>
        <w:rPr>
          <w:rFonts w:ascii="Arial" w:hAnsi="Arial" w:cs="Arial"/>
        </w:rPr>
        <w:t>Dentro de los primeros ciento veinte (120) días calendario siguientes a la fecha de entrada en mora del crédito garantizado debe enviar a la Dirección del Fondo Agropecuario de Garantías, FAG, el formato aviso de siniestro (Anexo No.1 del presente capítulo</w:t>
      </w:r>
      <w:r>
        <w:rPr>
          <w:rFonts w:ascii="Arial" w:hAnsi="Arial" w:cs="Arial"/>
        </w:rPr>
        <w:t>), diligenciado en todos sus apartes y firmado por el intermediario financiero, ya sea en medio físico o magnético, con el cual se informará al FAG la fecha de ocurrencia de mora del crédito. Los avisos de siniestro que no se presenten completa y correctam</w:t>
      </w:r>
      <w:r>
        <w:rPr>
          <w:rFonts w:ascii="Arial" w:hAnsi="Arial" w:cs="Arial"/>
        </w:rPr>
        <w:t>ente diligenciados, serán dados por no recibidos; por lo tanto, la fecha que se tendrá en cuenta para verificar que el trámite se realizó dentro de los ciento veinte (120) días calendario siguientes a la fecha de entrada en mora del crédito siniestrado, se</w:t>
      </w:r>
      <w:r>
        <w:rPr>
          <w:rFonts w:ascii="Arial" w:hAnsi="Arial" w:cs="Arial"/>
        </w:rPr>
        <w:t xml:space="preserve">rá la de recibo en FINAGRO del aviso de siniestro correctamente diligenciado. </w:t>
      </w:r>
    </w:p>
    <w:p w:rsidR="00000000" w:rsidRDefault="001B6F14">
      <w:pPr>
        <w:pStyle w:val="a0"/>
        <w:widowControl w:val="0"/>
        <w:autoSpaceDE w:val="0"/>
        <w:autoSpaceDN w:val="0"/>
        <w:adjustRightInd w:val="0"/>
        <w:spacing w:after="0" w:line="303" w:lineRule="exact"/>
        <w:rPr>
          <w:rFonts w:ascii="Arial" w:hAnsi="Arial" w:cs="Arial"/>
        </w:rPr>
      </w:pPr>
    </w:p>
    <w:p w:rsidR="00000000" w:rsidRDefault="001B6F14">
      <w:pPr>
        <w:pStyle w:val="a0"/>
        <w:widowControl w:val="0"/>
        <w:numPr>
          <w:ilvl w:val="0"/>
          <w:numId w:val="41"/>
        </w:numPr>
        <w:tabs>
          <w:tab w:val="num" w:pos="1447"/>
        </w:tabs>
        <w:overflowPunct w:val="0"/>
        <w:autoSpaceDE w:val="0"/>
        <w:autoSpaceDN w:val="0"/>
        <w:adjustRightInd w:val="0"/>
        <w:spacing w:after="0" w:line="226" w:lineRule="auto"/>
        <w:ind w:left="1447" w:right="20" w:hanging="1447"/>
        <w:jc w:val="both"/>
        <w:rPr>
          <w:rFonts w:ascii="Arial" w:hAnsi="Arial" w:cs="Arial"/>
        </w:rPr>
      </w:pPr>
      <w:r>
        <w:rPr>
          <w:rFonts w:ascii="Arial" w:hAnsi="Arial" w:cs="Arial"/>
        </w:rPr>
        <w:t>Antes de que se cumplan los doscientos setenta (270) días calendario siguientes a la entrada en mora del crédito, debe</w:t>
      </w:r>
      <w:r>
        <w:rPr>
          <w:rFonts w:ascii="Arial" w:hAnsi="Arial" w:cs="Arial"/>
        </w:rPr>
        <w:t xml:space="preserve"> enviar igualmente a la Dirección del FAG los siguientes documentos: </w:t>
      </w:r>
    </w:p>
    <w:p w:rsidR="00000000" w:rsidRDefault="001B6F14">
      <w:pPr>
        <w:pStyle w:val="a0"/>
        <w:widowControl w:val="0"/>
        <w:autoSpaceDE w:val="0"/>
        <w:autoSpaceDN w:val="0"/>
        <w:adjustRightInd w:val="0"/>
        <w:spacing w:after="0" w:line="298" w:lineRule="exact"/>
        <w:rPr>
          <w:rFonts w:ascii="Arial" w:hAnsi="Arial" w:cs="Arial"/>
        </w:rPr>
      </w:pPr>
    </w:p>
    <w:p w:rsidR="00000000" w:rsidRDefault="001B6F14">
      <w:pPr>
        <w:pStyle w:val="a0"/>
        <w:widowControl w:val="0"/>
        <w:numPr>
          <w:ilvl w:val="0"/>
          <w:numId w:val="41"/>
        </w:numPr>
        <w:tabs>
          <w:tab w:val="num" w:pos="1447"/>
        </w:tabs>
        <w:overflowPunct w:val="0"/>
        <w:autoSpaceDE w:val="0"/>
        <w:autoSpaceDN w:val="0"/>
        <w:adjustRightInd w:val="0"/>
        <w:spacing w:after="0" w:line="225" w:lineRule="auto"/>
        <w:ind w:left="1447" w:right="20" w:hanging="1447"/>
        <w:jc w:val="both"/>
        <w:rPr>
          <w:rFonts w:ascii="Arial" w:hAnsi="Arial" w:cs="Arial"/>
        </w:rPr>
      </w:pPr>
      <w:r>
        <w:rPr>
          <w:rFonts w:ascii="Arial" w:hAnsi="Arial" w:cs="Arial"/>
        </w:rPr>
        <w:t>Formulario FAG solicitud pago de garantías (Anexo No.2 del presente capitulo)</w:t>
      </w:r>
      <w:r>
        <w:rPr>
          <w:rFonts w:ascii="Arial" w:hAnsi="Arial" w:cs="Arial"/>
          <w:b/>
          <w:bCs/>
        </w:rPr>
        <w:t>,</w:t>
      </w:r>
      <w:r>
        <w:rPr>
          <w:rFonts w:ascii="Arial" w:hAnsi="Arial" w:cs="Arial"/>
        </w:rPr>
        <w:t xml:space="preserve"> diligenciado en todos sus apartes y firmado por el funcionario autorizado por el intermediar</w:t>
      </w:r>
      <w:r>
        <w:rPr>
          <w:rFonts w:ascii="Arial" w:hAnsi="Arial" w:cs="Arial"/>
        </w:rPr>
        <w:t xml:space="preserve">io financiero. </w:t>
      </w:r>
    </w:p>
    <w:p w:rsidR="00000000" w:rsidRDefault="001B6F14">
      <w:pPr>
        <w:pStyle w:val="a0"/>
        <w:widowControl w:val="0"/>
        <w:autoSpaceDE w:val="0"/>
        <w:autoSpaceDN w:val="0"/>
        <w:adjustRightInd w:val="0"/>
        <w:spacing w:after="0" w:line="298" w:lineRule="exact"/>
        <w:rPr>
          <w:rFonts w:ascii="Arial" w:hAnsi="Arial" w:cs="Arial"/>
        </w:rPr>
      </w:pPr>
    </w:p>
    <w:p w:rsidR="00000000" w:rsidRDefault="001B6F14">
      <w:pPr>
        <w:pStyle w:val="a0"/>
        <w:widowControl w:val="0"/>
        <w:numPr>
          <w:ilvl w:val="0"/>
          <w:numId w:val="41"/>
        </w:numPr>
        <w:tabs>
          <w:tab w:val="num" w:pos="1447"/>
        </w:tabs>
        <w:overflowPunct w:val="0"/>
        <w:autoSpaceDE w:val="0"/>
        <w:autoSpaceDN w:val="0"/>
        <w:adjustRightInd w:val="0"/>
        <w:spacing w:after="0" w:line="226" w:lineRule="auto"/>
        <w:ind w:left="1447" w:right="20" w:hanging="1447"/>
        <w:jc w:val="both"/>
        <w:rPr>
          <w:rFonts w:ascii="Arial" w:hAnsi="Arial" w:cs="Arial"/>
        </w:rPr>
      </w:pPr>
      <w:r>
        <w:rPr>
          <w:rFonts w:ascii="Arial" w:hAnsi="Arial" w:cs="Arial"/>
        </w:rPr>
        <w:t xml:space="preserve">Liquidación del crédito. Si al crédito se le realizaron abonos por concepto del Incentivo a la Capitalización Rural, ICR, deben enviar además el nuevo plan de pagos. </w:t>
      </w:r>
    </w:p>
    <w:p w:rsidR="00000000" w:rsidRDefault="001B6F14">
      <w:pPr>
        <w:pStyle w:val="a0"/>
        <w:widowControl w:val="0"/>
        <w:autoSpaceDE w:val="0"/>
        <w:autoSpaceDN w:val="0"/>
        <w:adjustRightInd w:val="0"/>
        <w:spacing w:after="0" w:line="298" w:lineRule="exact"/>
        <w:rPr>
          <w:rFonts w:ascii="Arial" w:hAnsi="Arial" w:cs="Arial"/>
        </w:rPr>
      </w:pPr>
    </w:p>
    <w:p w:rsidR="00000000" w:rsidRDefault="001B6F14">
      <w:pPr>
        <w:pStyle w:val="a0"/>
        <w:widowControl w:val="0"/>
        <w:numPr>
          <w:ilvl w:val="0"/>
          <w:numId w:val="41"/>
        </w:numPr>
        <w:tabs>
          <w:tab w:val="num" w:pos="1447"/>
        </w:tabs>
        <w:overflowPunct w:val="0"/>
        <w:autoSpaceDE w:val="0"/>
        <w:autoSpaceDN w:val="0"/>
        <w:adjustRightInd w:val="0"/>
        <w:spacing w:after="0" w:line="226" w:lineRule="auto"/>
        <w:ind w:left="1447" w:hanging="1447"/>
        <w:jc w:val="both"/>
        <w:rPr>
          <w:rFonts w:ascii="Arial" w:hAnsi="Arial" w:cs="Arial"/>
        </w:rPr>
      </w:pPr>
      <w:r>
        <w:rPr>
          <w:rFonts w:ascii="Arial" w:hAnsi="Arial" w:cs="Arial"/>
        </w:rPr>
        <w:t>Copia del título valor que sirvió de base p</w:t>
      </w:r>
      <w:r>
        <w:rPr>
          <w:rFonts w:ascii="Arial" w:hAnsi="Arial" w:cs="Arial"/>
        </w:rPr>
        <w:t xml:space="preserve">ara el cobro judicial completamente diligenciado, con las condiciones financieras en las que se otorgó el crédito, y al cual no debe poder imputársele vicio alguno en su creación. </w:t>
      </w:r>
    </w:p>
    <w:p w:rsidR="00000000" w:rsidRDefault="001B6F14">
      <w:pPr>
        <w:pStyle w:val="a0"/>
        <w:widowControl w:val="0"/>
        <w:autoSpaceDE w:val="0"/>
        <w:autoSpaceDN w:val="0"/>
        <w:adjustRightInd w:val="0"/>
        <w:spacing w:after="0" w:line="253" w:lineRule="exact"/>
        <w:rPr>
          <w:rFonts w:ascii="Arial" w:hAnsi="Arial" w:cs="Arial"/>
        </w:rPr>
      </w:pPr>
    </w:p>
    <w:p w:rsidR="00000000" w:rsidRDefault="001B6F14">
      <w:pPr>
        <w:pStyle w:val="a0"/>
        <w:widowControl w:val="0"/>
        <w:numPr>
          <w:ilvl w:val="0"/>
          <w:numId w:val="41"/>
        </w:numPr>
        <w:tabs>
          <w:tab w:val="num" w:pos="1447"/>
        </w:tabs>
        <w:overflowPunct w:val="0"/>
        <w:autoSpaceDE w:val="0"/>
        <w:autoSpaceDN w:val="0"/>
        <w:adjustRightInd w:val="0"/>
        <w:spacing w:after="0" w:line="240" w:lineRule="auto"/>
        <w:ind w:left="1447" w:hanging="1447"/>
        <w:jc w:val="both"/>
        <w:rPr>
          <w:rFonts w:ascii="Arial" w:hAnsi="Arial" w:cs="Arial"/>
        </w:rPr>
      </w:pPr>
      <w:r>
        <w:rPr>
          <w:rFonts w:ascii="Arial" w:hAnsi="Arial" w:cs="Arial"/>
        </w:rPr>
        <w:t>Cuando el siniestro del crédito obedezca a una desviación de</w:t>
      </w:r>
      <w:r>
        <w:rPr>
          <w:rFonts w:ascii="Arial" w:hAnsi="Arial" w:cs="Arial"/>
        </w:rPr>
        <w:t xml:space="preserve"> recursos, o a la </w:t>
      </w:r>
    </w:p>
    <w:p w:rsidR="00000000" w:rsidRDefault="001B6F14">
      <w:pPr>
        <w:pStyle w:val="a0"/>
        <w:widowControl w:val="0"/>
        <w:autoSpaceDE w:val="0"/>
        <w:autoSpaceDN w:val="0"/>
        <w:adjustRightInd w:val="0"/>
        <w:spacing w:after="0" w:line="43" w:lineRule="exact"/>
        <w:rPr>
          <w:rFonts w:ascii="Times New Roman" w:hAnsi="Times New Roman" w:cs="Times New Roman"/>
          <w:sz w:val="24"/>
          <w:szCs w:val="24"/>
        </w:rPr>
      </w:pPr>
    </w:p>
    <w:p w:rsidR="00000000" w:rsidRDefault="001B6F14">
      <w:pPr>
        <w:pStyle w:val="a0"/>
        <w:widowControl w:val="0"/>
        <w:overflowPunct w:val="0"/>
        <w:autoSpaceDE w:val="0"/>
        <w:autoSpaceDN w:val="0"/>
        <w:adjustRightInd w:val="0"/>
        <w:spacing w:after="0" w:line="229" w:lineRule="auto"/>
        <w:ind w:left="1447"/>
        <w:jc w:val="both"/>
        <w:rPr>
          <w:rFonts w:ascii="Times New Roman" w:hAnsi="Times New Roman" w:cs="Times New Roman"/>
          <w:sz w:val="24"/>
          <w:szCs w:val="24"/>
        </w:rPr>
      </w:pPr>
      <w:r>
        <w:rPr>
          <w:rFonts w:ascii="Arial" w:hAnsi="Arial" w:cs="Arial"/>
        </w:rPr>
        <w:t>no ejecución de la inversión, sin la participación directa o indirecta de funcionarios del intermediario financiero, sus delegados o representantes, se debe anexar copia de la correspondiente denuncia penal por desviación de crédito oficialmente regulado.</w:t>
      </w:r>
    </w:p>
    <w:p w:rsidR="00000000" w:rsidRDefault="001B6F14">
      <w:pPr>
        <w:pStyle w:val="a0"/>
        <w:widowControl w:val="0"/>
        <w:autoSpaceDE w:val="0"/>
        <w:autoSpaceDN w:val="0"/>
        <w:adjustRightInd w:val="0"/>
        <w:spacing w:after="0" w:line="299" w:lineRule="exact"/>
        <w:rPr>
          <w:rFonts w:ascii="Times New Roman" w:hAnsi="Times New Roman" w:cs="Times New Roman"/>
          <w:sz w:val="24"/>
          <w:szCs w:val="24"/>
        </w:rPr>
      </w:pPr>
    </w:p>
    <w:p w:rsidR="00000000" w:rsidRDefault="001B6F14">
      <w:pPr>
        <w:pStyle w:val="a0"/>
        <w:widowControl w:val="0"/>
        <w:numPr>
          <w:ilvl w:val="0"/>
          <w:numId w:val="42"/>
        </w:numPr>
        <w:tabs>
          <w:tab w:val="num" w:pos="1447"/>
        </w:tabs>
        <w:overflowPunct w:val="0"/>
        <w:autoSpaceDE w:val="0"/>
        <w:autoSpaceDN w:val="0"/>
        <w:adjustRightInd w:val="0"/>
        <w:spacing w:after="0" w:line="226" w:lineRule="auto"/>
        <w:ind w:left="1447" w:right="20" w:hanging="1447"/>
        <w:jc w:val="both"/>
        <w:rPr>
          <w:rFonts w:ascii="Arial" w:hAnsi="Arial" w:cs="Arial"/>
        </w:rPr>
      </w:pPr>
      <w:r>
        <w:rPr>
          <w:rFonts w:ascii="Arial" w:hAnsi="Arial" w:cs="Arial"/>
        </w:rPr>
        <w:t xml:space="preserve">Manifestación escrita de haber reportado a una central de información crediticia al deudor indicando la central de información crediticia en la que realizó el reporte. </w:t>
      </w:r>
    </w:p>
    <w:p w:rsidR="00000000" w:rsidRDefault="001B6F14">
      <w:pPr>
        <w:pStyle w:val="a0"/>
        <w:widowControl w:val="0"/>
        <w:autoSpaceDE w:val="0"/>
        <w:autoSpaceDN w:val="0"/>
        <w:adjustRightInd w:val="0"/>
        <w:spacing w:after="0" w:line="298" w:lineRule="exact"/>
        <w:rPr>
          <w:rFonts w:ascii="Arial" w:hAnsi="Arial" w:cs="Arial"/>
        </w:rPr>
      </w:pPr>
    </w:p>
    <w:p w:rsidR="00000000" w:rsidRDefault="001B6F14">
      <w:pPr>
        <w:pStyle w:val="a0"/>
        <w:widowControl w:val="0"/>
        <w:numPr>
          <w:ilvl w:val="0"/>
          <w:numId w:val="42"/>
        </w:numPr>
        <w:tabs>
          <w:tab w:val="num" w:pos="1447"/>
        </w:tabs>
        <w:overflowPunct w:val="0"/>
        <w:autoSpaceDE w:val="0"/>
        <w:autoSpaceDN w:val="0"/>
        <w:adjustRightInd w:val="0"/>
        <w:spacing w:after="0" w:line="229" w:lineRule="auto"/>
        <w:ind w:left="1447" w:right="20" w:hanging="1447"/>
        <w:jc w:val="both"/>
        <w:rPr>
          <w:rFonts w:ascii="Arial" w:hAnsi="Arial" w:cs="Arial"/>
        </w:rPr>
      </w:pPr>
      <w:r>
        <w:rPr>
          <w:rFonts w:ascii="Arial" w:hAnsi="Arial" w:cs="Arial"/>
        </w:rPr>
        <w:t>Tratándose de población calificada como víctima del confl</w:t>
      </w:r>
      <w:r>
        <w:rPr>
          <w:rFonts w:ascii="Arial" w:hAnsi="Arial" w:cs="Arial"/>
        </w:rPr>
        <w:t xml:space="preserve">icto armado interno, la certificación que lo acredite como tal, expedida por la Unidad Administrativa Especial para la Atención y Reparación Integral a las Víctimas en los términos de la Ley 1448 de 2011. </w:t>
      </w:r>
    </w:p>
    <w:p w:rsidR="00000000" w:rsidRDefault="001B6F14">
      <w:pPr>
        <w:pStyle w:val="a0"/>
        <w:widowControl w:val="0"/>
        <w:autoSpaceDE w:val="0"/>
        <w:autoSpaceDN w:val="0"/>
        <w:adjustRightInd w:val="0"/>
        <w:spacing w:after="0" w:line="299" w:lineRule="exact"/>
        <w:rPr>
          <w:rFonts w:ascii="Times New Roman" w:hAnsi="Times New Roman" w:cs="Times New Roman"/>
          <w:sz w:val="24"/>
          <w:szCs w:val="24"/>
        </w:rPr>
      </w:pPr>
    </w:p>
    <w:p w:rsidR="00000000" w:rsidRDefault="001B6F14">
      <w:pPr>
        <w:pStyle w:val="a0"/>
        <w:widowControl w:val="0"/>
        <w:overflowPunct w:val="0"/>
        <w:autoSpaceDE w:val="0"/>
        <w:autoSpaceDN w:val="0"/>
        <w:adjustRightInd w:val="0"/>
        <w:spacing w:after="0" w:line="229" w:lineRule="auto"/>
        <w:ind w:left="7" w:right="100"/>
        <w:jc w:val="both"/>
        <w:rPr>
          <w:rFonts w:ascii="Times New Roman" w:hAnsi="Times New Roman" w:cs="Times New Roman"/>
          <w:sz w:val="24"/>
          <w:szCs w:val="24"/>
        </w:rPr>
      </w:pPr>
      <w:r>
        <w:rPr>
          <w:rFonts w:ascii="Arial" w:hAnsi="Arial" w:cs="Arial"/>
        </w:rPr>
        <w:t>Cuando el intermediario opte por el mecanismo alt</w:t>
      </w:r>
      <w:r>
        <w:rPr>
          <w:rFonts w:ascii="Arial" w:hAnsi="Arial" w:cs="Arial"/>
        </w:rPr>
        <w:t>ernativo de pago aquí previsto, el FAG le desembolsará el equivalente al setenta por ciento (70%) del porcentaje total de cobertura del FAG que tenía la obligación garantizada, cifra que en consecuencia, en ningún caso excederá el 56% del valor del crédito</w:t>
      </w:r>
      <w:r>
        <w:rPr>
          <w:rFonts w:ascii="Arial" w:hAnsi="Arial" w:cs="Arial"/>
        </w:rPr>
        <w:t xml:space="preserve"> garantizado.</w:t>
      </w:r>
    </w:p>
    <w:p w:rsidR="00000000" w:rsidRDefault="001B6F14">
      <w:pPr>
        <w:pStyle w:val="a0"/>
        <w:widowControl w:val="0"/>
        <w:autoSpaceDE w:val="0"/>
        <w:autoSpaceDN w:val="0"/>
        <w:adjustRightInd w:val="0"/>
        <w:spacing w:after="0" w:line="230" w:lineRule="auto"/>
        <w:ind w:left="3967"/>
        <w:rPr>
          <w:rFonts w:ascii="Times New Roman" w:hAnsi="Times New Roman" w:cs="Times New Roman"/>
          <w:sz w:val="24"/>
          <w:szCs w:val="24"/>
        </w:rPr>
      </w:pPr>
      <w:r>
        <w:rPr>
          <w:rFonts w:ascii="Arial" w:hAnsi="Arial" w:cs="Arial"/>
          <w:color w:val="808080"/>
          <w:sz w:val="20"/>
          <w:szCs w:val="20"/>
        </w:rPr>
        <w:t>Página 23</w:t>
      </w:r>
    </w:p>
    <w:p w:rsidR="00000000" w:rsidRDefault="001B6F14">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913" w:right="1600" w:bottom="1440" w:left="1133" w:header="720" w:footer="720" w:gutter="0"/>
          <w:cols w:space="720" w:equalWidth="0">
            <w:col w:w="9167"/>
          </w:cols>
          <w:noEndnote/>
        </w:sectPr>
      </w:pPr>
    </w:p>
    <w:p w:rsidR="00000000" w:rsidRDefault="001B6F14">
      <w:pPr>
        <w:pStyle w:val="a0"/>
        <w:widowControl w:val="0"/>
        <w:autoSpaceDE w:val="0"/>
        <w:autoSpaceDN w:val="0"/>
        <w:adjustRightInd w:val="0"/>
        <w:spacing w:after="0" w:line="240" w:lineRule="auto"/>
        <w:ind w:left="7827"/>
        <w:rPr>
          <w:rFonts w:ascii="Times New Roman" w:hAnsi="Times New Roman" w:cs="Times New Roman"/>
          <w:sz w:val="24"/>
          <w:szCs w:val="24"/>
        </w:rPr>
      </w:pPr>
      <w:bookmarkStart w:id="23" w:name="page47"/>
      <w:bookmarkEnd w:id="23"/>
      <w:r>
        <w:rPr>
          <w:noProof/>
        </w:rPr>
        <w:pict>
          <v:shape id="_x0000_s1051" type="#_x0000_t75" style="position:absolute;left:0;text-align:left;margin-left:48.85pt;margin-top:36pt;width:469.2pt;height:65.2pt;z-index:-251632640;mso-position-horizontal-relative:page;mso-position-vertical-relative:page" o:allowincell="f">
            <v:imagedata r:id="rId6" o:title="" chromakey="white"/>
            <w10:wrap anchorx="page" anchory="page"/>
          </v:shape>
        </w:pict>
      </w:r>
      <w:r>
        <w:rPr>
          <w:rFonts w:ascii="Arial" w:hAnsi="Arial" w:cs="Arial"/>
          <w:b/>
          <w:bCs/>
          <w:sz w:val="16"/>
          <w:szCs w:val="16"/>
        </w:rPr>
        <w:t>Versión: 25</w:t>
      </w:r>
    </w:p>
    <w:p w:rsidR="00000000" w:rsidRDefault="001B6F14">
      <w:pPr>
        <w:pStyle w:val="a0"/>
        <w:widowControl w:val="0"/>
        <w:autoSpaceDE w:val="0"/>
        <w:autoSpaceDN w:val="0"/>
        <w:adjustRightInd w:val="0"/>
        <w:spacing w:after="0" w:line="73"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40" w:lineRule="auto"/>
        <w:ind w:left="2607"/>
        <w:rPr>
          <w:rFonts w:ascii="Times New Roman" w:hAnsi="Times New Roman" w:cs="Times New Roman"/>
          <w:sz w:val="24"/>
          <w:szCs w:val="24"/>
        </w:rPr>
      </w:pPr>
      <w:r>
        <w:rPr>
          <w:rFonts w:ascii="Arial" w:hAnsi="Arial" w:cs="Arial"/>
          <w:b/>
          <w:bCs/>
          <w:sz w:val="24"/>
          <w:szCs w:val="24"/>
        </w:rPr>
        <w:t>MANUAL DE SERVICIOS FINAGRO</w:t>
      </w:r>
    </w:p>
    <w:p w:rsidR="00000000" w:rsidRDefault="001B6F14">
      <w:pPr>
        <w:pStyle w:val="a0"/>
        <w:widowControl w:val="0"/>
        <w:autoSpaceDE w:val="0"/>
        <w:autoSpaceDN w:val="0"/>
        <w:adjustRightInd w:val="0"/>
        <w:spacing w:after="0" w:line="224" w:lineRule="auto"/>
        <w:ind w:left="3427"/>
        <w:rPr>
          <w:rFonts w:ascii="Times New Roman" w:hAnsi="Times New Roman" w:cs="Times New Roman"/>
          <w:sz w:val="24"/>
          <w:szCs w:val="24"/>
        </w:rPr>
      </w:pPr>
      <w:r>
        <w:rPr>
          <w:rFonts w:ascii="Times New Roman" w:hAnsi="Times New Roman" w:cs="Times New Roman"/>
          <w:sz w:val="10"/>
          <w:szCs w:val="10"/>
        </w:rPr>
        <w:t>DOCUMENTO NO CONTROLADO AL SER IMPRESO</w:t>
      </w:r>
    </w:p>
    <w:p w:rsidR="00000000" w:rsidRDefault="001B6F14">
      <w:pPr>
        <w:pStyle w:val="a0"/>
        <w:widowControl w:val="0"/>
        <w:autoSpaceDE w:val="0"/>
        <w:autoSpaceDN w:val="0"/>
        <w:adjustRightInd w:val="0"/>
        <w:spacing w:after="0" w:line="225" w:lineRule="auto"/>
        <w:ind w:left="7427"/>
        <w:rPr>
          <w:rFonts w:ascii="Times New Roman" w:hAnsi="Times New Roman" w:cs="Times New Roman"/>
          <w:sz w:val="24"/>
          <w:szCs w:val="24"/>
        </w:rPr>
      </w:pPr>
      <w:r>
        <w:rPr>
          <w:rFonts w:ascii="Arial" w:hAnsi="Arial" w:cs="Arial"/>
          <w:b/>
          <w:bCs/>
          <w:sz w:val="16"/>
          <w:szCs w:val="16"/>
        </w:rPr>
        <w:t>Código: SIN-MAN-001</w:t>
      </w:r>
    </w:p>
    <w:p w:rsidR="00000000" w:rsidRDefault="001B6F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17" w:lineRule="exact"/>
        <w:rPr>
          <w:rFonts w:ascii="Times New Roman" w:hAnsi="Times New Roman" w:cs="Times New Roman"/>
          <w:sz w:val="24"/>
          <w:szCs w:val="24"/>
        </w:rPr>
      </w:pPr>
    </w:p>
    <w:p w:rsidR="00000000" w:rsidRDefault="001B6F14">
      <w:pPr>
        <w:pStyle w:val="a0"/>
        <w:widowControl w:val="0"/>
        <w:overflowPunct w:val="0"/>
        <w:autoSpaceDE w:val="0"/>
        <w:autoSpaceDN w:val="0"/>
        <w:adjustRightInd w:val="0"/>
        <w:spacing w:after="0" w:line="231" w:lineRule="auto"/>
        <w:ind w:left="7" w:right="180"/>
        <w:jc w:val="both"/>
        <w:rPr>
          <w:rFonts w:ascii="Times New Roman" w:hAnsi="Times New Roman" w:cs="Times New Roman"/>
          <w:sz w:val="24"/>
          <w:szCs w:val="24"/>
        </w:rPr>
      </w:pPr>
      <w:r>
        <w:rPr>
          <w:rFonts w:ascii="Arial" w:hAnsi="Arial" w:cs="Arial"/>
        </w:rPr>
        <w:t>Con la solicitud y obtención de la garantía, la entidad otorgante del crédito acepta que en el evento de recibir pagos en dinero o en especie por concepto de recuperación de las obligaciones garantizadas pagadas por el FAG, deberá entregar a éste, la propo</w:t>
      </w:r>
      <w:r>
        <w:rPr>
          <w:rFonts w:ascii="Arial" w:hAnsi="Arial" w:cs="Arial"/>
        </w:rPr>
        <w:t>rción que le corresponda de los valores recobrados, sin que exista preferencia a favor del intermediario financiero en relación con las sumas recaudadas del deudor.</w:t>
      </w:r>
    </w:p>
    <w:p w:rsidR="00000000" w:rsidRDefault="001B6F14">
      <w:pPr>
        <w:pStyle w:val="a0"/>
        <w:widowControl w:val="0"/>
        <w:autoSpaceDE w:val="0"/>
        <w:autoSpaceDN w:val="0"/>
        <w:adjustRightInd w:val="0"/>
        <w:spacing w:after="0" w:line="255" w:lineRule="exact"/>
        <w:rPr>
          <w:rFonts w:ascii="Times New Roman" w:hAnsi="Times New Roman" w:cs="Times New Roman"/>
          <w:sz w:val="24"/>
          <w:szCs w:val="24"/>
        </w:rPr>
      </w:pPr>
    </w:p>
    <w:p w:rsidR="00000000" w:rsidRDefault="001B6F14">
      <w:pPr>
        <w:pStyle w:val="a0"/>
        <w:widowControl w:val="0"/>
        <w:numPr>
          <w:ilvl w:val="0"/>
          <w:numId w:val="43"/>
        </w:numPr>
        <w:tabs>
          <w:tab w:val="clear" w:pos="720"/>
          <w:tab w:val="num" w:pos="1427"/>
        </w:tabs>
        <w:overflowPunct w:val="0"/>
        <w:autoSpaceDE w:val="0"/>
        <w:autoSpaceDN w:val="0"/>
        <w:adjustRightInd w:val="0"/>
        <w:spacing w:after="0" w:line="239" w:lineRule="auto"/>
        <w:ind w:left="1427" w:hanging="1427"/>
        <w:jc w:val="both"/>
        <w:rPr>
          <w:rFonts w:ascii="Arial" w:hAnsi="Arial" w:cs="Arial"/>
        </w:rPr>
      </w:pPr>
      <w:r>
        <w:rPr>
          <w:rFonts w:ascii="Arial" w:hAnsi="Arial" w:cs="Arial"/>
        </w:rPr>
        <w:t xml:space="preserve">SUSPENSIÓN DEL TRÁMITE DE PAGO DE GARANTÍA. </w:t>
      </w:r>
    </w:p>
    <w:p w:rsidR="00000000" w:rsidRDefault="001B6F14">
      <w:pPr>
        <w:pStyle w:val="a0"/>
        <w:widowControl w:val="0"/>
        <w:autoSpaceDE w:val="0"/>
        <w:autoSpaceDN w:val="0"/>
        <w:adjustRightInd w:val="0"/>
        <w:spacing w:after="0" w:line="299" w:lineRule="exact"/>
        <w:rPr>
          <w:rFonts w:ascii="Times New Roman" w:hAnsi="Times New Roman" w:cs="Times New Roman"/>
          <w:sz w:val="24"/>
          <w:szCs w:val="24"/>
        </w:rPr>
      </w:pPr>
    </w:p>
    <w:p w:rsidR="00000000" w:rsidRDefault="001B6F14">
      <w:pPr>
        <w:pStyle w:val="a0"/>
        <w:widowControl w:val="0"/>
        <w:overflowPunct w:val="0"/>
        <w:autoSpaceDE w:val="0"/>
        <w:autoSpaceDN w:val="0"/>
        <w:adjustRightInd w:val="0"/>
        <w:spacing w:after="0" w:line="229" w:lineRule="auto"/>
        <w:ind w:left="7"/>
        <w:jc w:val="both"/>
        <w:rPr>
          <w:rFonts w:ascii="Times New Roman" w:hAnsi="Times New Roman" w:cs="Times New Roman"/>
          <w:sz w:val="24"/>
          <w:szCs w:val="24"/>
        </w:rPr>
      </w:pPr>
      <w:r>
        <w:rPr>
          <w:rFonts w:ascii="Arial" w:hAnsi="Arial" w:cs="Arial"/>
        </w:rPr>
        <w:t>Cuando el intermediario financie</w:t>
      </w:r>
      <w:r>
        <w:rPr>
          <w:rFonts w:ascii="Arial" w:hAnsi="Arial" w:cs="Arial"/>
        </w:rPr>
        <w:t>ro y el beneficiario del crédito lleguen a un acuerdo de pago extrajudicial que implique la suspensión del proceso, el trámite de pago de garantía se podrá suspender hasta dos (2) veces sin que el plazo de cada una de estas suspensiones supere de treinta (</w:t>
      </w:r>
      <w:r>
        <w:rPr>
          <w:rFonts w:ascii="Arial" w:hAnsi="Arial" w:cs="Arial"/>
        </w:rPr>
        <w:t>30) días calendario.</w:t>
      </w:r>
    </w:p>
    <w:p w:rsidR="00000000" w:rsidRDefault="001B6F14">
      <w:pPr>
        <w:pStyle w:val="a0"/>
        <w:widowControl w:val="0"/>
        <w:autoSpaceDE w:val="0"/>
        <w:autoSpaceDN w:val="0"/>
        <w:adjustRightInd w:val="0"/>
        <w:spacing w:after="0" w:line="300" w:lineRule="exact"/>
        <w:rPr>
          <w:rFonts w:ascii="Times New Roman" w:hAnsi="Times New Roman" w:cs="Times New Roman"/>
          <w:sz w:val="24"/>
          <w:szCs w:val="24"/>
        </w:rPr>
      </w:pPr>
    </w:p>
    <w:p w:rsidR="00000000" w:rsidRDefault="001B6F14">
      <w:pPr>
        <w:pStyle w:val="a0"/>
        <w:widowControl w:val="0"/>
        <w:overflowPunct w:val="0"/>
        <w:autoSpaceDE w:val="0"/>
        <w:autoSpaceDN w:val="0"/>
        <w:adjustRightInd w:val="0"/>
        <w:spacing w:after="0" w:line="229" w:lineRule="auto"/>
        <w:ind w:left="7"/>
        <w:jc w:val="both"/>
        <w:rPr>
          <w:rFonts w:ascii="Times New Roman" w:hAnsi="Times New Roman" w:cs="Times New Roman"/>
          <w:sz w:val="24"/>
          <w:szCs w:val="24"/>
        </w:rPr>
      </w:pPr>
      <w:r>
        <w:rPr>
          <w:rFonts w:ascii="Arial" w:hAnsi="Arial" w:cs="Arial"/>
        </w:rPr>
        <w:t>Esta determinación se deberá informar a FINAGRO mediante comunicación escrita, dentro de los cinco (5) días calendario siguientes a la fecha de realización del acuerdo con el cliente, en caso contrario incurrirá en la causal de no pag</w:t>
      </w:r>
      <w:r>
        <w:rPr>
          <w:rFonts w:ascii="Arial" w:hAnsi="Arial" w:cs="Arial"/>
        </w:rPr>
        <w:t>o de la garantía, conforme a lo dispuesto en el numeral 3.1.2.10.6 del presente Título.</w:t>
      </w:r>
    </w:p>
    <w:p w:rsidR="00000000" w:rsidRDefault="001B6F14">
      <w:pPr>
        <w:pStyle w:val="a0"/>
        <w:widowControl w:val="0"/>
        <w:autoSpaceDE w:val="0"/>
        <w:autoSpaceDN w:val="0"/>
        <w:adjustRightInd w:val="0"/>
        <w:spacing w:after="0" w:line="255" w:lineRule="exact"/>
        <w:rPr>
          <w:rFonts w:ascii="Times New Roman" w:hAnsi="Times New Roman" w:cs="Times New Roman"/>
          <w:sz w:val="24"/>
          <w:szCs w:val="24"/>
        </w:rPr>
      </w:pPr>
    </w:p>
    <w:p w:rsidR="00000000" w:rsidRDefault="001B6F14">
      <w:pPr>
        <w:pStyle w:val="a0"/>
        <w:widowControl w:val="0"/>
        <w:numPr>
          <w:ilvl w:val="0"/>
          <w:numId w:val="44"/>
        </w:numPr>
        <w:tabs>
          <w:tab w:val="clear" w:pos="720"/>
          <w:tab w:val="num" w:pos="1427"/>
        </w:tabs>
        <w:overflowPunct w:val="0"/>
        <w:autoSpaceDE w:val="0"/>
        <w:autoSpaceDN w:val="0"/>
        <w:adjustRightInd w:val="0"/>
        <w:spacing w:after="0" w:line="240" w:lineRule="auto"/>
        <w:ind w:left="1427" w:hanging="1427"/>
        <w:jc w:val="both"/>
        <w:rPr>
          <w:rFonts w:ascii="Arial" w:hAnsi="Arial" w:cs="Arial"/>
        </w:rPr>
      </w:pPr>
      <w:r>
        <w:rPr>
          <w:rFonts w:ascii="Arial" w:hAnsi="Arial" w:cs="Arial"/>
        </w:rPr>
        <w:t xml:space="preserve">TIEMPO Y FORMA DE PAGO. </w:t>
      </w:r>
    </w:p>
    <w:p w:rsidR="00000000" w:rsidRDefault="001B6F14">
      <w:pPr>
        <w:pStyle w:val="a0"/>
        <w:widowControl w:val="0"/>
        <w:autoSpaceDE w:val="0"/>
        <w:autoSpaceDN w:val="0"/>
        <w:adjustRightInd w:val="0"/>
        <w:spacing w:after="0" w:line="298" w:lineRule="exact"/>
        <w:rPr>
          <w:rFonts w:ascii="Times New Roman" w:hAnsi="Times New Roman" w:cs="Times New Roman"/>
          <w:sz w:val="24"/>
          <w:szCs w:val="24"/>
        </w:rPr>
      </w:pPr>
    </w:p>
    <w:p w:rsidR="00000000" w:rsidRDefault="001B6F14">
      <w:pPr>
        <w:pStyle w:val="a0"/>
        <w:widowControl w:val="0"/>
        <w:overflowPunct w:val="0"/>
        <w:autoSpaceDE w:val="0"/>
        <w:autoSpaceDN w:val="0"/>
        <w:adjustRightInd w:val="0"/>
        <w:spacing w:after="0" w:line="226" w:lineRule="auto"/>
        <w:ind w:left="7"/>
        <w:jc w:val="both"/>
        <w:rPr>
          <w:rFonts w:ascii="Times New Roman" w:hAnsi="Times New Roman" w:cs="Times New Roman"/>
          <w:sz w:val="24"/>
          <w:szCs w:val="24"/>
        </w:rPr>
      </w:pPr>
      <w:r>
        <w:rPr>
          <w:rFonts w:ascii="Arial" w:hAnsi="Arial" w:cs="Arial"/>
        </w:rPr>
        <w:t xml:space="preserve">Establecido por el FAG el cumplimiento de los requisitos para el pago de </w:t>
      </w:r>
      <w:r>
        <w:rPr>
          <w:rFonts w:ascii="Arial" w:hAnsi="Arial" w:cs="Arial"/>
        </w:rPr>
        <w:t>la garantía y recibidos la totalidad de documentos requeridos, se procederá al pago en un plazo no mayor a sesenta (60) días calendario.</w:t>
      </w:r>
    </w:p>
    <w:p w:rsidR="00000000" w:rsidRDefault="001B6F14">
      <w:pPr>
        <w:pStyle w:val="a0"/>
        <w:widowControl w:val="0"/>
        <w:autoSpaceDE w:val="0"/>
        <w:autoSpaceDN w:val="0"/>
        <w:adjustRightInd w:val="0"/>
        <w:spacing w:after="0" w:line="252" w:lineRule="exact"/>
        <w:rPr>
          <w:rFonts w:ascii="Times New Roman" w:hAnsi="Times New Roman" w:cs="Times New Roman"/>
          <w:sz w:val="24"/>
          <w:szCs w:val="24"/>
        </w:rPr>
      </w:pPr>
    </w:p>
    <w:p w:rsidR="00000000" w:rsidRDefault="001B6F14">
      <w:pPr>
        <w:pStyle w:val="a0"/>
        <w:widowControl w:val="0"/>
        <w:numPr>
          <w:ilvl w:val="0"/>
          <w:numId w:val="45"/>
        </w:numPr>
        <w:tabs>
          <w:tab w:val="clear" w:pos="720"/>
          <w:tab w:val="num" w:pos="1087"/>
        </w:tabs>
        <w:overflowPunct w:val="0"/>
        <w:autoSpaceDE w:val="0"/>
        <w:autoSpaceDN w:val="0"/>
        <w:adjustRightInd w:val="0"/>
        <w:spacing w:after="0" w:line="240" w:lineRule="auto"/>
        <w:ind w:left="1087" w:hanging="1087"/>
        <w:jc w:val="both"/>
        <w:rPr>
          <w:rFonts w:ascii="Arial" w:hAnsi="Arial" w:cs="Arial"/>
          <w:b/>
          <w:bCs/>
        </w:rPr>
      </w:pPr>
      <w:r>
        <w:rPr>
          <w:rFonts w:ascii="Arial" w:hAnsi="Arial" w:cs="Arial"/>
          <w:b/>
          <w:bCs/>
        </w:rPr>
        <w:t xml:space="preserve">SUBROGACIÓN DE DERECHOS. </w:t>
      </w:r>
    </w:p>
    <w:p w:rsidR="00000000" w:rsidRDefault="001B6F14">
      <w:pPr>
        <w:pStyle w:val="a0"/>
        <w:widowControl w:val="0"/>
        <w:autoSpaceDE w:val="0"/>
        <w:autoSpaceDN w:val="0"/>
        <w:adjustRightInd w:val="0"/>
        <w:spacing w:after="0" w:line="298" w:lineRule="exact"/>
        <w:rPr>
          <w:rFonts w:ascii="Times New Roman" w:hAnsi="Times New Roman" w:cs="Times New Roman"/>
          <w:sz w:val="24"/>
          <w:szCs w:val="24"/>
        </w:rPr>
      </w:pPr>
    </w:p>
    <w:p w:rsidR="00000000" w:rsidRDefault="001B6F14">
      <w:pPr>
        <w:pStyle w:val="a0"/>
        <w:widowControl w:val="0"/>
        <w:overflowPunct w:val="0"/>
        <w:autoSpaceDE w:val="0"/>
        <w:autoSpaceDN w:val="0"/>
        <w:adjustRightInd w:val="0"/>
        <w:spacing w:after="0" w:line="232" w:lineRule="auto"/>
        <w:ind w:left="7" w:right="80"/>
        <w:jc w:val="both"/>
        <w:rPr>
          <w:rFonts w:ascii="Times New Roman" w:hAnsi="Times New Roman" w:cs="Times New Roman"/>
          <w:sz w:val="24"/>
          <w:szCs w:val="24"/>
        </w:rPr>
      </w:pPr>
      <w:r>
        <w:rPr>
          <w:rFonts w:ascii="Arial" w:hAnsi="Arial" w:cs="Arial"/>
        </w:rPr>
        <w:t>FINAGRO, en representación del Fondo Agropecuario de Garantías FAG, se subroga en l</w:t>
      </w:r>
      <w:r>
        <w:rPr>
          <w:rFonts w:ascii="Arial" w:hAnsi="Arial" w:cs="Arial"/>
        </w:rPr>
        <w:t>os derechos que las entidades otorgantes del crédito deriven del proceso de cobro de la obligación siniestrada, hasta concurrencia de las sumas pagadas por el FAG. En todo caso, la entidad estará obligada a suministrar al FAG información trimestral sobre e</w:t>
      </w:r>
      <w:r>
        <w:rPr>
          <w:rFonts w:ascii="Arial" w:hAnsi="Arial" w:cs="Arial"/>
        </w:rPr>
        <w:t>l estado y avance de los procesos, y para cualquier arreglo de cartera deberá contar con la aprobación del FAG.</w:t>
      </w:r>
    </w:p>
    <w:p w:rsidR="00000000" w:rsidRDefault="001B6F14">
      <w:pPr>
        <w:pStyle w:val="a0"/>
        <w:widowControl w:val="0"/>
        <w:autoSpaceDE w:val="0"/>
        <w:autoSpaceDN w:val="0"/>
        <w:adjustRightInd w:val="0"/>
        <w:spacing w:after="0" w:line="260"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40" w:lineRule="auto"/>
        <w:ind w:left="7"/>
        <w:rPr>
          <w:rFonts w:ascii="Times New Roman" w:hAnsi="Times New Roman" w:cs="Times New Roman"/>
          <w:sz w:val="24"/>
          <w:szCs w:val="24"/>
        </w:rPr>
      </w:pPr>
      <w:r>
        <w:rPr>
          <w:rFonts w:ascii="Arial" w:hAnsi="Arial" w:cs="Arial"/>
        </w:rPr>
        <w:t>El procedimiento a seguir cuando el FAG paga un certificado es el siguiente:</w:t>
      </w:r>
    </w:p>
    <w:p w:rsidR="00000000" w:rsidRDefault="001B6F14">
      <w:pPr>
        <w:pStyle w:val="a0"/>
        <w:widowControl w:val="0"/>
        <w:autoSpaceDE w:val="0"/>
        <w:autoSpaceDN w:val="0"/>
        <w:adjustRightInd w:val="0"/>
        <w:spacing w:after="0" w:line="298" w:lineRule="exact"/>
        <w:rPr>
          <w:rFonts w:ascii="Times New Roman" w:hAnsi="Times New Roman" w:cs="Times New Roman"/>
          <w:sz w:val="24"/>
          <w:szCs w:val="24"/>
        </w:rPr>
      </w:pPr>
    </w:p>
    <w:p w:rsidR="00000000" w:rsidRDefault="001B6F14">
      <w:pPr>
        <w:pStyle w:val="a0"/>
        <w:widowControl w:val="0"/>
        <w:numPr>
          <w:ilvl w:val="0"/>
          <w:numId w:val="46"/>
        </w:numPr>
        <w:tabs>
          <w:tab w:val="clear" w:pos="720"/>
          <w:tab w:val="num" w:pos="1087"/>
        </w:tabs>
        <w:overflowPunct w:val="0"/>
        <w:autoSpaceDE w:val="0"/>
        <w:autoSpaceDN w:val="0"/>
        <w:adjustRightInd w:val="0"/>
        <w:spacing w:after="0" w:line="236" w:lineRule="auto"/>
        <w:ind w:left="1087" w:hanging="1087"/>
        <w:jc w:val="both"/>
        <w:rPr>
          <w:rFonts w:ascii="Arial" w:hAnsi="Arial" w:cs="Arial"/>
        </w:rPr>
      </w:pPr>
      <w:r>
        <w:rPr>
          <w:rFonts w:ascii="Arial" w:hAnsi="Arial" w:cs="Arial"/>
        </w:rPr>
        <w:t>Una vez operada la subrogación a favor del FAG, el abog</w:t>
      </w:r>
      <w:r>
        <w:rPr>
          <w:rFonts w:ascii="Arial" w:hAnsi="Arial" w:cs="Arial"/>
        </w:rPr>
        <w:t>ado contratado por el intermediario financiero continuará representando al FAG por cuenta y a cargo del intermediario, obligándose a informar directamente a FINAGRO sobre el estado y avance de los procesos en los términos que éste determine y a solicitar a</w:t>
      </w:r>
      <w:r>
        <w:rPr>
          <w:rFonts w:ascii="Arial" w:hAnsi="Arial" w:cs="Arial"/>
        </w:rPr>
        <w:t xml:space="preserve">probación previa a FINAGRO para las conciliaciones y arreglos de cartera a que haya lugar, incluso en los casos de acuerdos planteados dentro de los trámites de procesos concúrsales atrás citados. En el evento en el que el intermediario financiero realice </w:t>
      </w:r>
      <w:r>
        <w:rPr>
          <w:rFonts w:ascii="Arial" w:hAnsi="Arial" w:cs="Arial"/>
        </w:rPr>
        <w:t xml:space="preserve">un acuerdo o acepte la sustitución o liberación de garantías sin aprobación de FINAGRO, incluso en los trámites de los procesos concúrsales atrás citados, dicho intermediario quedará obligado a realizar la devolución de los valores de garantía cancelados, </w:t>
      </w:r>
      <w:r>
        <w:rPr>
          <w:rFonts w:ascii="Arial" w:hAnsi="Arial" w:cs="Arial"/>
        </w:rPr>
        <w:t xml:space="preserve">más los intereses respectivos. </w:t>
      </w:r>
    </w:p>
    <w:p w:rsidR="00000000" w:rsidRDefault="001B6F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313"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39" w:lineRule="auto"/>
        <w:ind w:left="4007"/>
        <w:rPr>
          <w:rFonts w:ascii="Times New Roman" w:hAnsi="Times New Roman" w:cs="Times New Roman"/>
          <w:sz w:val="24"/>
          <w:szCs w:val="24"/>
        </w:rPr>
      </w:pPr>
      <w:r>
        <w:rPr>
          <w:rFonts w:ascii="Arial" w:hAnsi="Arial" w:cs="Arial"/>
          <w:sz w:val="20"/>
          <w:szCs w:val="20"/>
        </w:rPr>
        <w:t>Página 24</w:t>
      </w:r>
    </w:p>
    <w:p w:rsidR="00000000" w:rsidRDefault="001B6F14">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913" w:right="1620" w:bottom="1440" w:left="1133" w:header="720" w:footer="720" w:gutter="0"/>
          <w:cols w:space="720" w:equalWidth="0">
            <w:col w:w="9147"/>
          </w:cols>
          <w:noEndnote/>
        </w:sectPr>
      </w:pPr>
    </w:p>
    <w:p w:rsidR="00000000" w:rsidRDefault="001B6F14">
      <w:pPr>
        <w:pStyle w:val="a0"/>
        <w:widowControl w:val="0"/>
        <w:autoSpaceDE w:val="0"/>
        <w:autoSpaceDN w:val="0"/>
        <w:adjustRightInd w:val="0"/>
        <w:spacing w:after="0" w:line="240" w:lineRule="auto"/>
        <w:ind w:left="7827"/>
        <w:rPr>
          <w:rFonts w:ascii="Times New Roman" w:hAnsi="Times New Roman" w:cs="Times New Roman"/>
          <w:sz w:val="24"/>
          <w:szCs w:val="24"/>
        </w:rPr>
      </w:pPr>
      <w:bookmarkStart w:id="24" w:name="page49"/>
      <w:bookmarkEnd w:id="24"/>
      <w:r>
        <w:rPr>
          <w:noProof/>
        </w:rPr>
        <w:pict>
          <v:shape id="_x0000_s1052" type="#_x0000_t75" style="position:absolute;left:0;text-align:left;margin-left:48.85pt;margin-top:36pt;width:469.2pt;height:65.2pt;z-index:-251631616;mso-position-horizontal-relative:page;mso-position-vertical-relative:page" o:allowincell="f">
            <v:imagedata r:id="rId6" o:title="" chromakey="white"/>
            <w10:wrap anchorx="page" anchory="page"/>
          </v:shape>
        </w:pict>
      </w:r>
      <w:r>
        <w:rPr>
          <w:rFonts w:ascii="Arial" w:hAnsi="Arial" w:cs="Arial"/>
          <w:b/>
          <w:bCs/>
          <w:sz w:val="16"/>
          <w:szCs w:val="16"/>
        </w:rPr>
        <w:t>Versión: 25</w:t>
      </w:r>
    </w:p>
    <w:p w:rsidR="00000000" w:rsidRDefault="001B6F14">
      <w:pPr>
        <w:pStyle w:val="a0"/>
        <w:widowControl w:val="0"/>
        <w:autoSpaceDE w:val="0"/>
        <w:autoSpaceDN w:val="0"/>
        <w:adjustRightInd w:val="0"/>
        <w:spacing w:after="0" w:line="73"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40" w:lineRule="auto"/>
        <w:ind w:left="2607"/>
        <w:rPr>
          <w:rFonts w:ascii="Times New Roman" w:hAnsi="Times New Roman" w:cs="Times New Roman"/>
          <w:sz w:val="24"/>
          <w:szCs w:val="24"/>
        </w:rPr>
      </w:pPr>
      <w:r>
        <w:rPr>
          <w:rFonts w:ascii="Arial" w:hAnsi="Arial" w:cs="Arial"/>
          <w:b/>
          <w:bCs/>
          <w:sz w:val="24"/>
          <w:szCs w:val="24"/>
        </w:rPr>
        <w:t>MANUAL DE SERVICIOS FINAGRO</w:t>
      </w:r>
    </w:p>
    <w:p w:rsidR="00000000" w:rsidRDefault="001B6F14">
      <w:pPr>
        <w:pStyle w:val="a0"/>
        <w:widowControl w:val="0"/>
        <w:autoSpaceDE w:val="0"/>
        <w:autoSpaceDN w:val="0"/>
        <w:adjustRightInd w:val="0"/>
        <w:spacing w:after="0" w:line="224" w:lineRule="auto"/>
        <w:ind w:left="3427"/>
        <w:rPr>
          <w:rFonts w:ascii="Times New Roman" w:hAnsi="Times New Roman" w:cs="Times New Roman"/>
          <w:sz w:val="24"/>
          <w:szCs w:val="24"/>
        </w:rPr>
      </w:pPr>
      <w:r>
        <w:rPr>
          <w:rFonts w:ascii="Times New Roman" w:hAnsi="Times New Roman" w:cs="Times New Roman"/>
          <w:sz w:val="10"/>
          <w:szCs w:val="10"/>
        </w:rPr>
        <w:t>DOCUMENTO NO CONTROLADO AL SER IMPRESO</w:t>
      </w:r>
    </w:p>
    <w:p w:rsidR="00000000" w:rsidRDefault="001B6F14">
      <w:pPr>
        <w:pStyle w:val="a0"/>
        <w:widowControl w:val="0"/>
        <w:autoSpaceDE w:val="0"/>
        <w:autoSpaceDN w:val="0"/>
        <w:adjustRightInd w:val="0"/>
        <w:spacing w:after="0" w:line="225" w:lineRule="auto"/>
        <w:ind w:left="7427"/>
        <w:rPr>
          <w:rFonts w:ascii="Times New Roman" w:hAnsi="Times New Roman" w:cs="Times New Roman"/>
          <w:sz w:val="24"/>
          <w:szCs w:val="24"/>
        </w:rPr>
      </w:pPr>
      <w:r>
        <w:rPr>
          <w:rFonts w:ascii="Arial" w:hAnsi="Arial" w:cs="Arial"/>
          <w:b/>
          <w:bCs/>
          <w:sz w:val="16"/>
          <w:szCs w:val="16"/>
        </w:rPr>
        <w:t>Código: SIN-MAN-001</w:t>
      </w:r>
    </w:p>
    <w:p w:rsidR="00000000" w:rsidRDefault="001B6F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17" w:lineRule="exact"/>
        <w:rPr>
          <w:rFonts w:ascii="Times New Roman" w:hAnsi="Times New Roman" w:cs="Times New Roman"/>
          <w:sz w:val="24"/>
          <w:szCs w:val="24"/>
        </w:rPr>
      </w:pPr>
    </w:p>
    <w:p w:rsidR="00000000" w:rsidRDefault="001B6F14">
      <w:pPr>
        <w:pStyle w:val="a0"/>
        <w:widowControl w:val="0"/>
        <w:numPr>
          <w:ilvl w:val="0"/>
          <w:numId w:val="47"/>
        </w:numPr>
        <w:tabs>
          <w:tab w:val="clear" w:pos="720"/>
          <w:tab w:val="num" w:pos="1087"/>
        </w:tabs>
        <w:overflowPunct w:val="0"/>
        <w:autoSpaceDE w:val="0"/>
        <w:autoSpaceDN w:val="0"/>
        <w:adjustRightInd w:val="0"/>
        <w:spacing w:after="0" w:line="231" w:lineRule="auto"/>
        <w:ind w:left="1087" w:hanging="1087"/>
        <w:jc w:val="both"/>
        <w:rPr>
          <w:rFonts w:ascii="Arial" w:hAnsi="Arial" w:cs="Arial"/>
        </w:rPr>
      </w:pPr>
      <w:r>
        <w:rPr>
          <w:rFonts w:ascii="Arial" w:hAnsi="Arial" w:cs="Arial"/>
        </w:rPr>
        <w:t>FINAGRO podrá optar por hacerse parte directa en el proceso, en cualquier momento con posterioridad al pago del certificado, mediante poder otorgado al abogado que lo adelanta. La actuación anterior se utilizará únicamente con fines de legitimación procesa</w:t>
      </w:r>
      <w:r>
        <w:rPr>
          <w:rFonts w:ascii="Arial" w:hAnsi="Arial" w:cs="Arial"/>
        </w:rPr>
        <w:t xml:space="preserve">l, sin que ello implique que el proceso no continúe bajo la tutela y responsabilidad de los intermediarios. </w:t>
      </w:r>
    </w:p>
    <w:p w:rsidR="00000000" w:rsidRDefault="001B6F14">
      <w:pPr>
        <w:pStyle w:val="a0"/>
        <w:widowControl w:val="0"/>
        <w:autoSpaceDE w:val="0"/>
        <w:autoSpaceDN w:val="0"/>
        <w:adjustRightInd w:val="0"/>
        <w:spacing w:after="0" w:line="299" w:lineRule="exact"/>
        <w:rPr>
          <w:rFonts w:ascii="Times New Roman" w:hAnsi="Times New Roman" w:cs="Times New Roman"/>
          <w:sz w:val="24"/>
          <w:szCs w:val="24"/>
        </w:rPr>
      </w:pPr>
    </w:p>
    <w:p w:rsidR="00000000" w:rsidRDefault="001B6F14">
      <w:pPr>
        <w:pStyle w:val="a0"/>
        <w:widowControl w:val="0"/>
        <w:overflowPunct w:val="0"/>
        <w:autoSpaceDE w:val="0"/>
        <w:autoSpaceDN w:val="0"/>
        <w:adjustRightInd w:val="0"/>
        <w:spacing w:after="0" w:line="234" w:lineRule="auto"/>
        <w:ind w:left="7"/>
        <w:jc w:val="both"/>
        <w:rPr>
          <w:rFonts w:ascii="Times New Roman" w:hAnsi="Times New Roman" w:cs="Times New Roman"/>
          <w:sz w:val="24"/>
          <w:szCs w:val="24"/>
        </w:rPr>
      </w:pPr>
      <w:r>
        <w:rPr>
          <w:rFonts w:ascii="Arial" w:hAnsi="Arial" w:cs="Arial"/>
        </w:rPr>
        <w:t>3.1.4.3 Considerando que dentro de cada proceso FINAGRO, como administrador del FAG, es titular de un porcentaje del capital de los créditos sinie</w:t>
      </w:r>
      <w:r>
        <w:rPr>
          <w:rFonts w:ascii="Arial" w:hAnsi="Arial" w:cs="Arial"/>
        </w:rPr>
        <w:t xml:space="preserve">strados, el Fondo se reserva el derecho de solicitar al intermediario que revoque el poder otorgado al abogado en cualquier momento y que proceda al otorgamiento de poder a otro abogado o a su asignación directa, procedimiento respecto del cual la entidad </w:t>
      </w:r>
      <w:r>
        <w:rPr>
          <w:rFonts w:ascii="Arial" w:hAnsi="Arial" w:cs="Arial"/>
        </w:rPr>
        <w:t>otorgante del crédito deberá prestar toda su colaboración. En este último caso, el intermediario financiero que solicite la garantía FAG asegurará que el abogado cuyo poder sea revocado no podrá interponer incidente de regulación de honorarios, así como qu</w:t>
      </w:r>
      <w:r>
        <w:rPr>
          <w:rFonts w:ascii="Arial" w:hAnsi="Arial" w:cs="Arial"/>
        </w:rPr>
        <w:t>e al ser relevado deberá declarar al FAG a paz y salvo.</w:t>
      </w:r>
    </w:p>
    <w:p w:rsidR="00000000" w:rsidRDefault="001B6F14">
      <w:pPr>
        <w:pStyle w:val="a0"/>
        <w:widowControl w:val="0"/>
        <w:autoSpaceDE w:val="0"/>
        <w:autoSpaceDN w:val="0"/>
        <w:adjustRightInd w:val="0"/>
        <w:spacing w:after="0" w:line="258"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39" w:lineRule="auto"/>
        <w:ind w:left="7"/>
        <w:rPr>
          <w:rFonts w:ascii="Times New Roman" w:hAnsi="Times New Roman" w:cs="Times New Roman"/>
          <w:sz w:val="24"/>
          <w:szCs w:val="24"/>
        </w:rPr>
      </w:pPr>
      <w:r>
        <w:rPr>
          <w:rFonts w:ascii="Arial" w:hAnsi="Arial" w:cs="Arial"/>
          <w:b/>
          <w:bCs/>
        </w:rPr>
        <w:t>3.1.5. RECUPERACIONES.</w:t>
      </w:r>
    </w:p>
    <w:p w:rsidR="00000000" w:rsidRDefault="001B6F14">
      <w:pPr>
        <w:pStyle w:val="a0"/>
        <w:widowControl w:val="0"/>
        <w:autoSpaceDE w:val="0"/>
        <w:autoSpaceDN w:val="0"/>
        <w:adjustRightInd w:val="0"/>
        <w:spacing w:after="0" w:line="316" w:lineRule="exact"/>
        <w:rPr>
          <w:rFonts w:ascii="Times New Roman" w:hAnsi="Times New Roman" w:cs="Times New Roman"/>
          <w:sz w:val="24"/>
          <w:szCs w:val="24"/>
        </w:rPr>
      </w:pPr>
    </w:p>
    <w:p w:rsidR="00000000" w:rsidRDefault="001B6F14">
      <w:pPr>
        <w:pStyle w:val="a0"/>
        <w:widowControl w:val="0"/>
        <w:numPr>
          <w:ilvl w:val="0"/>
          <w:numId w:val="48"/>
        </w:numPr>
        <w:tabs>
          <w:tab w:val="clear" w:pos="720"/>
          <w:tab w:val="num" w:pos="466"/>
        </w:tabs>
        <w:overflowPunct w:val="0"/>
        <w:autoSpaceDE w:val="0"/>
        <w:autoSpaceDN w:val="0"/>
        <w:adjustRightInd w:val="0"/>
        <w:spacing w:after="0" w:line="232" w:lineRule="auto"/>
        <w:ind w:left="447" w:right="80" w:hanging="334"/>
        <w:jc w:val="both"/>
        <w:rPr>
          <w:rFonts w:ascii="Symbol" w:hAnsi="Symbol" w:cs="Symbol"/>
        </w:rPr>
      </w:pPr>
      <w:r>
        <w:rPr>
          <w:rFonts w:ascii="Arial" w:hAnsi="Arial" w:cs="Arial"/>
        </w:rPr>
        <w:t>FINAGRO, en su calidad de administrador del Fondo Agropecuario de Garantías FAG, podrá establecer políticas de recuperación de la cartera por siniestros pagados, en desarro</w:t>
      </w:r>
      <w:r>
        <w:rPr>
          <w:rFonts w:ascii="Arial" w:hAnsi="Arial" w:cs="Arial"/>
        </w:rPr>
        <w:t>llo de las cuales podrá acogerse a las políticas de recuperación de los intermediarios financieros, y celebrar directamente o a través de los mismos, acuerdos de pago con los titulares de los créditos. En el evento de establecer una cualquiera de dichas po</w:t>
      </w:r>
      <w:r>
        <w:rPr>
          <w:rFonts w:ascii="Arial" w:hAnsi="Arial" w:cs="Arial"/>
        </w:rPr>
        <w:t xml:space="preserve">líticas, se informará a los intermediarios al respecto; no obstante, entre tanto, para cada acuerdo deberá consultarse a FINAGRO, conforme se indicó en el acápite anterior. </w:t>
      </w:r>
    </w:p>
    <w:p w:rsidR="00000000" w:rsidRDefault="001B6F14">
      <w:pPr>
        <w:pStyle w:val="a0"/>
        <w:widowControl w:val="0"/>
        <w:autoSpaceDE w:val="0"/>
        <w:autoSpaceDN w:val="0"/>
        <w:adjustRightInd w:val="0"/>
        <w:spacing w:after="0" w:line="320" w:lineRule="exact"/>
        <w:rPr>
          <w:rFonts w:ascii="Symbol" w:hAnsi="Symbol" w:cs="Symbol"/>
        </w:rPr>
      </w:pPr>
    </w:p>
    <w:p w:rsidR="00000000" w:rsidRDefault="001B6F14">
      <w:pPr>
        <w:pStyle w:val="a0"/>
        <w:widowControl w:val="0"/>
        <w:numPr>
          <w:ilvl w:val="0"/>
          <w:numId w:val="48"/>
        </w:numPr>
        <w:tabs>
          <w:tab w:val="clear" w:pos="720"/>
          <w:tab w:val="num" w:pos="447"/>
        </w:tabs>
        <w:overflowPunct w:val="0"/>
        <w:autoSpaceDE w:val="0"/>
        <w:autoSpaceDN w:val="0"/>
        <w:adjustRightInd w:val="0"/>
        <w:spacing w:after="0" w:line="225" w:lineRule="auto"/>
        <w:ind w:left="447" w:hanging="334"/>
        <w:jc w:val="both"/>
        <w:rPr>
          <w:rFonts w:ascii="Symbol" w:hAnsi="Symbol" w:cs="Symbol"/>
        </w:rPr>
      </w:pPr>
      <w:r>
        <w:rPr>
          <w:rFonts w:ascii="Arial" w:hAnsi="Arial" w:cs="Arial"/>
        </w:rPr>
        <w:t>No obstante, las entidades financieras podrán pro</w:t>
      </w:r>
      <w:r>
        <w:rPr>
          <w:rFonts w:ascii="Arial" w:hAnsi="Arial" w:cs="Arial"/>
        </w:rPr>
        <w:t>poner al FAG acuerdos de pago, que posibiliten a los deudores el pago de los créditos siniestrados cuya garantía ha sido pagada por el FAG, los cuales, una vez se encuentren aprobados, se comunicaran al deudor para implementar el cumplimiento de los requis</w:t>
      </w:r>
      <w:r>
        <w:rPr>
          <w:rFonts w:ascii="Arial" w:hAnsi="Arial" w:cs="Arial"/>
        </w:rPr>
        <w:t xml:space="preserve">itos que se establezcan. </w:t>
      </w:r>
    </w:p>
    <w:p w:rsidR="00000000" w:rsidRDefault="001B6F14">
      <w:pPr>
        <w:pStyle w:val="a0"/>
        <w:widowControl w:val="0"/>
        <w:autoSpaceDE w:val="0"/>
        <w:autoSpaceDN w:val="0"/>
        <w:adjustRightInd w:val="0"/>
        <w:spacing w:after="0" w:line="334" w:lineRule="exact"/>
        <w:rPr>
          <w:rFonts w:ascii="Symbol" w:hAnsi="Symbol" w:cs="Symbol"/>
        </w:rPr>
      </w:pPr>
    </w:p>
    <w:p w:rsidR="00000000" w:rsidRDefault="001B6F14">
      <w:pPr>
        <w:pStyle w:val="a0"/>
        <w:widowControl w:val="0"/>
        <w:numPr>
          <w:ilvl w:val="0"/>
          <w:numId w:val="48"/>
        </w:numPr>
        <w:tabs>
          <w:tab w:val="clear" w:pos="720"/>
          <w:tab w:val="num" w:pos="447"/>
        </w:tabs>
        <w:overflowPunct w:val="0"/>
        <w:autoSpaceDE w:val="0"/>
        <w:autoSpaceDN w:val="0"/>
        <w:adjustRightInd w:val="0"/>
        <w:spacing w:after="0" w:line="229" w:lineRule="auto"/>
        <w:ind w:left="447" w:right="180" w:hanging="334"/>
        <w:jc w:val="both"/>
        <w:rPr>
          <w:rFonts w:ascii="Symbol" w:hAnsi="Symbol" w:cs="Symbol"/>
          <w:sz w:val="24"/>
          <w:szCs w:val="24"/>
        </w:rPr>
      </w:pPr>
      <w:r>
        <w:rPr>
          <w:rFonts w:ascii="Arial" w:hAnsi="Arial" w:cs="Arial"/>
        </w:rPr>
        <w:t>E</w:t>
      </w:r>
      <w:r>
        <w:rPr>
          <w:rFonts w:ascii="Arial" w:hAnsi="Arial" w:cs="Arial"/>
        </w:rPr>
        <w:t>l proceso de recuperación siempre será iniciado por la entidad otorgante del crédito, a su cargo y costo, como requisito para el pago de la garantía. El FAG se reserva el derecho de que al pagar la garantía continúe valiéndose en el proceso o procesos de r</w:t>
      </w:r>
      <w:r>
        <w:rPr>
          <w:rFonts w:ascii="Arial" w:hAnsi="Arial" w:cs="Arial"/>
        </w:rPr>
        <w:t xml:space="preserve">ecuperación, de los servicios del abogado contratado por la entidad otorgante del crédito, sin perjuicio de lo cual los honorarios del mismo continuarán siendo asumidos en su totalidad por la entidad otorgante del crédito. </w:t>
      </w:r>
    </w:p>
    <w:p w:rsidR="00000000" w:rsidRDefault="001B6F14">
      <w:pPr>
        <w:pStyle w:val="a0"/>
        <w:widowControl w:val="0"/>
        <w:autoSpaceDE w:val="0"/>
        <w:autoSpaceDN w:val="0"/>
        <w:adjustRightInd w:val="0"/>
        <w:spacing w:after="0" w:line="344" w:lineRule="exact"/>
        <w:rPr>
          <w:rFonts w:ascii="Symbol" w:hAnsi="Symbol" w:cs="Symbol"/>
          <w:sz w:val="24"/>
          <w:szCs w:val="24"/>
        </w:rPr>
      </w:pPr>
    </w:p>
    <w:p w:rsidR="00000000" w:rsidRDefault="001B6F14">
      <w:pPr>
        <w:pStyle w:val="a0"/>
        <w:widowControl w:val="0"/>
        <w:numPr>
          <w:ilvl w:val="0"/>
          <w:numId w:val="48"/>
        </w:numPr>
        <w:tabs>
          <w:tab w:val="clear" w:pos="720"/>
          <w:tab w:val="num" w:pos="447"/>
        </w:tabs>
        <w:overflowPunct w:val="0"/>
        <w:autoSpaceDE w:val="0"/>
        <w:autoSpaceDN w:val="0"/>
        <w:adjustRightInd w:val="0"/>
        <w:spacing w:after="0" w:line="221" w:lineRule="auto"/>
        <w:ind w:left="447" w:right="180" w:hanging="334"/>
        <w:jc w:val="both"/>
        <w:rPr>
          <w:rFonts w:ascii="Symbol" w:hAnsi="Symbol" w:cs="Symbol"/>
        </w:rPr>
      </w:pPr>
      <w:r>
        <w:rPr>
          <w:rFonts w:ascii="Arial" w:hAnsi="Arial" w:cs="Arial"/>
        </w:rPr>
        <w:t>El FAG podrá celebrar y susc</w:t>
      </w:r>
      <w:r>
        <w:rPr>
          <w:rFonts w:ascii="Arial" w:hAnsi="Arial" w:cs="Arial"/>
        </w:rPr>
        <w:t xml:space="preserve">ribir un contrato de mandato con los intermediarios financieros para la recuperación de cartera derivada del pago de garantías, para que representen los intereses del FAG en los respectivos procesos o trámites de cobro. </w:t>
      </w:r>
    </w:p>
    <w:p w:rsidR="00000000" w:rsidRDefault="001B6F14">
      <w:pPr>
        <w:pStyle w:val="a0"/>
        <w:widowControl w:val="0"/>
        <w:autoSpaceDE w:val="0"/>
        <w:autoSpaceDN w:val="0"/>
        <w:adjustRightInd w:val="0"/>
        <w:spacing w:after="0" w:line="313" w:lineRule="exact"/>
        <w:rPr>
          <w:rFonts w:ascii="Symbol" w:hAnsi="Symbol" w:cs="Symbol"/>
        </w:rPr>
      </w:pPr>
    </w:p>
    <w:p w:rsidR="00000000" w:rsidRDefault="001B6F14">
      <w:pPr>
        <w:pStyle w:val="a0"/>
        <w:widowControl w:val="0"/>
        <w:numPr>
          <w:ilvl w:val="0"/>
          <w:numId w:val="48"/>
        </w:numPr>
        <w:tabs>
          <w:tab w:val="clear" w:pos="720"/>
          <w:tab w:val="num" w:pos="466"/>
        </w:tabs>
        <w:overflowPunct w:val="0"/>
        <w:autoSpaceDE w:val="0"/>
        <w:autoSpaceDN w:val="0"/>
        <w:adjustRightInd w:val="0"/>
        <w:spacing w:after="0" w:line="230" w:lineRule="auto"/>
        <w:ind w:left="447" w:right="80" w:hanging="334"/>
        <w:jc w:val="both"/>
        <w:rPr>
          <w:rFonts w:ascii="Symbol" w:hAnsi="Symbol" w:cs="Symbol"/>
        </w:rPr>
      </w:pPr>
      <w:r>
        <w:rPr>
          <w:rFonts w:ascii="Arial" w:hAnsi="Arial" w:cs="Arial"/>
        </w:rPr>
        <w:t>Con la solicitud y obtención de la garantía, la entidad otorgante del crédito acepta que en el evento de recibir pagos en dinero o en especie por concepto de recuperación de las garantías pagadas por el FAG, deberá entregar a éste la proporción que le corr</w:t>
      </w:r>
      <w:r>
        <w:rPr>
          <w:rFonts w:ascii="Arial" w:hAnsi="Arial" w:cs="Arial"/>
        </w:rPr>
        <w:t xml:space="preserve">esponda de los valores recobrados, de acuerdo con el porcentaje de cobertura de la obligación garantizada y hasta concurrencia del monto pagado por el FAG adicionado con intereses y gastos que se hayan causado y que le sean adeudados, sin que exista </w:t>
      </w:r>
    </w:p>
    <w:p w:rsidR="00000000" w:rsidRDefault="001B6F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368"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39" w:lineRule="auto"/>
        <w:ind w:left="4447"/>
        <w:rPr>
          <w:rFonts w:ascii="Times New Roman" w:hAnsi="Times New Roman" w:cs="Times New Roman"/>
          <w:sz w:val="24"/>
          <w:szCs w:val="24"/>
        </w:rPr>
      </w:pPr>
      <w:r>
        <w:rPr>
          <w:rFonts w:ascii="Arial" w:hAnsi="Arial" w:cs="Arial"/>
          <w:color w:val="808080"/>
          <w:sz w:val="20"/>
          <w:szCs w:val="20"/>
        </w:rPr>
        <w:t>Pá</w:t>
      </w:r>
      <w:r>
        <w:rPr>
          <w:rFonts w:ascii="Arial" w:hAnsi="Arial" w:cs="Arial"/>
          <w:color w:val="808080"/>
          <w:sz w:val="20"/>
          <w:szCs w:val="20"/>
        </w:rPr>
        <w:t>gina 25</w:t>
      </w:r>
    </w:p>
    <w:p w:rsidR="00000000" w:rsidRDefault="001B6F14">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913" w:right="1620" w:bottom="985" w:left="1133" w:header="720" w:footer="720" w:gutter="0"/>
          <w:cols w:space="720" w:equalWidth="0">
            <w:col w:w="9147"/>
          </w:cols>
          <w:noEndnote/>
        </w:sectPr>
      </w:pPr>
    </w:p>
    <w:p w:rsidR="00000000" w:rsidRDefault="001B6F14">
      <w:pPr>
        <w:pStyle w:val="a0"/>
        <w:widowControl w:val="0"/>
        <w:autoSpaceDE w:val="0"/>
        <w:autoSpaceDN w:val="0"/>
        <w:adjustRightInd w:val="0"/>
        <w:spacing w:after="0" w:line="240" w:lineRule="auto"/>
        <w:ind w:left="7714"/>
        <w:rPr>
          <w:rFonts w:ascii="Times New Roman" w:hAnsi="Times New Roman" w:cs="Times New Roman"/>
          <w:sz w:val="24"/>
          <w:szCs w:val="24"/>
        </w:rPr>
      </w:pPr>
      <w:bookmarkStart w:id="25" w:name="page51"/>
      <w:bookmarkEnd w:id="25"/>
      <w:r>
        <w:rPr>
          <w:noProof/>
        </w:rPr>
        <w:pict>
          <v:shape id="_x0000_s1053" type="#_x0000_t75" style="position:absolute;left:0;text-align:left;margin-left:48.85pt;margin-top:36pt;width:469.2pt;height:65.2pt;z-index:-251630592;mso-position-horizontal-relative:page;mso-position-vertical-relative:page" o:allowincell="f">
            <v:imagedata r:id="rId6" o:title="" chromakey="white"/>
            <w10:wrap anchorx="page" anchory="page"/>
          </v:shape>
        </w:pict>
      </w:r>
      <w:r>
        <w:rPr>
          <w:rFonts w:ascii="Arial" w:hAnsi="Arial" w:cs="Arial"/>
          <w:b/>
          <w:bCs/>
          <w:sz w:val="16"/>
          <w:szCs w:val="16"/>
        </w:rPr>
        <w:t>Versión: 25</w:t>
      </w:r>
    </w:p>
    <w:p w:rsidR="00000000" w:rsidRDefault="001B6F14">
      <w:pPr>
        <w:pStyle w:val="a0"/>
        <w:widowControl w:val="0"/>
        <w:autoSpaceDE w:val="0"/>
        <w:autoSpaceDN w:val="0"/>
        <w:adjustRightInd w:val="0"/>
        <w:spacing w:after="0" w:line="73"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40" w:lineRule="auto"/>
        <w:ind w:left="2494"/>
        <w:rPr>
          <w:rFonts w:ascii="Times New Roman" w:hAnsi="Times New Roman" w:cs="Times New Roman"/>
          <w:sz w:val="24"/>
          <w:szCs w:val="24"/>
        </w:rPr>
      </w:pPr>
      <w:r>
        <w:rPr>
          <w:rFonts w:ascii="Arial" w:hAnsi="Arial" w:cs="Arial"/>
          <w:b/>
          <w:bCs/>
          <w:sz w:val="24"/>
          <w:szCs w:val="24"/>
        </w:rPr>
        <w:t>MANUAL DE SERVICIOS FINAGRO</w:t>
      </w:r>
    </w:p>
    <w:p w:rsidR="00000000" w:rsidRDefault="001B6F14">
      <w:pPr>
        <w:pStyle w:val="a0"/>
        <w:widowControl w:val="0"/>
        <w:autoSpaceDE w:val="0"/>
        <w:autoSpaceDN w:val="0"/>
        <w:adjustRightInd w:val="0"/>
        <w:spacing w:after="0" w:line="224" w:lineRule="auto"/>
        <w:ind w:left="3314"/>
        <w:rPr>
          <w:rFonts w:ascii="Times New Roman" w:hAnsi="Times New Roman" w:cs="Times New Roman"/>
          <w:sz w:val="24"/>
          <w:szCs w:val="24"/>
        </w:rPr>
      </w:pPr>
      <w:r>
        <w:rPr>
          <w:rFonts w:ascii="Times New Roman" w:hAnsi="Times New Roman" w:cs="Times New Roman"/>
          <w:sz w:val="10"/>
          <w:szCs w:val="10"/>
        </w:rPr>
        <w:t>DOCUMENTO NO CONTROLADO AL SER IMPRESO</w:t>
      </w:r>
    </w:p>
    <w:p w:rsidR="00000000" w:rsidRDefault="001B6F14">
      <w:pPr>
        <w:pStyle w:val="a0"/>
        <w:widowControl w:val="0"/>
        <w:overflowPunct w:val="0"/>
        <w:autoSpaceDE w:val="0"/>
        <w:autoSpaceDN w:val="0"/>
        <w:adjustRightInd w:val="0"/>
        <w:spacing w:after="0" w:line="225" w:lineRule="auto"/>
        <w:jc w:val="right"/>
        <w:rPr>
          <w:rFonts w:ascii="Times New Roman" w:hAnsi="Times New Roman" w:cs="Times New Roman"/>
          <w:sz w:val="24"/>
          <w:szCs w:val="24"/>
        </w:rPr>
      </w:pPr>
      <w:r>
        <w:rPr>
          <w:rFonts w:ascii="Arial" w:hAnsi="Arial" w:cs="Arial"/>
          <w:b/>
          <w:bCs/>
          <w:sz w:val="16"/>
          <w:szCs w:val="16"/>
        </w:rPr>
        <w:t>Código: SIN-MAN-001</w:t>
      </w:r>
    </w:p>
    <w:p w:rsidR="00000000" w:rsidRDefault="001B6F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31" w:lineRule="exact"/>
        <w:rPr>
          <w:rFonts w:ascii="Times New Roman" w:hAnsi="Times New Roman" w:cs="Times New Roman"/>
          <w:sz w:val="24"/>
          <w:szCs w:val="24"/>
        </w:rPr>
      </w:pPr>
    </w:p>
    <w:p w:rsidR="00000000" w:rsidRDefault="001B6F14">
      <w:pPr>
        <w:pStyle w:val="a0"/>
        <w:widowControl w:val="0"/>
        <w:numPr>
          <w:ilvl w:val="0"/>
          <w:numId w:val="49"/>
        </w:numPr>
        <w:tabs>
          <w:tab w:val="clear" w:pos="720"/>
          <w:tab w:val="num" w:pos="354"/>
        </w:tabs>
        <w:overflowPunct w:val="0"/>
        <w:autoSpaceDE w:val="0"/>
        <w:autoSpaceDN w:val="0"/>
        <w:adjustRightInd w:val="0"/>
        <w:spacing w:after="0" w:line="232" w:lineRule="auto"/>
        <w:ind w:left="334" w:right="20" w:hanging="334"/>
        <w:jc w:val="both"/>
        <w:rPr>
          <w:rFonts w:ascii="Symbol" w:hAnsi="Symbol" w:cs="Symbol"/>
        </w:rPr>
      </w:pPr>
      <w:r>
        <w:rPr>
          <w:rFonts w:ascii="Arial" w:hAnsi="Arial" w:cs="Arial"/>
        </w:rPr>
        <w:t>preferencia a favor del intermediario financiero en relación con las sumas recaudadas del deudor. Por lo tanto, en la medida en la que se reciban pagos del crédito siniestrado, los intermediarios financieros deben informar por escrito a FINAGRO, especifica</w:t>
      </w:r>
      <w:r>
        <w:rPr>
          <w:rFonts w:ascii="Arial" w:hAnsi="Arial" w:cs="Arial"/>
        </w:rPr>
        <w:t>ndo el monto recuperado y anexando constancia de la consignación por lo que le corresponde al FAG. Los intermediarios financieros otorgantes del crédito que incumplan lo anterior, quedarán obligados a devolver los valores de la garantía cancelados, más los</w:t>
      </w:r>
      <w:r>
        <w:rPr>
          <w:rFonts w:ascii="Arial" w:hAnsi="Arial" w:cs="Arial"/>
        </w:rPr>
        <w:t xml:space="preserve"> intereses respectivos, sin perjuicio que el FAG les suspenda la expedición de nuevos certificados de garantía. </w:t>
      </w:r>
    </w:p>
    <w:p w:rsidR="00000000" w:rsidRDefault="001B6F14">
      <w:pPr>
        <w:pStyle w:val="a0"/>
        <w:widowControl w:val="0"/>
        <w:autoSpaceDE w:val="0"/>
        <w:autoSpaceDN w:val="0"/>
        <w:adjustRightInd w:val="0"/>
        <w:spacing w:after="0" w:line="319" w:lineRule="exact"/>
        <w:rPr>
          <w:rFonts w:ascii="Symbol" w:hAnsi="Symbol" w:cs="Symbol"/>
        </w:rPr>
      </w:pPr>
    </w:p>
    <w:p w:rsidR="00000000" w:rsidRDefault="001B6F14">
      <w:pPr>
        <w:pStyle w:val="a0"/>
        <w:widowControl w:val="0"/>
        <w:numPr>
          <w:ilvl w:val="0"/>
          <w:numId w:val="49"/>
        </w:numPr>
        <w:tabs>
          <w:tab w:val="clear" w:pos="720"/>
          <w:tab w:val="num" w:pos="354"/>
        </w:tabs>
        <w:overflowPunct w:val="0"/>
        <w:autoSpaceDE w:val="0"/>
        <w:autoSpaceDN w:val="0"/>
        <w:adjustRightInd w:val="0"/>
        <w:spacing w:after="0" w:line="225" w:lineRule="auto"/>
        <w:ind w:left="334" w:right="120" w:hanging="334"/>
        <w:jc w:val="both"/>
        <w:rPr>
          <w:rFonts w:ascii="Symbol" w:hAnsi="Symbol" w:cs="Symbol"/>
        </w:rPr>
      </w:pPr>
      <w:r>
        <w:rPr>
          <w:rFonts w:ascii="Arial" w:hAnsi="Arial" w:cs="Arial"/>
        </w:rPr>
        <w:t>El Intermediario Financiero se compromete a entregar al FAG las sumas mencionadas en el punto anterior dentro de los treinta (30) días cale</w:t>
      </w:r>
      <w:r>
        <w:rPr>
          <w:rFonts w:ascii="Arial" w:hAnsi="Arial" w:cs="Arial"/>
        </w:rPr>
        <w:t xml:space="preserve">ndario siguientes a aquel en el que reciba los dineros, cancelando intereses de mora hasta la fecha de pago, a la tasa máxima legalmente permitida, en el evento que incumpla este plazo. </w:t>
      </w:r>
    </w:p>
    <w:p w:rsidR="00000000" w:rsidRDefault="001B6F14">
      <w:pPr>
        <w:pStyle w:val="a0"/>
        <w:widowControl w:val="0"/>
        <w:autoSpaceDE w:val="0"/>
        <w:autoSpaceDN w:val="0"/>
        <w:adjustRightInd w:val="0"/>
        <w:spacing w:after="0" w:line="315" w:lineRule="exact"/>
        <w:rPr>
          <w:rFonts w:ascii="Symbol" w:hAnsi="Symbol" w:cs="Symbol"/>
        </w:rPr>
      </w:pPr>
    </w:p>
    <w:p w:rsidR="00000000" w:rsidRDefault="001B6F14">
      <w:pPr>
        <w:pStyle w:val="a0"/>
        <w:widowControl w:val="0"/>
        <w:numPr>
          <w:ilvl w:val="0"/>
          <w:numId w:val="49"/>
        </w:numPr>
        <w:tabs>
          <w:tab w:val="clear" w:pos="720"/>
          <w:tab w:val="num" w:pos="354"/>
        </w:tabs>
        <w:overflowPunct w:val="0"/>
        <w:autoSpaceDE w:val="0"/>
        <w:autoSpaceDN w:val="0"/>
        <w:adjustRightInd w:val="0"/>
        <w:spacing w:after="0" w:line="228" w:lineRule="auto"/>
        <w:ind w:left="334" w:right="100" w:hanging="334"/>
        <w:jc w:val="both"/>
        <w:rPr>
          <w:rFonts w:ascii="Symbol" w:hAnsi="Symbol" w:cs="Symbol"/>
        </w:rPr>
      </w:pPr>
      <w:r>
        <w:rPr>
          <w:rFonts w:ascii="Arial" w:hAnsi="Arial" w:cs="Arial"/>
        </w:rPr>
        <w:t>Las recuperaciones serán aplicadas, en la proporción que se indic</w:t>
      </w:r>
      <w:r>
        <w:rPr>
          <w:rFonts w:ascii="Arial" w:hAnsi="Arial" w:cs="Arial"/>
        </w:rPr>
        <w:t>a en el acápite anterior, a las obligaciones vencidas, en el orden establecido por la Ley. Las entidades otorgantes del crédito deberán abonar al FAG, los valores recuperados correspondientes, dentro de los treinta (30) días calendario siguientes a la fech</w:t>
      </w:r>
      <w:r>
        <w:rPr>
          <w:rFonts w:ascii="Arial" w:hAnsi="Arial" w:cs="Arial"/>
        </w:rPr>
        <w:t xml:space="preserve">a del pago efectuado por el beneficiario. </w:t>
      </w:r>
    </w:p>
    <w:p w:rsidR="00000000" w:rsidRDefault="001B6F14">
      <w:pPr>
        <w:pStyle w:val="a0"/>
        <w:widowControl w:val="0"/>
        <w:autoSpaceDE w:val="0"/>
        <w:autoSpaceDN w:val="0"/>
        <w:adjustRightInd w:val="0"/>
        <w:spacing w:after="0" w:line="313" w:lineRule="exact"/>
        <w:rPr>
          <w:rFonts w:ascii="Symbol" w:hAnsi="Symbol" w:cs="Symbol"/>
        </w:rPr>
      </w:pPr>
    </w:p>
    <w:p w:rsidR="00000000" w:rsidRDefault="001B6F14">
      <w:pPr>
        <w:pStyle w:val="a0"/>
        <w:widowControl w:val="0"/>
        <w:numPr>
          <w:ilvl w:val="0"/>
          <w:numId w:val="49"/>
        </w:numPr>
        <w:tabs>
          <w:tab w:val="clear" w:pos="720"/>
          <w:tab w:val="num" w:pos="354"/>
        </w:tabs>
        <w:overflowPunct w:val="0"/>
        <w:autoSpaceDE w:val="0"/>
        <w:autoSpaceDN w:val="0"/>
        <w:adjustRightInd w:val="0"/>
        <w:spacing w:after="0" w:line="226" w:lineRule="auto"/>
        <w:ind w:left="334" w:right="120" w:hanging="334"/>
        <w:jc w:val="both"/>
        <w:rPr>
          <w:rFonts w:ascii="Symbol" w:hAnsi="Symbol" w:cs="Symbol"/>
        </w:rPr>
      </w:pPr>
      <w:r>
        <w:rPr>
          <w:rFonts w:ascii="Arial" w:hAnsi="Arial" w:cs="Arial"/>
        </w:rPr>
        <w:t>Los intereses que se causen sobre el capital pagado por el FAG, desde la fecha en la que se haga efectivo el pago del certificado de garantía, hasta la fecha en la que los beneficiarios cancelen el valor pagado, se liquidarán a la máxima tasa legalmente pe</w:t>
      </w:r>
      <w:r>
        <w:rPr>
          <w:rFonts w:ascii="Arial" w:hAnsi="Arial" w:cs="Arial"/>
        </w:rPr>
        <w:t xml:space="preserve">rmitida. </w:t>
      </w:r>
    </w:p>
    <w:p w:rsidR="00000000" w:rsidRDefault="001B6F14">
      <w:pPr>
        <w:pStyle w:val="a0"/>
        <w:widowControl w:val="0"/>
        <w:autoSpaceDE w:val="0"/>
        <w:autoSpaceDN w:val="0"/>
        <w:adjustRightInd w:val="0"/>
        <w:spacing w:after="0" w:line="313" w:lineRule="exact"/>
        <w:rPr>
          <w:rFonts w:ascii="Symbol" w:hAnsi="Symbol" w:cs="Symbol"/>
        </w:rPr>
      </w:pPr>
    </w:p>
    <w:p w:rsidR="00000000" w:rsidRDefault="001B6F14">
      <w:pPr>
        <w:pStyle w:val="a0"/>
        <w:widowControl w:val="0"/>
        <w:numPr>
          <w:ilvl w:val="0"/>
          <w:numId w:val="49"/>
        </w:numPr>
        <w:tabs>
          <w:tab w:val="clear" w:pos="720"/>
          <w:tab w:val="num" w:pos="354"/>
        </w:tabs>
        <w:overflowPunct w:val="0"/>
        <w:autoSpaceDE w:val="0"/>
        <w:autoSpaceDN w:val="0"/>
        <w:adjustRightInd w:val="0"/>
        <w:spacing w:after="0" w:line="240" w:lineRule="auto"/>
        <w:ind w:left="334" w:right="100" w:hanging="334"/>
        <w:jc w:val="both"/>
        <w:rPr>
          <w:rFonts w:ascii="Symbol" w:hAnsi="Symbol" w:cs="Symbol"/>
        </w:rPr>
      </w:pPr>
      <w:r>
        <w:rPr>
          <w:rFonts w:ascii="Arial" w:hAnsi="Arial" w:cs="Arial"/>
        </w:rPr>
        <w:t>Cuando el FAG haya pagado un certificado de Garantía, las entidades otorgantes del crédito no podrán retirar la demanda ejecutiva presentada ante el juez competente, salvo los casos en los que se reciba el pago total de la obligación, tanto l</w:t>
      </w:r>
      <w:r>
        <w:rPr>
          <w:rFonts w:ascii="Arial" w:hAnsi="Arial" w:cs="Arial"/>
        </w:rPr>
        <w:t xml:space="preserve">o correspondiente al intermediario financiero como al FAG. De igual forma, tampoco se podrán suspender los procesos, sin autorización previa de FINAGRO. Por lo anterior, el pago del certificado del FAG no constituye abono a la obligación demandada, porque </w:t>
      </w:r>
      <w:r>
        <w:rPr>
          <w:rFonts w:ascii="Arial" w:hAnsi="Arial" w:cs="Arial"/>
        </w:rPr>
        <w:t xml:space="preserve">se realiza como garantía a los intermediarios y no como un beneficio para el deudor, razón por la cual se debe continuar el proceso hasta el recaudo total de la obligación. </w:t>
      </w:r>
    </w:p>
    <w:p w:rsidR="00000000" w:rsidRDefault="001B6F14">
      <w:pPr>
        <w:pStyle w:val="a0"/>
        <w:widowControl w:val="0"/>
        <w:autoSpaceDE w:val="0"/>
        <w:autoSpaceDN w:val="0"/>
        <w:adjustRightInd w:val="0"/>
        <w:spacing w:after="0" w:line="200" w:lineRule="exact"/>
        <w:rPr>
          <w:rFonts w:ascii="Symbol" w:hAnsi="Symbol" w:cs="Symbol"/>
        </w:rPr>
      </w:pPr>
    </w:p>
    <w:p w:rsidR="00000000" w:rsidRDefault="001B6F14">
      <w:pPr>
        <w:pStyle w:val="a0"/>
        <w:widowControl w:val="0"/>
        <w:autoSpaceDE w:val="0"/>
        <w:autoSpaceDN w:val="0"/>
        <w:adjustRightInd w:val="0"/>
        <w:spacing w:after="0" w:line="304" w:lineRule="exact"/>
        <w:rPr>
          <w:rFonts w:ascii="Symbol" w:hAnsi="Symbol" w:cs="Symbol"/>
        </w:rPr>
      </w:pPr>
    </w:p>
    <w:p w:rsidR="00000000" w:rsidRDefault="001B6F14">
      <w:pPr>
        <w:pStyle w:val="a0"/>
        <w:widowControl w:val="0"/>
        <w:numPr>
          <w:ilvl w:val="0"/>
          <w:numId w:val="49"/>
        </w:numPr>
        <w:tabs>
          <w:tab w:val="clear" w:pos="720"/>
          <w:tab w:val="num" w:pos="354"/>
        </w:tabs>
        <w:overflowPunct w:val="0"/>
        <w:autoSpaceDE w:val="0"/>
        <w:autoSpaceDN w:val="0"/>
        <w:adjustRightInd w:val="0"/>
        <w:spacing w:after="0" w:line="235" w:lineRule="auto"/>
        <w:ind w:left="334" w:right="120" w:hanging="334"/>
        <w:jc w:val="both"/>
        <w:rPr>
          <w:rFonts w:ascii="Symbol" w:hAnsi="Symbol" w:cs="Symbol"/>
        </w:rPr>
      </w:pPr>
      <w:r>
        <w:rPr>
          <w:rFonts w:ascii="Arial" w:hAnsi="Arial" w:cs="Arial"/>
        </w:rPr>
        <w:t>En el evento que la entidad otorgante del crédito desee desistir del proceso,</w:t>
      </w:r>
      <w:r>
        <w:rPr>
          <w:rFonts w:ascii="Arial" w:hAnsi="Arial" w:cs="Arial"/>
        </w:rPr>
        <w:t xml:space="preserve"> previamente deberá retornar a FINAGRO, como administrador del FAG, el valor recibido como pago por la garantía, más los rendimientos respectivos, valorados a la tasa de interés y con la periodicidad a la que se otorgó el crédito respectivo. En cualquier c</w:t>
      </w:r>
      <w:r>
        <w:rPr>
          <w:rFonts w:ascii="Arial" w:hAnsi="Arial" w:cs="Arial"/>
        </w:rPr>
        <w:t>aso en el que la entidad otorgante del crédito no continúe con el proceso, o persiga únicamente el valor no garantizado, deberá rembolsar el valor pagado por el FAG, más los rendimientos respectivos, valorados a la tasa de interés y con la periodicidad a l</w:t>
      </w:r>
      <w:r>
        <w:rPr>
          <w:rFonts w:ascii="Arial" w:hAnsi="Arial" w:cs="Arial"/>
        </w:rPr>
        <w:t xml:space="preserve">a que se otorgó el crédito respectivo. En estos casos, el reembolso se hará a más tardar dentro de los cinco (5) días hábiles siguientes a aquel en el que se haya desistido del proceso, o a aquel en el que se abstenga de continuar el proceso o de aquel en </w:t>
      </w:r>
      <w:r>
        <w:rPr>
          <w:rFonts w:ascii="Arial" w:hAnsi="Arial" w:cs="Arial"/>
        </w:rPr>
        <w:t xml:space="preserve">el que se persiga únicamente el valor no garantizado, cancelando intereses de mora hasta la fecha de pago, a la tasa máxima legalmente permitida, en el evento en el que se incumpla este plazo. </w:t>
      </w:r>
    </w:p>
    <w:p w:rsidR="00000000" w:rsidRDefault="001B6F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26"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39" w:lineRule="auto"/>
        <w:ind w:left="3894"/>
        <w:rPr>
          <w:rFonts w:ascii="Times New Roman" w:hAnsi="Times New Roman" w:cs="Times New Roman"/>
          <w:sz w:val="24"/>
          <w:szCs w:val="24"/>
        </w:rPr>
      </w:pPr>
      <w:r>
        <w:rPr>
          <w:rFonts w:ascii="Arial" w:hAnsi="Arial" w:cs="Arial"/>
          <w:color w:val="808080"/>
          <w:sz w:val="20"/>
          <w:szCs w:val="20"/>
        </w:rPr>
        <w:t>Página 26</w:t>
      </w:r>
    </w:p>
    <w:p w:rsidR="00000000" w:rsidRDefault="001B6F14">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913" w:right="1680" w:bottom="1440" w:left="1246" w:header="720" w:footer="720" w:gutter="0"/>
          <w:cols w:space="720" w:equalWidth="0">
            <w:col w:w="8974"/>
          </w:cols>
          <w:noEndnote/>
        </w:sectPr>
      </w:pPr>
    </w:p>
    <w:p w:rsidR="00000000" w:rsidRDefault="001B6F14">
      <w:pPr>
        <w:pStyle w:val="a0"/>
        <w:widowControl w:val="0"/>
        <w:autoSpaceDE w:val="0"/>
        <w:autoSpaceDN w:val="0"/>
        <w:adjustRightInd w:val="0"/>
        <w:spacing w:after="0" w:line="240" w:lineRule="auto"/>
        <w:ind w:left="7820"/>
        <w:rPr>
          <w:rFonts w:ascii="Times New Roman" w:hAnsi="Times New Roman" w:cs="Times New Roman"/>
          <w:sz w:val="24"/>
          <w:szCs w:val="24"/>
        </w:rPr>
      </w:pPr>
      <w:bookmarkStart w:id="26" w:name="page53"/>
      <w:bookmarkEnd w:id="26"/>
      <w:r>
        <w:rPr>
          <w:noProof/>
        </w:rPr>
        <w:pict>
          <v:shape id="_x0000_s1054" type="#_x0000_t75" style="position:absolute;left:0;text-align:left;margin-left:48.85pt;margin-top:36pt;width:469.2pt;height:65.2pt;z-index:-251629568;mso-position-horizontal-relative:page;mso-position-vertical-relative:page" o:allowincell="f">
            <v:imagedata r:id="rId6" o:title="" chromakey="white"/>
            <w10:wrap anchorx="page" anchory="page"/>
          </v:shape>
        </w:pict>
      </w:r>
      <w:r>
        <w:rPr>
          <w:rFonts w:ascii="Arial" w:hAnsi="Arial" w:cs="Arial"/>
          <w:b/>
          <w:bCs/>
          <w:sz w:val="16"/>
          <w:szCs w:val="16"/>
        </w:rPr>
        <w:t>Versión: 25</w:t>
      </w:r>
    </w:p>
    <w:p w:rsidR="00000000" w:rsidRDefault="001B6F14">
      <w:pPr>
        <w:pStyle w:val="a0"/>
        <w:widowControl w:val="0"/>
        <w:autoSpaceDE w:val="0"/>
        <w:autoSpaceDN w:val="0"/>
        <w:adjustRightInd w:val="0"/>
        <w:spacing w:after="0" w:line="73"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40" w:lineRule="auto"/>
        <w:ind w:left="2600"/>
        <w:rPr>
          <w:rFonts w:ascii="Times New Roman" w:hAnsi="Times New Roman" w:cs="Times New Roman"/>
          <w:sz w:val="24"/>
          <w:szCs w:val="24"/>
        </w:rPr>
      </w:pPr>
      <w:r>
        <w:rPr>
          <w:rFonts w:ascii="Arial" w:hAnsi="Arial" w:cs="Arial"/>
          <w:b/>
          <w:bCs/>
          <w:sz w:val="24"/>
          <w:szCs w:val="24"/>
        </w:rPr>
        <w:t>MANUAL DE SERVICIOS FINAGRO</w:t>
      </w:r>
    </w:p>
    <w:p w:rsidR="00000000" w:rsidRDefault="001B6F14">
      <w:pPr>
        <w:pStyle w:val="a0"/>
        <w:widowControl w:val="0"/>
        <w:autoSpaceDE w:val="0"/>
        <w:autoSpaceDN w:val="0"/>
        <w:adjustRightInd w:val="0"/>
        <w:spacing w:after="0" w:line="224" w:lineRule="auto"/>
        <w:ind w:left="3420"/>
        <w:rPr>
          <w:rFonts w:ascii="Times New Roman" w:hAnsi="Times New Roman" w:cs="Times New Roman"/>
          <w:sz w:val="24"/>
          <w:szCs w:val="24"/>
        </w:rPr>
      </w:pPr>
      <w:r>
        <w:rPr>
          <w:rFonts w:ascii="Times New Roman" w:hAnsi="Times New Roman" w:cs="Times New Roman"/>
          <w:sz w:val="10"/>
          <w:szCs w:val="10"/>
        </w:rPr>
        <w:t>DOCUMENTO NO CONTROLADO AL SER IMPRESO</w:t>
      </w:r>
    </w:p>
    <w:p w:rsidR="00000000" w:rsidRDefault="001B6F14">
      <w:pPr>
        <w:pStyle w:val="a0"/>
        <w:widowControl w:val="0"/>
        <w:autoSpaceDE w:val="0"/>
        <w:autoSpaceDN w:val="0"/>
        <w:adjustRightInd w:val="0"/>
        <w:spacing w:after="0" w:line="225" w:lineRule="auto"/>
        <w:ind w:left="7420"/>
        <w:rPr>
          <w:rFonts w:ascii="Times New Roman" w:hAnsi="Times New Roman" w:cs="Times New Roman"/>
          <w:sz w:val="24"/>
          <w:szCs w:val="24"/>
        </w:rPr>
      </w:pPr>
      <w:r>
        <w:rPr>
          <w:rFonts w:ascii="Arial" w:hAnsi="Arial" w:cs="Arial"/>
          <w:b/>
          <w:bCs/>
          <w:sz w:val="16"/>
          <w:szCs w:val="16"/>
        </w:rPr>
        <w:t>Código: SIN-MAN-001</w:t>
      </w:r>
    </w:p>
    <w:p w:rsidR="00000000" w:rsidRDefault="001B6F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31" w:lineRule="exact"/>
        <w:rPr>
          <w:rFonts w:ascii="Times New Roman" w:hAnsi="Times New Roman" w:cs="Times New Roman"/>
          <w:sz w:val="24"/>
          <w:szCs w:val="24"/>
        </w:rPr>
      </w:pPr>
    </w:p>
    <w:p w:rsidR="00000000" w:rsidRDefault="001B6F14">
      <w:pPr>
        <w:pStyle w:val="a0"/>
        <w:widowControl w:val="0"/>
        <w:numPr>
          <w:ilvl w:val="0"/>
          <w:numId w:val="50"/>
        </w:numPr>
        <w:tabs>
          <w:tab w:val="clear" w:pos="720"/>
          <w:tab w:val="num" w:pos="459"/>
        </w:tabs>
        <w:overflowPunct w:val="0"/>
        <w:autoSpaceDE w:val="0"/>
        <w:autoSpaceDN w:val="0"/>
        <w:adjustRightInd w:val="0"/>
        <w:spacing w:after="0" w:line="221" w:lineRule="auto"/>
        <w:ind w:left="440" w:right="80" w:hanging="334"/>
        <w:jc w:val="both"/>
        <w:rPr>
          <w:rFonts w:ascii="Symbol" w:hAnsi="Symbol" w:cs="Symbol"/>
        </w:rPr>
      </w:pPr>
      <w:r>
        <w:rPr>
          <w:rFonts w:ascii="Arial" w:hAnsi="Arial" w:cs="Arial"/>
        </w:rPr>
        <w:t xml:space="preserve">Las decisiones que impliquen una suspensión o una </w:t>
      </w:r>
      <w:r>
        <w:rPr>
          <w:rFonts w:ascii="Arial" w:hAnsi="Arial" w:cs="Arial"/>
        </w:rPr>
        <w:t xml:space="preserve">terminación de las actuaciones judiciales o procesos de cobro de las obligaciones pagadas, deberán tomarse siempre de manera conjunta entre la entidad otorgante del crédito y el FAG. </w:t>
      </w:r>
    </w:p>
    <w:p w:rsidR="00000000" w:rsidRDefault="001B6F14">
      <w:pPr>
        <w:pStyle w:val="a0"/>
        <w:widowControl w:val="0"/>
        <w:autoSpaceDE w:val="0"/>
        <w:autoSpaceDN w:val="0"/>
        <w:adjustRightInd w:val="0"/>
        <w:spacing w:after="0" w:line="313" w:lineRule="exact"/>
        <w:rPr>
          <w:rFonts w:ascii="Symbol" w:hAnsi="Symbol" w:cs="Symbol"/>
        </w:rPr>
      </w:pPr>
    </w:p>
    <w:p w:rsidR="00000000" w:rsidRDefault="001B6F14">
      <w:pPr>
        <w:pStyle w:val="a0"/>
        <w:widowControl w:val="0"/>
        <w:numPr>
          <w:ilvl w:val="0"/>
          <w:numId w:val="50"/>
        </w:numPr>
        <w:tabs>
          <w:tab w:val="clear" w:pos="720"/>
          <w:tab w:val="num" w:pos="459"/>
        </w:tabs>
        <w:overflowPunct w:val="0"/>
        <w:autoSpaceDE w:val="0"/>
        <w:autoSpaceDN w:val="0"/>
        <w:adjustRightInd w:val="0"/>
        <w:spacing w:after="0" w:line="234" w:lineRule="auto"/>
        <w:ind w:left="440" w:right="80" w:hanging="334"/>
        <w:jc w:val="both"/>
        <w:rPr>
          <w:rFonts w:ascii="Symbol" w:hAnsi="Symbol" w:cs="Symbol"/>
        </w:rPr>
      </w:pPr>
      <w:r>
        <w:rPr>
          <w:rFonts w:ascii="Arial" w:hAnsi="Arial" w:cs="Arial"/>
        </w:rPr>
        <w:t>En el evento en el que durante las negociaciones con los deudores, s</w:t>
      </w:r>
      <w:r>
        <w:rPr>
          <w:rFonts w:ascii="Arial" w:hAnsi="Arial" w:cs="Arial"/>
        </w:rPr>
        <w:t>e plantee la posibilidad de recibir bienes a título de dación en pago, será necesario que el FAG se pronuncie de manera previa, expresa y por escrito acerca de la procedencia o no de esta fórmula de pago, frente a la parte de la obligación de la cual es ti</w:t>
      </w:r>
      <w:r>
        <w:rPr>
          <w:rFonts w:ascii="Arial" w:hAnsi="Arial" w:cs="Arial"/>
        </w:rPr>
        <w:t>tular. Si el FAG rechaza la dación en pago, la entidad otorgante del crédito no estará obligada a compartir la propiedad del bien con el FAG. En caso de que la dación en pago recibida sólo por la entidad otorgante del crédito, no extinga totalmente la obli</w:t>
      </w:r>
      <w:r>
        <w:rPr>
          <w:rFonts w:ascii="Arial" w:hAnsi="Arial" w:cs="Arial"/>
        </w:rPr>
        <w:t>gación a su favor, continuará existiendo la obligación de éste consistente en trasladar sumas de dinero al FAG por concepto de recuperaciones de ese deudor. En el caso en que el FAG decida aceptar la dación en pago, le comunicará a la entidad otorgante del</w:t>
      </w:r>
      <w:r>
        <w:rPr>
          <w:rFonts w:ascii="Arial" w:hAnsi="Arial" w:cs="Arial"/>
        </w:rPr>
        <w:t xml:space="preserve"> crédito las condiciones de la negociación de conformidad con sus políticas. </w:t>
      </w:r>
    </w:p>
    <w:p w:rsidR="00000000" w:rsidRDefault="001B6F14">
      <w:pPr>
        <w:pStyle w:val="a0"/>
        <w:widowControl w:val="0"/>
        <w:autoSpaceDE w:val="0"/>
        <w:autoSpaceDN w:val="0"/>
        <w:adjustRightInd w:val="0"/>
        <w:spacing w:after="0" w:line="321" w:lineRule="exact"/>
        <w:rPr>
          <w:rFonts w:ascii="Symbol" w:hAnsi="Symbol" w:cs="Symbol"/>
        </w:rPr>
      </w:pPr>
    </w:p>
    <w:p w:rsidR="00000000" w:rsidRDefault="001B6F14">
      <w:pPr>
        <w:pStyle w:val="a0"/>
        <w:widowControl w:val="0"/>
        <w:numPr>
          <w:ilvl w:val="0"/>
          <w:numId w:val="50"/>
        </w:numPr>
        <w:tabs>
          <w:tab w:val="clear" w:pos="720"/>
          <w:tab w:val="num" w:pos="459"/>
        </w:tabs>
        <w:overflowPunct w:val="0"/>
        <w:autoSpaceDE w:val="0"/>
        <w:autoSpaceDN w:val="0"/>
        <w:adjustRightInd w:val="0"/>
        <w:spacing w:after="0" w:line="231" w:lineRule="auto"/>
        <w:ind w:left="440" w:right="180" w:hanging="334"/>
        <w:jc w:val="both"/>
        <w:rPr>
          <w:rFonts w:ascii="Symbol" w:hAnsi="Symbol" w:cs="Symbol"/>
        </w:rPr>
      </w:pPr>
      <w:r>
        <w:rPr>
          <w:rFonts w:ascii="Arial" w:hAnsi="Arial" w:cs="Arial"/>
        </w:rPr>
        <w:t>Para aplicar el registro de las recuperaciones de certificados de garantía que el FAG haya reconocido, el intermediario financiero deberá remitir copia legible de la consignación o documento que la reemplace, en el que se pueda apreciar claramente la fecha</w:t>
      </w:r>
      <w:r>
        <w:rPr>
          <w:rFonts w:ascii="Arial" w:hAnsi="Arial" w:cs="Arial"/>
        </w:rPr>
        <w:t xml:space="preserve"> de la consignación y el valor consignado en la cuenta correspondiente del FAG. Igualmente deberá informar el nombre, número de identificación y el número del certificado de garantía, así como el valor que se va a aplicar para cada certificado de garantía,</w:t>
      </w:r>
      <w:r>
        <w:rPr>
          <w:rFonts w:ascii="Arial" w:hAnsi="Arial" w:cs="Arial"/>
        </w:rPr>
        <w:t xml:space="preserve"> dentro de los 30 días calendario siguientes a aquél en el que reciba los </w:t>
      </w:r>
    </w:p>
    <w:p w:rsidR="00000000" w:rsidRDefault="001B6F14">
      <w:pPr>
        <w:pStyle w:val="a0"/>
        <w:widowControl w:val="0"/>
        <w:autoSpaceDE w:val="0"/>
        <w:autoSpaceDN w:val="0"/>
        <w:adjustRightInd w:val="0"/>
        <w:spacing w:after="0" w:line="7"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40" w:lineRule="auto"/>
        <w:ind w:left="440"/>
        <w:rPr>
          <w:rFonts w:ascii="Times New Roman" w:hAnsi="Times New Roman" w:cs="Times New Roman"/>
          <w:sz w:val="24"/>
          <w:szCs w:val="24"/>
        </w:rPr>
      </w:pPr>
      <w:r>
        <w:rPr>
          <w:rFonts w:ascii="Arial" w:hAnsi="Arial" w:cs="Arial"/>
        </w:rPr>
        <w:t>dineros.</w:t>
      </w:r>
    </w:p>
    <w:p w:rsidR="00000000" w:rsidRDefault="001B6F14">
      <w:pPr>
        <w:pStyle w:val="a0"/>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i/>
          <w:iCs/>
        </w:rPr>
        <w:t>Venta de las obligaciones del FAG a CISA S.A</w:t>
      </w:r>
    </w:p>
    <w:p w:rsidR="00000000" w:rsidRDefault="001B6F14">
      <w:pPr>
        <w:pStyle w:val="a0"/>
        <w:widowControl w:val="0"/>
        <w:autoSpaceDE w:val="0"/>
        <w:autoSpaceDN w:val="0"/>
        <w:adjustRightInd w:val="0"/>
        <w:spacing w:after="0" w:line="298" w:lineRule="exact"/>
        <w:rPr>
          <w:rFonts w:ascii="Times New Roman" w:hAnsi="Times New Roman" w:cs="Times New Roman"/>
          <w:sz w:val="24"/>
          <w:szCs w:val="24"/>
        </w:rPr>
      </w:pPr>
    </w:p>
    <w:p w:rsidR="00000000" w:rsidRDefault="001B6F14">
      <w:pPr>
        <w:pStyle w:val="a0"/>
        <w:widowControl w:val="0"/>
        <w:overflowPunct w:val="0"/>
        <w:autoSpaceDE w:val="0"/>
        <w:autoSpaceDN w:val="0"/>
        <w:adjustRightInd w:val="0"/>
        <w:spacing w:after="0" w:line="229" w:lineRule="auto"/>
        <w:ind w:right="80"/>
        <w:jc w:val="both"/>
        <w:rPr>
          <w:rFonts w:ascii="Times New Roman" w:hAnsi="Times New Roman" w:cs="Times New Roman"/>
          <w:sz w:val="24"/>
          <w:szCs w:val="24"/>
        </w:rPr>
      </w:pPr>
      <w:r>
        <w:rPr>
          <w:rFonts w:ascii="Arial" w:hAnsi="Arial" w:cs="Arial"/>
        </w:rPr>
        <w:t>Con base en la autorización otorgada en la Resolución 5 de 2014 de la Comisión Nacional de Crédito Agropecua</w:t>
      </w:r>
      <w:r>
        <w:rPr>
          <w:rFonts w:ascii="Arial" w:hAnsi="Arial" w:cs="Arial"/>
        </w:rPr>
        <w:t>rio, a continuación se establecen los requisitos que deben cumplir los intermediarios financieros en el evento de que se llegue a vender a CISA su porcentaje de las obligaciones que fueron reconocidas por el FAG:</w:t>
      </w:r>
    </w:p>
    <w:p w:rsidR="00000000" w:rsidRDefault="001B6F14">
      <w:pPr>
        <w:pStyle w:val="a0"/>
        <w:widowControl w:val="0"/>
        <w:autoSpaceDE w:val="0"/>
        <w:autoSpaceDN w:val="0"/>
        <w:adjustRightInd w:val="0"/>
        <w:spacing w:after="0" w:line="299" w:lineRule="exact"/>
        <w:rPr>
          <w:rFonts w:ascii="Times New Roman" w:hAnsi="Times New Roman" w:cs="Times New Roman"/>
          <w:sz w:val="24"/>
          <w:szCs w:val="24"/>
        </w:rPr>
      </w:pPr>
    </w:p>
    <w:p w:rsidR="00000000" w:rsidRDefault="001B6F14">
      <w:pPr>
        <w:pStyle w:val="a0"/>
        <w:widowControl w:val="0"/>
        <w:numPr>
          <w:ilvl w:val="0"/>
          <w:numId w:val="51"/>
        </w:numPr>
        <w:tabs>
          <w:tab w:val="clear" w:pos="720"/>
          <w:tab w:val="num" w:pos="708"/>
        </w:tabs>
        <w:overflowPunct w:val="0"/>
        <w:autoSpaceDE w:val="0"/>
        <w:autoSpaceDN w:val="0"/>
        <w:adjustRightInd w:val="0"/>
        <w:spacing w:after="0" w:line="218" w:lineRule="auto"/>
        <w:ind w:right="80" w:hanging="367"/>
        <w:jc w:val="both"/>
        <w:rPr>
          <w:rFonts w:ascii="Arial" w:hAnsi="Arial" w:cs="Arial"/>
        </w:rPr>
      </w:pPr>
      <w:r>
        <w:rPr>
          <w:rFonts w:ascii="Arial" w:hAnsi="Arial" w:cs="Arial"/>
        </w:rPr>
        <w:t>Realizar la manifestación de su intenci</w:t>
      </w:r>
      <w:r>
        <w:rPr>
          <w:rFonts w:ascii="Arial" w:hAnsi="Arial" w:cs="Arial"/>
        </w:rPr>
        <w:t xml:space="preserve">ón de venta, dando aprobación a la Base propuesta por el FAG. </w:t>
      </w:r>
    </w:p>
    <w:p w:rsidR="00000000" w:rsidRDefault="001B6F14">
      <w:pPr>
        <w:pStyle w:val="a0"/>
        <w:widowControl w:val="0"/>
        <w:autoSpaceDE w:val="0"/>
        <w:autoSpaceDN w:val="0"/>
        <w:adjustRightInd w:val="0"/>
        <w:spacing w:after="0" w:line="298" w:lineRule="exact"/>
        <w:rPr>
          <w:rFonts w:ascii="Arial" w:hAnsi="Arial" w:cs="Arial"/>
        </w:rPr>
      </w:pPr>
    </w:p>
    <w:p w:rsidR="00000000" w:rsidRDefault="001B6F14">
      <w:pPr>
        <w:pStyle w:val="a0"/>
        <w:widowControl w:val="0"/>
        <w:numPr>
          <w:ilvl w:val="0"/>
          <w:numId w:val="51"/>
        </w:numPr>
        <w:tabs>
          <w:tab w:val="clear" w:pos="720"/>
          <w:tab w:val="num" w:pos="708"/>
        </w:tabs>
        <w:overflowPunct w:val="0"/>
        <w:autoSpaceDE w:val="0"/>
        <w:autoSpaceDN w:val="0"/>
        <w:adjustRightInd w:val="0"/>
        <w:spacing w:after="0" w:line="226" w:lineRule="auto"/>
        <w:ind w:right="80" w:hanging="367"/>
        <w:jc w:val="both"/>
        <w:rPr>
          <w:rFonts w:ascii="Arial" w:hAnsi="Arial" w:cs="Arial"/>
        </w:rPr>
      </w:pPr>
      <w:r>
        <w:rPr>
          <w:rFonts w:ascii="Arial" w:hAnsi="Arial" w:cs="Arial"/>
        </w:rPr>
        <w:t>En la comunicación de intención se debe incluir el plazo dentro del cual se compromete a conseguir los respectivos paz y salvos por concepto de honorarios de los abogados que gestionan la c</w:t>
      </w:r>
      <w:r>
        <w:rPr>
          <w:rFonts w:ascii="Arial" w:hAnsi="Arial" w:cs="Arial"/>
        </w:rPr>
        <w:t xml:space="preserve">artera. </w:t>
      </w:r>
    </w:p>
    <w:p w:rsidR="00000000" w:rsidRDefault="001B6F14">
      <w:pPr>
        <w:pStyle w:val="a0"/>
        <w:widowControl w:val="0"/>
        <w:autoSpaceDE w:val="0"/>
        <w:autoSpaceDN w:val="0"/>
        <w:adjustRightInd w:val="0"/>
        <w:spacing w:after="0" w:line="298" w:lineRule="exact"/>
        <w:rPr>
          <w:rFonts w:ascii="Arial" w:hAnsi="Arial" w:cs="Arial"/>
        </w:rPr>
      </w:pPr>
    </w:p>
    <w:p w:rsidR="00000000" w:rsidRDefault="001B6F14">
      <w:pPr>
        <w:pStyle w:val="a0"/>
        <w:widowControl w:val="0"/>
        <w:numPr>
          <w:ilvl w:val="0"/>
          <w:numId w:val="51"/>
        </w:numPr>
        <w:tabs>
          <w:tab w:val="clear" w:pos="720"/>
          <w:tab w:val="num" w:pos="708"/>
        </w:tabs>
        <w:overflowPunct w:val="0"/>
        <w:autoSpaceDE w:val="0"/>
        <w:autoSpaceDN w:val="0"/>
        <w:adjustRightInd w:val="0"/>
        <w:spacing w:after="0" w:line="229" w:lineRule="auto"/>
        <w:ind w:right="80" w:hanging="367"/>
        <w:jc w:val="both"/>
        <w:rPr>
          <w:rFonts w:ascii="Arial" w:hAnsi="Arial" w:cs="Arial"/>
        </w:rPr>
      </w:pPr>
      <w:r>
        <w:rPr>
          <w:rFonts w:ascii="Arial" w:hAnsi="Arial" w:cs="Arial"/>
        </w:rPr>
        <w:t xml:space="preserve">En todo caso se entiende que producida la venta a CISA y por tanto operada la subrogación a su favor NO SE TRASLADA NINGUN BENEFICIO DE LOS QUE GOZA EL FAG tales como que los gastos judiciales son asumidos por el Intermediario Financiero, etc. </w:t>
      </w:r>
    </w:p>
    <w:p w:rsidR="00000000" w:rsidRDefault="001B6F14">
      <w:pPr>
        <w:pStyle w:val="a0"/>
        <w:widowControl w:val="0"/>
        <w:autoSpaceDE w:val="0"/>
        <w:autoSpaceDN w:val="0"/>
        <w:adjustRightInd w:val="0"/>
        <w:spacing w:after="0" w:line="252"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3.1.6.  SE</w:t>
      </w:r>
      <w:r>
        <w:rPr>
          <w:rFonts w:ascii="Arial" w:hAnsi="Arial" w:cs="Arial"/>
          <w:b/>
          <w:bCs/>
        </w:rPr>
        <w:t>GUIMIENTO Y CONTROL</w:t>
      </w:r>
    </w:p>
    <w:p w:rsidR="00000000" w:rsidRDefault="001B6F14">
      <w:pPr>
        <w:pStyle w:val="a0"/>
        <w:widowControl w:val="0"/>
        <w:autoSpaceDE w:val="0"/>
        <w:autoSpaceDN w:val="0"/>
        <w:adjustRightInd w:val="0"/>
        <w:spacing w:after="0" w:line="300" w:lineRule="exact"/>
        <w:rPr>
          <w:rFonts w:ascii="Times New Roman" w:hAnsi="Times New Roman" w:cs="Times New Roman"/>
          <w:sz w:val="24"/>
          <w:szCs w:val="24"/>
        </w:rPr>
      </w:pPr>
    </w:p>
    <w:p w:rsidR="00000000" w:rsidRDefault="001B6F14">
      <w:pPr>
        <w:pStyle w:val="a0"/>
        <w:widowControl w:val="0"/>
        <w:overflowPunct w:val="0"/>
        <w:autoSpaceDE w:val="0"/>
        <w:autoSpaceDN w:val="0"/>
        <w:adjustRightInd w:val="0"/>
        <w:spacing w:after="0" w:line="225" w:lineRule="auto"/>
        <w:jc w:val="both"/>
        <w:rPr>
          <w:rFonts w:ascii="Times New Roman" w:hAnsi="Times New Roman" w:cs="Times New Roman"/>
          <w:sz w:val="24"/>
          <w:szCs w:val="24"/>
        </w:rPr>
      </w:pPr>
      <w:r>
        <w:rPr>
          <w:rFonts w:ascii="Arial" w:hAnsi="Arial" w:cs="Arial"/>
        </w:rPr>
        <w:t>Con posterioridad al otorgamiento de la garantía y durante la vigencia de la misma, FINAGRO podrá verificar selectivamente el cumplimiento de los términos y condiciones de las actividades o proyectos financiados y de los créditos garan</w:t>
      </w:r>
      <w:r>
        <w:rPr>
          <w:rFonts w:ascii="Arial" w:hAnsi="Arial" w:cs="Arial"/>
        </w:rPr>
        <w:t>tizados.</w:t>
      </w:r>
    </w:p>
    <w:p w:rsidR="00000000" w:rsidRDefault="001B6F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11"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39" w:lineRule="auto"/>
        <w:ind w:left="4620"/>
        <w:rPr>
          <w:rFonts w:ascii="Times New Roman" w:hAnsi="Times New Roman" w:cs="Times New Roman"/>
          <w:sz w:val="24"/>
          <w:szCs w:val="24"/>
        </w:rPr>
      </w:pPr>
      <w:r>
        <w:rPr>
          <w:rFonts w:ascii="Arial" w:hAnsi="Arial" w:cs="Arial"/>
          <w:color w:val="808080"/>
          <w:sz w:val="20"/>
          <w:szCs w:val="20"/>
        </w:rPr>
        <w:t>Página 27</w:t>
      </w:r>
    </w:p>
    <w:p w:rsidR="00000000" w:rsidRDefault="001B6F14">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913" w:right="1620" w:bottom="836" w:left="1140" w:header="720" w:footer="720" w:gutter="0"/>
          <w:cols w:space="720" w:equalWidth="0">
            <w:col w:w="9140"/>
          </w:cols>
          <w:noEndnote/>
        </w:sectPr>
      </w:pPr>
    </w:p>
    <w:p w:rsidR="00000000" w:rsidRDefault="001B6F14">
      <w:pPr>
        <w:pStyle w:val="a0"/>
        <w:widowControl w:val="0"/>
        <w:autoSpaceDE w:val="0"/>
        <w:autoSpaceDN w:val="0"/>
        <w:adjustRightInd w:val="0"/>
        <w:spacing w:after="0" w:line="240" w:lineRule="auto"/>
        <w:ind w:left="7827"/>
        <w:rPr>
          <w:rFonts w:ascii="Times New Roman" w:hAnsi="Times New Roman" w:cs="Times New Roman"/>
          <w:sz w:val="24"/>
          <w:szCs w:val="24"/>
        </w:rPr>
      </w:pPr>
      <w:bookmarkStart w:id="27" w:name="page55"/>
      <w:bookmarkEnd w:id="27"/>
      <w:r>
        <w:rPr>
          <w:noProof/>
        </w:rPr>
        <w:pict>
          <v:shape id="_x0000_s1055" type="#_x0000_t75" style="position:absolute;left:0;text-align:left;margin-left:48.85pt;margin-top:36pt;width:469.2pt;height:65.2pt;z-index:-251628544;mso-position-horizontal-relative:page;mso-position-vertical-relative:page" o:allowincell="f">
            <v:imagedata r:id="rId6" o:title="" chromakey="white"/>
            <w10:wrap anchorx="page" anchory="page"/>
          </v:shape>
        </w:pict>
      </w:r>
      <w:r>
        <w:rPr>
          <w:rFonts w:ascii="Arial" w:hAnsi="Arial" w:cs="Arial"/>
          <w:b/>
          <w:bCs/>
          <w:sz w:val="16"/>
          <w:szCs w:val="16"/>
        </w:rPr>
        <w:t>Versión: 25</w:t>
      </w:r>
    </w:p>
    <w:p w:rsidR="00000000" w:rsidRDefault="001B6F14">
      <w:pPr>
        <w:pStyle w:val="a0"/>
        <w:widowControl w:val="0"/>
        <w:autoSpaceDE w:val="0"/>
        <w:autoSpaceDN w:val="0"/>
        <w:adjustRightInd w:val="0"/>
        <w:spacing w:after="0" w:line="73"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40" w:lineRule="auto"/>
        <w:ind w:left="2607"/>
        <w:rPr>
          <w:rFonts w:ascii="Times New Roman" w:hAnsi="Times New Roman" w:cs="Times New Roman"/>
          <w:sz w:val="24"/>
          <w:szCs w:val="24"/>
        </w:rPr>
      </w:pPr>
      <w:r>
        <w:rPr>
          <w:rFonts w:ascii="Arial" w:hAnsi="Arial" w:cs="Arial"/>
          <w:b/>
          <w:bCs/>
          <w:sz w:val="24"/>
          <w:szCs w:val="24"/>
        </w:rPr>
        <w:t>MANUAL DE SERVICIOS FINAGRO</w:t>
      </w:r>
    </w:p>
    <w:p w:rsidR="00000000" w:rsidRDefault="001B6F14">
      <w:pPr>
        <w:pStyle w:val="a0"/>
        <w:widowControl w:val="0"/>
        <w:autoSpaceDE w:val="0"/>
        <w:autoSpaceDN w:val="0"/>
        <w:adjustRightInd w:val="0"/>
        <w:spacing w:after="0" w:line="224" w:lineRule="auto"/>
        <w:ind w:left="3427"/>
        <w:rPr>
          <w:rFonts w:ascii="Times New Roman" w:hAnsi="Times New Roman" w:cs="Times New Roman"/>
          <w:sz w:val="24"/>
          <w:szCs w:val="24"/>
        </w:rPr>
      </w:pPr>
      <w:r>
        <w:rPr>
          <w:rFonts w:ascii="Times New Roman" w:hAnsi="Times New Roman" w:cs="Times New Roman"/>
          <w:sz w:val="10"/>
          <w:szCs w:val="10"/>
        </w:rPr>
        <w:t>DOCUMENTO NO CONTROLADO AL SER IMPRESO</w:t>
      </w:r>
    </w:p>
    <w:p w:rsidR="00000000" w:rsidRDefault="001B6F14">
      <w:pPr>
        <w:pStyle w:val="a0"/>
        <w:widowControl w:val="0"/>
        <w:overflowPunct w:val="0"/>
        <w:autoSpaceDE w:val="0"/>
        <w:autoSpaceDN w:val="0"/>
        <w:adjustRightInd w:val="0"/>
        <w:spacing w:after="0" w:line="225" w:lineRule="auto"/>
        <w:jc w:val="right"/>
        <w:rPr>
          <w:rFonts w:ascii="Times New Roman" w:hAnsi="Times New Roman" w:cs="Times New Roman"/>
          <w:sz w:val="24"/>
          <w:szCs w:val="24"/>
        </w:rPr>
      </w:pPr>
      <w:r>
        <w:rPr>
          <w:rFonts w:ascii="Arial" w:hAnsi="Arial" w:cs="Arial"/>
          <w:b/>
          <w:bCs/>
          <w:sz w:val="16"/>
          <w:szCs w:val="16"/>
        </w:rPr>
        <w:t>Código: SIN-MAN-001</w:t>
      </w:r>
    </w:p>
    <w:p w:rsidR="00000000" w:rsidRDefault="001B6F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319"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40" w:lineRule="auto"/>
        <w:ind w:left="3747"/>
        <w:rPr>
          <w:rFonts w:ascii="Times New Roman" w:hAnsi="Times New Roman" w:cs="Times New Roman"/>
          <w:sz w:val="24"/>
          <w:szCs w:val="24"/>
        </w:rPr>
      </w:pPr>
      <w:r>
        <w:rPr>
          <w:rFonts w:ascii="Arial" w:hAnsi="Arial" w:cs="Arial"/>
          <w:b/>
          <w:bCs/>
          <w:sz w:val="24"/>
          <w:szCs w:val="24"/>
        </w:rPr>
        <w:t>CAPITULO III</w:t>
      </w:r>
    </w:p>
    <w:p w:rsidR="00000000" w:rsidRDefault="001B6F14">
      <w:pPr>
        <w:pStyle w:val="a0"/>
        <w:widowControl w:val="0"/>
        <w:autoSpaceDE w:val="0"/>
        <w:autoSpaceDN w:val="0"/>
        <w:adjustRightInd w:val="0"/>
        <w:spacing w:after="0" w:line="358"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40" w:lineRule="auto"/>
        <w:ind w:left="1807"/>
        <w:rPr>
          <w:rFonts w:ascii="Times New Roman" w:hAnsi="Times New Roman" w:cs="Times New Roman"/>
          <w:sz w:val="24"/>
          <w:szCs w:val="24"/>
        </w:rPr>
      </w:pPr>
      <w:r>
        <w:rPr>
          <w:rFonts w:ascii="Arial" w:hAnsi="Arial" w:cs="Arial"/>
          <w:b/>
          <w:bCs/>
          <w:sz w:val="24"/>
          <w:szCs w:val="24"/>
        </w:rPr>
        <w:t>FONDO AGROPECUARIO DE GARANTIAS FAG</w:t>
      </w:r>
    </w:p>
    <w:p w:rsidR="00000000" w:rsidRDefault="001B6F14">
      <w:pPr>
        <w:pStyle w:val="a0"/>
        <w:widowControl w:val="0"/>
        <w:autoSpaceDE w:val="0"/>
        <w:autoSpaceDN w:val="0"/>
        <w:adjustRightInd w:val="0"/>
        <w:spacing w:after="0" w:line="360"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40" w:lineRule="auto"/>
        <w:ind w:left="3967"/>
        <w:rPr>
          <w:rFonts w:ascii="Times New Roman" w:hAnsi="Times New Roman" w:cs="Times New Roman"/>
          <w:sz w:val="24"/>
          <w:szCs w:val="24"/>
        </w:rPr>
      </w:pPr>
      <w:r>
        <w:rPr>
          <w:rFonts w:ascii="Arial" w:hAnsi="Arial" w:cs="Arial"/>
          <w:b/>
          <w:bCs/>
          <w:sz w:val="24"/>
          <w:szCs w:val="24"/>
        </w:rPr>
        <w:t>TITULO II</w:t>
      </w:r>
    </w:p>
    <w:p w:rsidR="00000000" w:rsidRDefault="001B6F14">
      <w:pPr>
        <w:pStyle w:val="a0"/>
        <w:widowControl w:val="0"/>
        <w:autoSpaceDE w:val="0"/>
        <w:autoSpaceDN w:val="0"/>
        <w:adjustRightInd w:val="0"/>
        <w:spacing w:after="0" w:line="361"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40" w:lineRule="auto"/>
        <w:ind w:left="2287"/>
        <w:rPr>
          <w:rFonts w:ascii="Times New Roman" w:hAnsi="Times New Roman" w:cs="Times New Roman"/>
          <w:sz w:val="24"/>
          <w:szCs w:val="24"/>
        </w:rPr>
      </w:pPr>
      <w:r>
        <w:rPr>
          <w:rFonts w:ascii="Arial" w:hAnsi="Arial" w:cs="Arial"/>
          <w:b/>
          <w:bCs/>
          <w:sz w:val="24"/>
          <w:szCs w:val="24"/>
        </w:rPr>
        <w:t>FAG PARA PROYECTOS ESPECIALES</w:t>
      </w:r>
    </w:p>
    <w:p w:rsidR="00000000" w:rsidRDefault="001B6F14">
      <w:pPr>
        <w:pStyle w:val="a0"/>
        <w:widowControl w:val="0"/>
        <w:autoSpaceDE w:val="0"/>
        <w:autoSpaceDN w:val="0"/>
        <w:adjustRightInd w:val="0"/>
        <w:spacing w:after="0" w:line="362" w:lineRule="exact"/>
        <w:rPr>
          <w:rFonts w:ascii="Times New Roman" w:hAnsi="Times New Roman" w:cs="Times New Roman"/>
          <w:sz w:val="24"/>
          <w:szCs w:val="24"/>
        </w:rPr>
      </w:pPr>
    </w:p>
    <w:p w:rsidR="00000000" w:rsidRDefault="001B6F14">
      <w:pPr>
        <w:pStyle w:val="a0"/>
        <w:widowControl w:val="0"/>
        <w:numPr>
          <w:ilvl w:val="0"/>
          <w:numId w:val="52"/>
        </w:numPr>
        <w:tabs>
          <w:tab w:val="clear" w:pos="720"/>
          <w:tab w:val="num" w:pos="907"/>
        </w:tabs>
        <w:overflowPunct w:val="0"/>
        <w:autoSpaceDE w:val="0"/>
        <w:autoSpaceDN w:val="0"/>
        <w:adjustRightInd w:val="0"/>
        <w:spacing w:after="0" w:line="240" w:lineRule="auto"/>
        <w:ind w:left="907" w:hanging="907"/>
        <w:jc w:val="both"/>
        <w:rPr>
          <w:rFonts w:ascii="Arial" w:hAnsi="Arial" w:cs="Arial"/>
          <w:b/>
          <w:bCs/>
          <w:sz w:val="24"/>
          <w:szCs w:val="24"/>
        </w:rPr>
      </w:pPr>
      <w:r>
        <w:rPr>
          <w:rFonts w:ascii="Arial" w:hAnsi="Arial" w:cs="Arial"/>
          <w:b/>
          <w:bCs/>
          <w:sz w:val="24"/>
          <w:szCs w:val="24"/>
        </w:rPr>
        <w:t xml:space="preserve">DEFINICIÓN </w:t>
      </w:r>
    </w:p>
    <w:p w:rsidR="00000000" w:rsidRDefault="001B6F14">
      <w:pPr>
        <w:pStyle w:val="a0"/>
        <w:widowControl w:val="0"/>
        <w:autoSpaceDE w:val="0"/>
        <w:autoSpaceDN w:val="0"/>
        <w:adjustRightInd w:val="0"/>
        <w:spacing w:after="0" w:line="224" w:lineRule="exact"/>
        <w:rPr>
          <w:rFonts w:ascii="Times New Roman" w:hAnsi="Times New Roman" w:cs="Times New Roman"/>
          <w:sz w:val="24"/>
          <w:szCs w:val="24"/>
        </w:rPr>
      </w:pPr>
    </w:p>
    <w:p w:rsidR="00000000" w:rsidRDefault="001B6F14">
      <w:pPr>
        <w:pStyle w:val="a0"/>
        <w:widowControl w:val="0"/>
        <w:overflowPunct w:val="0"/>
        <w:autoSpaceDE w:val="0"/>
        <w:autoSpaceDN w:val="0"/>
        <w:adjustRightInd w:val="0"/>
        <w:spacing w:after="0" w:line="193" w:lineRule="auto"/>
        <w:ind w:left="7" w:right="100"/>
        <w:jc w:val="both"/>
        <w:rPr>
          <w:rFonts w:ascii="Times New Roman" w:hAnsi="Times New Roman" w:cs="Times New Roman"/>
          <w:sz w:val="24"/>
          <w:szCs w:val="24"/>
        </w:rPr>
      </w:pPr>
      <w:r>
        <w:rPr>
          <w:rFonts w:ascii="Arial" w:hAnsi="Arial" w:cs="Arial"/>
          <w:sz w:val="24"/>
          <w:szCs w:val="24"/>
        </w:rPr>
        <w:t>El Fondo Agr</w:t>
      </w:r>
      <w:r>
        <w:rPr>
          <w:rFonts w:ascii="Arial" w:hAnsi="Arial" w:cs="Arial"/>
          <w:sz w:val="24"/>
          <w:szCs w:val="24"/>
        </w:rPr>
        <w:t>opecuario de Garantías, FAG, podrá otorgar garantías para respaldar proyectos nuevos que se enmarquen dentro de las líneas de crédito de FINAGRO y que a criterio del Ministerio de Agricultura y Desarrollo Rural correspondan a proyectos elegibles.</w:t>
      </w:r>
    </w:p>
    <w:p w:rsidR="00000000" w:rsidRDefault="001B6F14">
      <w:pPr>
        <w:pStyle w:val="a0"/>
        <w:widowControl w:val="0"/>
        <w:autoSpaceDE w:val="0"/>
        <w:autoSpaceDN w:val="0"/>
        <w:adjustRightInd w:val="0"/>
        <w:spacing w:after="0" w:line="365"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40" w:lineRule="auto"/>
        <w:ind w:left="7"/>
        <w:rPr>
          <w:rFonts w:ascii="Times New Roman" w:hAnsi="Times New Roman" w:cs="Times New Roman"/>
          <w:sz w:val="24"/>
          <w:szCs w:val="24"/>
        </w:rPr>
      </w:pPr>
      <w:r>
        <w:rPr>
          <w:rFonts w:ascii="Arial" w:hAnsi="Arial" w:cs="Arial"/>
          <w:b/>
          <w:bCs/>
          <w:sz w:val="24"/>
          <w:szCs w:val="24"/>
        </w:rPr>
        <w:t>3.2.2. B</w:t>
      </w:r>
      <w:r>
        <w:rPr>
          <w:rFonts w:ascii="Arial" w:hAnsi="Arial" w:cs="Arial"/>
          <w:b/>
          <w:bCs/>
          <w:sz w:val="24"/>
          <w:szCs w:val="24"/>
        </w:rPr>
        <w:t>ENEFICIARIOS</w:t>
      </w:r>
    </w:p>
    <w:p w:rsidR="00000000" w:rsidRDefault="001B6F14">
      <w:pPr>
        <w:pStyle w:val="a0"/>
        <w:widowControl w:val="0"/>
        <w:autoSpaceDE w:val="0"/>
        <w:autoSpaceDN w:val="0"/>
        <w:adjustRightInd w:val="0"/>
        <w:spacing w:after="0" w:line="327" w:lineRule="exact"/>
        <w:rPr>
          <w:rFonts w:ascii="Times New Roman" w:hAnsi="Times New Roman" w:cs="Times New Roman"/>
          <w:sz w:val="24"/>
          <w:szCs w:val="24"/>
        </w:rPr>
      </w:pPr>
    </w:p>
    <w:p w:rsidR="00000000" w:rsidRDefault="001B6F14">
      <w:pPr>
        <w:pStyle w:val="a0"/>
        <w:widowControl w:val="0"/>
        <w:overflowPunct w:val="0"/>
        <w:autoSpaceDE w:val="0"/>
        <w:autoSpaceDN w:val="0"/>
        <w:adjustRightInd w:val="0"/>
        <w:spacing w:after="0" w:line="233" w:lineRule="auto"/>
        <w:ind w:left="7" w:right="20"/>
        <w:jc w:val="both"/>
        <w:rPr>
          <w:rFonts w:ascii="Times New Roman" w:hAnsi="Times New Roman" w:cs="Times New Roman"/>
          <w:sz w:val="24"/>
          <w:szCs w:val="24"/>
        </w:rPr>
      </w:pPr>
      <w:r>
        <w:rPr>
          <w:rFonts w:ascii="Arial" w:hAnsi="Arial" w:cs="Arial"/>
          <w:sz w:val="24"/>
          <w:szCs w:val="24"/>
        </w:rPr>
        <w:t>Pueden ser beneficiarios del FAG para proyectos especiales las personas naturales o jurídicas clasificadas como pequeños productores, definidos de acuerdo con la reglamentación de FINAGRO, y cuyas condiciones deben ser verificadas por los int</w:t>
      </w:r>
      <w:r>
        <w:rPr>
          <w:rFonts w:ascii="Arial" w:hAnsi="Arial" w:cs="Arial"/>
          <w:sz w:val="24"/>
          <w:szCs w:val="24"/>
        </w:rPr>
        <w:t>ermediarios financieros, que individualmente o bajo esquemas asociativos de producción, desarrollen proyectos nuevos que se enmarquen dentro de las líneas de crédito de FINAGRO, y que a criterio del Ministerio de Agricultura y Desarrollo Rural correspondan</w:t>
      </w:r>
      <w:r>
        <w:rPr>
          <w:rFonts w:ascii="Arial" w:hAnsi="Arial" w:cs="Arial"/>
          <w:sz w:val="24"/>
          <w:szCs w:val="24"/>
        </w:rPr>
        <w:t xml:space="preserve"> a proyectos elegibles y que cumplan con las siguientes condiciones:</w:t>
      </w:r>
    </w:p>
    <w:p w:rsidR="00000000" w:rsidRDefault="001B6F14">
      <w:pPr>
        <w:pStyle w:val="a0"/>
        <w:widowControl w:val="0"/>
        <w:autoSpaceDE w:val="0"/>
        <w:autoSpaceDN w:val="0"/>
        <w:adjustRightInd w:val="0"/>
        <w:spacing w:after="0" w:line="350" w:lineRule="exact"/>
        <w:rPr>
          <w:rFonts w:ascii="Times New Roman" w:hAnsi="Times New Roman" w:cs="Times New Roman"/>
          <w:sz w:val="24"/>
          <w:szCs w:val="24"/>
        </w:rPr>
      </w:pPr>
    </w:p>
    <w:p w:rsidR="00000000" w:rsidRDefault="001B6F14">
      <w:pPr>
        <w:pStyle w:val="a0"/>
        <w:widowControl w:val="0"/>
        <w:numPr>
          <w:ilvl w:val="0"/>
          <w:numId w:val="53"/>
        </w:numPr>
        <w:tabs>
          <w:tab w:val="clear" w:pos="720"/>
          <w:tab w:val="num" w:pos="727"/>
        </w:tabs>
        <w:overflowPunct w:val="0"/>
        <w:autoSpaceDE w:val="0"/>
        <w:autoSpaceDN w:val="0"/>
        <w:adjustRightInd w:val="0"/>
        <w:spacing w:after="0" w:line="219" w:lineRule="auto"/>
        <w:ind w:left="727" w:right="20" w:hanging="367"/>
        <w:jc w:val="both"/>
        <w:rPr>
          <w:rFonts w:ascii="Symbol" w:hAnsi="Symbol" w:cs="Symbol"/>
          <w:sz w:val="24"/>
          <w:szCs w:val="24"/>
        </w:rPr>
      </w:pPr>
      <w:r>
        <w:rPr>
          <w:rFonts w:ascii="Arial" w:hAnsi="Arial" w:cs="Arial"/>
          <w:sz w:val="24"/>
          <w:szCs w:val="24"/>
        </w:rPr>
        <w:t xml:space="preserve">Que se desarrollen en zonas del país donde no concurra con facilidad la inversión privada, acreditado por el Ministerio de Agricultura y Desarrollo Rural. </w:t>
      </w:r>
    </w:p>
    <w:p w:rsidR="00000000" w:rsidRDefault="001B6F14">
      <w:pPr>
        <w:pStyle w:val="a0"/>
        <w:widowControl w:val="0"/>
        <w:autoSpaceDE w:val="0"/>
        <w:autoSpaceDN w:val="0"/>
        <w:adjustRightInd w:val="0"/>
        <w:spacing w:after="0" w:line="347" w:lineRule="exact"/>
        <w:rPr>
          <w:rFonts w:ascii="Symbol" w:hAnsi="Symbol" w:cs="Symbol"/>
          <w:sz w:val="24"/>
          <w:szCs w:val="24"/>
        </w:rPr>
      </w:pPr>
    </w:p>
    <w:p w:rsidR="00000000" w:rsidRDefault="001B6F14">
      <w:pPr>
        <w:pStyle w:val="a0"/>
        <w:widowControl w:val="0"/>
        <w:numPr>
          <w:ilvl w:val="0"/>
          <w:numId w:val="53"/>
        </w:numPr>
        <w:tabs>
          <w:tab w:val="clear" w:pos="720"/>
          <w:tab w:val="num" w:pos="727"/>
        </w:tabs>
        <w:overflowPunct w:val="0"/>
        <w:autoSpaceDE w:val="0"/>
        <w:autoSpaceDN w:val="0"/>
        <w:adjustRightInd w:val="0"/>
        <w:spacing w:after="0" w:line="225" w:lineRule="auto"/>
        <w:ind w:left="727" w:right="20" w:hanging="367"/>
        <w:jc w:val="both"/>
        <w:rPr>
          <w:rFonts w:ascii="Symbol" w:hAnsi="Symbol" w:cs="Symbol"/>
          <w:sz w:val="24"/>
          <w:szCs w:val="24"/>
        </w:rPr>
      </w:pPr>
      <w:r>
        <w:rPr>
          <w:rFonts w:ascii="Arial" w:hAnsi="Arial" w:cs="Arial"/>
          <w:sz w:val="24"/>
          <w:szCs w:val="24"/>
        </w:rPr>
        <w:t xml:space="preserve">Que se desarrollen en zonas donde se demuestre que han existido o existan problemas de orden público y/o cultivos ilícitos (proyectos de desarrollo alternativo), y/o que se han presentado situaciones de desastres naturales, climáticos o sanitarios. </w:t>
      </w:r>
    </w:p>
    <w:p w:rsidR="00000000" w:rsidRDefault="001B6F14">
      <w:pPr>
        <w:pStyle w:val="a0"/>
        <w:widowControl w:val="0"/>
        <w:autoSpaceDE w:val="0"/>
        <w:autoSpaceDN w:val="0"/>
        <w:adjustRightInd w:val="0"/>
        <w:spacing w:after="0" w:line="328" w:lineRule="exact"/>
        <w:rPr>
          <w:rFonts w:ascii="Times New Roman" w:hAnsi="Times New Roman" w:cs="Times New Roman"/>
          <w:sz w:val="24"/>
          <w:szCs w:val="24"/>
        </w:rPr>
      </w:pPr>
    </w:p>
    <w:p w:rsidR="00000000" w:rsidRDefault="001B6F14">
      <w:pPr>
        <w:pStyle w:val="a0"/>
        <w:widowControl w:val="0"/>
        <w:overflowPunct w:val="0"/>
        <w:autoSpaceDE w:val="0"/>
        <w:autoSpaceDN w:val="0"/>
        <w:adjustRightInd w:val="0"/>
        <w:spacing w:after="0" w:line="217" w:lineRule="auto"/>
        <w:ind w:left="7" w:right="20"/>
        <w:rPr>
          <w:rFonts w:ascii="Times New Roman" w:hAnsi="Times New Roman" w:cs="Times New Roman"/>
          <w:sz w:val="24"/>
          <w:szCs w:val="24"/>
        </w:rPr>
      </w:pPr>
      <w:r>
        <w:rPr>
          <w:rFonts w:ascii="Arial" w:hAnsi="Arial" w:cs="Arial"/>
          <w:sz w:val="24"/>
          <w:szCs w:val="24"/>
        </w:rPr>
        <w:t>El solicitante deberá acreditar ante el Ministerio de Agricultura y Desarrollo Rural, las situaciones anteriores de la siguiente manera:</w:t>
      </w:r>
    </w:p>
    <w:p w:rsidR="00000000" w:rsidRDefault="001B6F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312"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39" w:lineRule="auto"/>
        <w:ind w:left="4267"/>
        <w:rPr>
          <w:rFonts w:ascii="Times New Roman" w:hAnsi="Times New Roman" w:cs="Times New Roman"/>
          <w:sz w:val="24"/>
          <w:szCs w:val="24"/>
        </w:rPr>
      </w:pPr>
      <w:r>
        <w:rPr>
          <w:rFonts w:ascii="Arial" w:hAnsi="Arial" w:cs="Arial"/>
          <w:color w:val="808080"/>
          <w:sz w:val="20"/>
          <w:szCs w:val="20"/>
        </w:rPr>
        <w:t>Página 29</w:t>
      </w:r>
    </w:p>
    <w:p w:rsidR="00000000" w:rsidRDefault="001B6F14">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913" w:right="1680" w:bottom="1440" w:left="1133" w:header="720" w:footer="720" w:gutter="0"/>
          <w:cols w:space="720" w:equalWidth="0">
            <w:col w:w="9087"/>
          </w:cols>
          <w:noEndnote/>
        </w:sectPr>
      </w:pPr>
    </w:p>
    <w:p w:rsidR="00000000" w:rsidRDefault="001B6F14">
      <w:pPr>
        <w:pStyle w:val="a0"/>
        <w:widowControl w:val="0"/>
        <w:autoSpaceDE w:val="0"/>
        <w:autoSpaceDN w:val="0"/>
        <w:adjustRightInd w:val="0"/>
        <w:spacing w:after="0" w:line="240" w:lineRule="auto"/>
        <w:ind w:left="7820"/>
        <w:rPr>
          <w:rFonts w:ascii="Times New Roman" w:hAnsi="Times New Roman" w:cs="Times New Roman"/>
          <w:sz w:val="24"/>
          <w:szCs w:val="24"/>
        </w:rPr>
      </w:pPr>
      <w:bookmarkStart w:id="28" w:name="page57"/>
      <w:bookmarkEnd w:id="28"/>
      <w:r>
        <w:rPr>
          <w:noProof/>
        </w:rPr>
        <w:pict>
          <v:shape id="_x0000_s1056" type="#_x0000_t75" style="position:absolute;left:0;text-align:left;margin-left:48.85pt;margin-top:36pt;width:469.2pt;height:65.2pt;z-index:-251627520;mso-position-horizontal-relative:page;mso-position-vertical-relative:page" o:allowincell="f">
            <v:imagedata r:id="rId6" o:title="" chromakey="white"/>
            <w10:wrap anchorx="page" anchory="page"/>
          </v:shape>
        </w:pict>
      </w:r>
      <w:r>
        <w:rPr>
          <w:rFonts w:ascii="Arial" w:hAnsi="Arial" w:cs="Arial"/>
          <w:b/>
          <w:bCs/>
          <w:sz w:val="16"/>
          <w:szCs w:val="16"/>
        </w:rPr>
        <w:t>Versión: 25</w:t>
      </w:r>
    </w:p>
    <w:p w:rsidR="00000000" w:rsidRDefault="001B6F14">
      <w:pPr>
        <w:pStyle w:val="a0"/>
        <w:widowControl w:val="0"/>
        <w:autoSpaceDE w:val="0"/>
        <w:autoSpaceDN w:val="0"/>
        <w:adjustRightInd w:val="0"/>
        <w:spacing w:after="0" w:line="73"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40" w:lineRule="auto"/>
        <w:ind w:left="2600"/>
        <w:rPr>
          <w:rFonts w:ascii="Times New Roman" w:hAnsi="Times New Roman" w:cs="Times New Roman"/>
          <w:sz w:val="24"/>
          <w:szCs w:val="24"/>
        </w:rPr>
      </w:pPr>
      <w:r>
        <w:rPr>
          <w:rFonts w:ascii="Arial" w:hAnsi="Arial" w:cs="Arial"/>
          <w:b/>
          <w:bCs/>
          <w:sz w:val="24"/>
          <w:szCs w:val="24"/>
        </w:rPr>
        <w:t>MANUAL DE SERVICIOS FINAGRO</w:t>
      </w:r>
    </w:p>
    <w:p w:rsidR="00000000" w:rsidRDefault="001B6F14">
      <w:pPr>
        <w:pStyle w:val="a0"/>
        <w:widowControl w:val="0"/>
        <w:autoSpaceDE w:val="0"/>
        <w:autoSpaceDN w:val="0"/>
        <w:adjustRightInd w:val="0"/>
        <w:spacing w:after="0" w:line="224" w:lineRule="auto"/>
        <w:ind w:left="3420"/>
        <w:rPr>
          <w:rFonts w:ascii="Times New Roman" w:hAnsi="Times New Roman" w:cs="Times New Roman"/>
          <w:sz w:val="24"/>
          <w:szCs w:val="24"/>
        </w:rPr>
      </w:pPr>
      <w:r>
        <w:rPr>
          <w:rFonts w:ascii="Times New Roman" w:hAnsi="Times New Roman" w:cs="Times New Roman"/>
          <w:sz w:val="10"/>
          <w:szCs w:val="10"/>
        </w:rPr>
        <w:t>DOCUMENTO NO CONTROLADO AL SER IMPRESO</w:t>
      </w:r>
    </w:p>
    <w:p w:rsidR="00000000" w:rsidRDefault="001B6F14">
      <w:pPr>
        <w:pStyle w:val="a0"/>
        <w:widowControl w:val="0"/>
        <w:autoSpaceDE w:val="0"/>
        <w:autoSpaceDN w:val="0"/>
        <w:adjustRightInd w:val="0"/>
        <w:spacing w:after="0" w:line="225" w:lineRule="auto"/>
        <w:ind w:left="7420"/>
        <w:rPr>
          <w:rFonts w:ascii="Times New Roman" w:hAnsi="Times New Roman" w:cs="Times New Roman"/>
          <w:sz w:val="24"/>
          <w:szCs w:val="24"/>
        </w:rPr>
      </w:pPr>
      <w:r>
        <w:rPr>
          <w:rFonts w:ascii="Arial" w:hAnsi="Arial" w:cs="Arial"/>
          <w:b/>
          <w:bCs/>
          <w:sz w:val="16"/>
          <w:szCs w:val="16"/>
        </w:rPr>
        <w:t>Código: SIN-MAN-001</w:t>
      </w:r>
    </w:p>
    <w:p w:rsidR="00000000" w:rsidRDefault="001B6F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31" w:lineRule="exact"/>
        <w:rPr>
          <w:rFonts w:ascii="Times New Roman" w:hAnsi="Times New Roman" w:cs="Times New Roman"/>
          <w:sz w:val="24"/>
          <w:szCs w:val="24"/>
        </w:rPr>
      </w:pPr>
    </w:p>
    <w:tbl>
      <w:tblPr>
        <w:tblW w:w="0" w:type="auto"/>
        <w:tblInd w:w="230" w:type="dxa"/>
        <w:tblLayout w:type="fixed"/>
        <w:tblCellMar>
          <w:left w:w="0" w:type="dxa"/>
          <w:right w:w="0" w:type="dxa"/>
        </w:tblCellMar>
        <w:tblLook w:val="0000"/>
      </w:tblPr>
      <w:tblGrid>
        <w:gridCol w:w="1420"/>
        <w:gridCol w:w="460"/>
        <w:gridCol w:w="1320"/>
        <w:gridCol w:w="5780"/>
      </w:tblGrid>
      <w:tr w:rsidR="00000000">
        <w:tblPrEx>
          <w:tblCellMar>
            <w:top w:w="0" w:type="dxa"/>
            <w:left w:w="0" w:type="dxa"/>
            <w:bottom w:w="0" w:type="dxa"/>
            <w:right w:w="0" w:type="dxa"/>
          </w:tblCellMar>
        </w:tblPrEx>
        <w:trPr>
          <w:trHeight w:val="280"/>
        </w:trPr>
        <w:tc>
          <w:tcPr>
            <w:tcW w:w="3200" w:type="dxa"/>
            <w:gridSpan w:val="3"/>
            <w:tcBorders>
              <w:top w:val="single" w:sz="8" w:space="0" w:color="auto"/>
              <w:left w:val="single" w:sz="8" w:space="0" w:color="auto"/>
              <w:bottom w:val="nil"/>
              <w:right w:val="single" w:sz="8" w:space="0" w:color="auto"/>
            </w:tcBorders>
            <w:shd w:val="clear" w:color="auto" w:fill="808000"/>
            <w:vAlign w:val="bottom"/>
          </w:tcPr>
          <w:p w:rsidR="00000000" w:rsidRDefault="001B6F14">
            <w:pPr>
              <w:pStyle w:val="a0"/>
              <w:widowControl w:val="0"/>
              <w:autoSpaceDE w:val="0"/>
              <w:autoSpaceDN w:val="0"/>
              <w:adjustRightInd w:val="0"/>
              <w:spacing w:after="0" w:line="240" w:lineRule="auto"/>
              <w:ind w:left="640"/>
              <w:rPr>
                <w:rFonts w:ascii="Times New Roman" w:hAnsi="Times New Roman" w:cs="Times New Roman"/>
                <w:sz w:val="24"/>
                <w:szCs w:val="24"/>
              </w:rPr>
            </w:pPr>
            <w:r>
              <w:rPr>
                <w:rFonts w:ascii="Arial" w:hAnsi="Arial" w:cs="Arial"/>
                <w:b/>
                <w:bCs/>
                <w:color w:val="FFFFFF"/>
                <w:sz w:val="24"/>
                <w:szCs w:val="24"/>
              </w:rPr>
              <w:t>Situación que se</w:t>
            </w:r>
          </w:p>
        </w:tc>
        <w:tc>
          <w:tcPr>
            <w:tcW w:w="5780" w:type="dxa"/>
            <w:tcBorders>
              <w:top w:val="single" w:sz="8" w:space="0" w:color="auto"/>
              <w:left w:val="nil"/>
              <w:bottom w:val="nil"/>
              <w:right w:val="single" w:sz="8" w:space="0" w:color="auto"/>
            </w:tcBorders>
            <w:shd w:val="clear" w:color="auto" w:fill="808000"/>
            <w:vAlign w:val="bottom"/>
          </w:tcPr>
          <w:p w:rsidR="00000000" w:rsidRDefault="001B6F14">
            <w:pPr>
              <w:pStyle w:val="a0"/>
              <w:widowControl w:val="0"/>
              <w:autoSpaceDE w:val="0"/>
              <w:autoSpaceDN w:val="0"/>
              <w:adjustRightInd w:val="0"/>
              <w:spacing w:after="0" w:line="240" w:lineRule="auto"/>
              <w:ind w:left="1780"/>
              <w:rPr>
                <w:rFonts w:ascii="Times New Roman" w:hAnsi="Times New Roman" w:cs="Times New Roman"/>
                <w:sz w:val="24"/>
                <w:szCs w:val="24"/>
              </w:rPr>
            </w:pPr>
            <w:r>
              <w:rPr>
                <w:rFonts w:ascii="Arial" w:hAnsi="Arial" w:cs="Arial"/>
                <w:b/>
                <w:bCs/>
                <w:color w:val="FFFFFF"/>
                <w:sz w:val="24"/>
                <w:szCs w:val="24"/>
              </w:rPr>
              <w:t>Documento idóneo</w:t>
            </w:r>
          </w:p>
        </w:tc>
      </w:tr>
      <w:tr w:rsidR="00000000">
        <w:tblPrEx>
          <w:tblCellMar>
            <w:top w:w="0" w:type="dxa"/>
            <w:left w:w="0" w:type="dxa"/>
            <w:bottom w:w="0" w:type="dxa"/>
            <w:right w:w="0" w:type="dxa"/>
          </w:tblCellMar>
        </w:tblPrEx>
        <w:trPr>
          <w:trHeight w:val="279"/>
        </w:trPr>
        <w:tc>
          <w:tcPr>
            <w:tcW w:w="3200" w:type="dxa"/>
            <w:gridSpan w:val="3"/>
            <w:tcBorders>
              <w:top w:val="nil"/>
              <w:left w:val="single" w:sz="8" w:space="0" w:color="auto"/>
              <w:bottom w:val="single" w:sz="8" w:space="0" w:color="auto"/>
              <w:right w:val="single" w:sz="8" w:space="0" w:color="auto"/>
            </w:tcBorders>
            <w:shd w:val="clear" w:color="auto" w:fill="808000"/>
            <w:vAlign w:val="bottom"/>
          </w:tcPr>
          <w:p w:rsidR="00000000" w:rsidRDefault="001B6F14">
            <w:pPr>
              <w:pStyle w:val="a0"/>
              <w:widowControl w:val="0"/>
              <w:autoSpaceDE w:val="0"/>
              <w:autoSpaceDN w:val="0"/>
              <w:adjustRightInd w:val="0"/>
              <w:spacing w:after="0" w:line="240" w:lineRule="auto"/>
              <w:ind w:left="540"/>
              <w:rPr>
                <w:rFonts w:ascii="Times New Roman" w:hAnsi="Times New Roman" w:cs="Times New Roman"/>
                <w:sz w:val="24"/>
                <w:szCs w:val="24"/>
              </w:rPr>
            </w:pPr>
            <w:r>
              <w:rPr>
                <w:rFonts w:ascii="Arial" w:hAnsi="Arial" w:cs="Arial"/>
                <w:b/>
                <w:bCs/>
                <w:color w:val="FFFFFF"/>
                <w:sz w:val="24"/>
                <w:szCs w:val="24"/>
              </w:rPr>
              <w:t>pretende acreditar</w:t>
            </w:r>
          </w:p>
        </w:tc>
        <w:tc>
          <w:tcPr>
            <w:tcW w:w="5780" w:type="dxa"/>
            <w:tcBorders>
              <w:top w:val="nil"/>
              <w:left w:val="nil"/>
              <w:bottom w:val="single" w:sz="8" w:space="0" w:color="auto"/>
              <w:right w:val="single" w:sz="8" w:space="0" w:color="auto"/>
            </w:tcBorders>
            <w:shd w:val="clear" w:color="auto" w:fill="808000"/>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263"/>
        </w:trPr>
        <w:tc>
          <w:tcPr>
            <w:tcW w:w="3200" w:type="dxa"/>
            <w:gridSpan w:val="3"/>
            <w:tcBorders>
              <w:top w:val="nil"/>
              <w:left w:val="single" w:sz="8" w:space="0" w:color="auto"/>
              <w:bottom w:val="nil"/>
              <w:right w:val="single" w:sz="8" w:space="0" w:color="auto"/>
            </w:tcBorders>
            <w:vAlign w:val="bottom"/>
          </w:tcPr>
          <w:p w:rsidR="00000000" w:rsidRDefault="001B6F14">
            <w:pPr>
              <w:pStyle w:val="a0"/>
              <w:widowControl w:val="0"/>
              <w:autoSpaceDE w:val="0"/>
              <w:autoSpaceDN w:val="0"/>
              <w:adjustRightInd w:val="0"/>
              <w:spacing w:after="0" w:line="262" w:lineRule="exact"/>
              <w:ind w:left="120"/>
              <w:rPr>
                <w:rFonts w:ascii="Times New Roman" w:hAnsi="Times New Roman" w:cs="Times New Roman"/>
                <w:sz w:val="24"/>
                <w:szCs w:val="24"/>
              </w:rPr>
            </w:pPr>
            <w:r>
              <w:rPr>
                <w:rFonts w:ascii="Arial" w:hAnsi="Arial" w:cs="Arial"/>
                <w:sz w:val="24"/>
                <w:szCs w:val="24"/>
              </w:rPr>
              <w:t>Problemas de orden</w:t>
            </w:r>
          </w:p>
        </w:tc>
        <w:tc>
          <w:tcPr>
            <w:tcW w:w="5780" w:type="dxa"/>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262" w:lineRule="exact"/>
              <w:ind w:left="80"/>
              <w:rPr>
                <w:rFonts w:ascii="Times New Roman" w:hAnsi="Times New Roman" w:cs="Times New Roman"/>
                <w:sz w:val="24"/>
                <w:szCs w:val="24"/>
              </w:rPr>
            </w:pPr>
            <w:r>
              <w:rPr>
                <w:rFonts w:ascii="Arial" w:hAnsi="Arial" w:cs="Arial"/>
                <w:sz w:val="24"/>
                <w:szCs w:val="24"/>
              </w:rPr>
              <w:t>Certificación de la Gobernación respectiva.</w:t>
            </w:r>
          </w:p>
        </w:tc>
      </w:tr>
      <w:tr w:rsidR="00000000">
        <w:tblPrEx>
          <w:tblCellMar>
            <w:top w:w="0" w:type="dxa"/>
            <w:left w:w="0" w:type="dxa"/>
            <w:bottom w:w="0" w:type="dxa"/>
            <w:right w:w="0" w:type="dxa"/>
          </w:tblCellMar>
        </w:tblPrEx>
        <w:trPr>
          <w:trHeight w:val="279"/>
        </w:trPr>
        <w:tc>
          <w:tcPr>
            <w:tcW w:w="1420" w:type="dxa"/>
            <w:tcBorders>
              <w:top w:val="nil"/>
              <w:left w:val="single" w:sz="8" w:space="0" w:color="auto"/>
              <w:bottom w:val="single" w:sz="8" w:space="0" w:color="auto"/>
              <w:right w:val="nil"/>
            </w:tcBorders>
            <w:vAlign w:val="bottom"/>
          </w:tcPr>
          <w:p w:rsidR="00000000" w:rsidRDefault="001B6F14">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4"/>
                <w:szCs w:val="24"/>
              </w:rPr>
              <w:t>público.</w:t>
            </w:r>
          </w:p>
        </w:tc>
        <w:tc>
          <w:tcPr>
            <w:tcW w:w="460" w:type="dxa"/>
            <w:tcBorders>
              <w:top w:val="nil"/>
              <w:left w:val="nil"/>
              <w:bottom w:val="single" w:sz="8" w:space="0" w:color="auto"/>
              <w:right w:val="nil"/>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4"/>
                <w:szCs w:val="24"/>
              </w:rPr>
            </w:pPr>
          </w:p>
        </w:tc>
        <w:tc>
          <w:tcPr>
            <w:tcW w:w="132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4"/>
                <w:szCs w:val="24"/>
              </w:rPr>
            </w:pPr>
          </w:p>
        </w:tc>
        <w:tc>
          <w:tcPr>
            <w:tcW w:w="578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263"/>
        </w:trPr>
        <w:tc>
          <w:tcPr>
            <w:tcW w:w="1880" w:type="dxa"/>
            <w:gridSpan w:val="2"/>
            <w:tcBorders>
              <w:top w:val="nil"/>
              <w:left w:val="single" w:sz="8" w:space="0" w:color="auto"/>
              <w:bottom w:val="nil"/>
              <w:right w:val="nil"/>
            </w:tcBorders>
            <w:vAlign w:val="bottom"/>
          </w:tcPr>
          <w:p w:rsidR="00000000" w:rsidRDefault="001B6F14">
            <w:pPr>
              <w:pStyle w:val="a0"/>
              <w:widowControl w:val="0"/>
              <w:autoSpaceDE w:val="0"/>
              <w:autoSpaceDN w:val="0"/>
              <w:adjustRightInd w:val="0"/>
              <w:spacing w:after="0" w:line="262" w:lineRule="exact"/>
              <w:ind w:left="120"/>
              <w:rPr>
                <w:rFonts w:ascii="Times New Roman" w:hAnsi="Times New Roman" w:cs="Times New Roman"/>
                <w:sz w:val="24"/>
                <w:szCs w:val="24"/>
              </w:rPr>
            </w:pPr>
            <w:r>
              <w:rPr>
                <w:rFonts w:ascii="Arial" w:hAnsi="Arial" w:cs="Arial"/>
                <w:sz w:val="24"/>
                <w:szCs w:val="24"/>
              </w:rPr>
              <w:t>Cultivos  ilícitos</w:t>
            </w:r>
          </w:p>
        </w:tc>
        <w:tc>
          <w:tcPr>
            <w:tcW w:w="1320" w:type="dxa"/>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262" w:lineRule="exact"/>
              <w:ind w:right="20"/>
              <w:jc w:val="right"/>
              <w:rPr>
                <w:rFonts w:ascii="Times New Roman" w:hAnsi="Times New Roman" w:cs="Times New Roman"/>
                <w:sz w:val="24"/>
                <w:szCs w:val="24"/>
              </w:rPr>
            </w:pPr>
            <w:r>
              <w:rPr>
                <w:rFonts w:ascii="Arial" w:hAnsi="Arial" w:cs="Arial"/>
                <w:sz w:val="24"/>
                <w:szCs w:val="24"/>
              </w:rPr>
              <w:t>(proyectos</w:t>
            </w:r>
          </w:p>
        </w:tc>
        <w:tc>
          <w:tcPr>
            <w:tcW w:w="5780" w:type="dxa"/>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262" w:lineRule="exact"/>
              <w:ind w:left="80"/>
              <w:rPr>
                <w:rFonts w:ascii="Times New Roman" w:hAnsi="Times New Roman" w:cs="Times New Roman"/>
                <w:sz w:val="24"/>
                <w:szCs w:val="24"/>
              </w:rPr>
            </w:pPr>
            <w:r>
              <w:rPr>
                <w:rFonts w:ascii="Arial" w:hAnsi="Arial" w:cs="Arial"/>
                <w:sz w:val="24"/>
                <w:szCs w:val="24"/>
              </w:rPr>
              <w:t>Acción Social.</w:t>
            </w:r>
          </w:p>
        </w:tc>
      </w:tr>
      <w:tr w:rsidR="00000000">
        <w:tblPrEx>
          <w:tblCellMar>
            <w:top w:w="0" w:type="dxa"/>
            <w:left w:w="0" w:type="dxa"/>
            <w:bottom w:w="0" w:type="dxa"/>
            <w:right w:w="0" w:type="dxa"/>
          </w:tblCellMar>
        </w:tblPrEx>
        <w:trPr>
          <w:trHeight w:val="279"/>
        </w:trPr>
        <w:tc>
          <w:tcPr>
            <w:tcW w:w="3200" w:type="dxa"/>
            <w:gridSpan w:val="3"/>
            <w:tcBorders>
              <w:top w:val="nil"/>
              <w:left w:val="single" w:sz="8" w:space="0" w:color="auto"/>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4"/>
                <w:szCs w:val="24"/>
              </w:rPr>
              <w:t>de desarrollo alternativo).</w:t>
            </w:r>
          </w:p>
        </w:tc>
        <w:tc>
          <w:tcPr>
            <w:tcW w:w="578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263"/>
        </w:trPr>
        <w:tc>
          <w:tcPr>
            <w:tcW w:w="1420" w:type="dxa"/>
            <w:tcBorders>
              <w:top w:val="nil"/>
              <w:left w:val="single" w:sz="8" w:space="0" w:color="auto"/>
              <w:bottom w:val="nil"/>
              <w:right w:val="nil"/>
            </w:tcBorders>
            <w:vAlign w:val="bottom"/>
          </w:tcPr>
          <w:p w:rsidR="00000000" w:rsidRDefault="001B6F14">
            <w:pPr>
              <w:pStyle w:val="a0"/>
              <w:widowControl w:val="0"/>
              <w:autoSpaceDE w:val="0"/>
              <w:autoSpaceDN w:val="0"/>
              <w:adjustRightInd w:val="0"/>
              <w:spacing w:after="0" w:line="262" w:lineRule="exact"/>
              <w:ind w:left="120"/>
              <w:rPr>
                <w:rFonts w:ascii="Times New Roman" w:hAnsi="Times New Roman" w:cs="Times New Roman"/>
                <w:sz w:val="24"/>
                <w:szCs w:val="24"/>
              </w:rPr>
            </w:pPr>
            <w:r>
              <w:rPr>
                <w:rFonts w:ascii="Arial" w:hAnsi="Arial" w:cs="Arial"/>
                <w:sz w:val="24"/>
                <w:szCs w:val="24"/>
              </w:rPr>
              <w:t>Situaciones</w:t>
            </w:r>
          </w:p>
        </w:tc>
        <w:tc>
          <w:tcPr>
            <w:tcW w:w="460" w:type="dxa"/>
            <w:tcBorders>
              <w:top w:val="nil"/>
              <w:left w:val="nil"/>
              <w:bottom w:val="nil"/>
              <w:right w:val="nil"/>
            </w:tcBorders>
            <w:vAlign w:val="bottom"/>
          </w:tcPr>
          <w:p w:rsidR="00000000" w:rsidRDefault="001B6F14">
            <w:pPr>
              <w:pStyle w:val="a0"/>
              <w:widowControl w:val="0"/>
              <w:autoSpaceDE w:val="0"/>
              <w:autoSpaceDN w:val="0"/>
              <w:adjustRightInd w:val="0"/>
              <w:spacing w:after="0" w:line="262" w:lineRule="exact"/>
              <w:ind w:left="140"/>
              <w:rPr>
                <w:rFonts w:ascii="Times New Roman" w:hAnsi="Times New Roman" w:cs="Times New Roman"/>
                <w:sz w:val="24"/>
                <w:szCs w:val="24"/>
              </w:rPr>
            </w:pPr>
            <w:r>
              <w:rPr>
                <w:rFonts w:ascii="Arial" w:hAnsi="Arial" w:cs="Arial"/>
                <w:sz w:val="24"/>
                <w:szCs w:val="24"/>
              </w:rPr>
              <w:t>de</w:t>
            </w:r>
          </w:p>
        </w:tc>
        <w:tc>
          <w:tcPr>
            <w:tcW w:w="1320" w:type="dxa"/>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262" w:lineRule="exact"/>
              <w:ind w:right="20"/>
              <w:jc w:val="right"/>
              <w:rPr>
                <w:rFonts w:ascii="Times New Roman" w:hAnsi="Times New Roman" w:cs="Times New Roman"/>
                <w:sz w:val="24"/>
                <w:szCs w:val="24"/>
              </w:rPr>
            </w:pPr>
            <w:r>
              <w:rPr>
                <w:rFonts w:ascii="Arial" w:hAnsi="Arial" w:cs="Arial"/>
                <w:sz w:val="24"/>
                <w:szCs w:val="24"/>
              </w:rPr>
              <w:t>desastres</w:t>
            </w:r>
          </w:p>
        </w:tc>
        <w:tc>
          <w:tcPr>
            <w:tcW w:w="5780" w:type="dxa"/>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262" w:lineRule="exact"/>
              <w:ind w:left="80"/>
              <w:rPr>
                <w:rFonts w:ascii="Times New Roman" w:hAnsi="Times New Roman" w:cs="Times New Roman"/>
                <w:sz w:val="24"/>
                <w:szCs w:val="24"/>
              </w:rPr>
            </w:pPr>
            <w:r>
              <w:rPr>
                <w:rFonts w:ascii="Arial" w:hAnsi="Arial" w:cs="Arial"/>
                <w:sz w:val="24"/>
                <w:szCs w:val="24"/>
              </w:rPr>
              <w:t>Certificación  del  alcalde  respectivo  indicando  la</w:t>
            </w:r>
          </w:p>
        </w:tc>
      </w:tr>
      <w:tr w:rsidR="00000000">
        <w:tblPrEx>
          <w:tblCellMar>
            <w:top w:w="0" w:type="dxa"/>
            <w:left w:w="0" w:type="dxa"/>
            <w:bottom w:w="0" w:type="dxa"/>
            <w:right w:w="0" w:type="dxa"/>
          </w:tblCellMar>
        </w:tblPrEx>
        <w:trPr>
          <w:trHeight w:val="276"/>
        </w:trPr>
        <w:tc>
          <w:tcPr>
            <w:tcW w:w="3200" w:type="dxa"/>
            <w:gridSpan w:val="3"/>
            <w:tcBorders>
              <w:top w:val="nil"/>
              <w:left w:val="single" w:sz="8" w:space="0" w:color="auto"/>
              <w:bottom w:val="nil"/>
              <w:right w:val="single" w:sz="8" w:space="0" w:color="auto"/>
            </w:tcBorders>
            <w:vAlign w:val="bottom"/>
          </w:tcPr>
          <w:p w:rsidR="00000000" w:rsidRDefault="001B6F14">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4"/>
                <w:szCs w:val="24"/>
              </w:rPr>
              <w:t>naturales o climáticos.</w:t>
            </w:r>
          </w:p>
        </w:tc>
        <w:tc>
          <w:tcPr>
            <w:tcW w:w="5780" w:type="dxa"/>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4"/>
                <w:szCs w:val="24"/>
              </w:rPr>
              <w:t>ocurrencia de uno de estos hechos en el área de su</w:t>
            </w:r>
          </w:p>
        </w:tc>
      </w:tr>
      <w:tr w:rsidR="00000000">
        <w:tblPrEx>
          <w:tblCellMar>
            <w:top w:w="0" w:type="dxa"/>
            <w:left w:w="0" w:type="dxa"/>
            <w:bottom w:w="0" w:type="dxa"/>
            <w:right w:w="0" w:type="dxa"/>
          </w:tblCellMar>
        </w:tblPrEx>
        <w:trPr>
          <w:trHeight w:val="279"/>
        </w:trPr>
        <w:tc>
          <w:tcPr>
            <w:tcW w:w="1420" w:type="dxa"/>
            <w:tcBorders>
              <w:top w:val="nil"/>
              <w:left w:val="single" w:sz="8" w:space="0" w:color="auto"/>
              <w:bottom w:val="single" w:sz="8" w:space="0" w:color="auto"/>
              <w:right w:val="nil"/>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4"/>
                <w:szCs w:val="24"/>
              </w:rPr>
            </w:pPr>
          </w:p>
        </w:tc>
        <w:tc>
          <w:tcPr>
            <w:tcW w:w="460" w:type="dxa"/>
            <w:tcBorders>
              <w:top w:val="nil"/>
              <w:left w:val="nil"/>
              <w:bottom w:val="single" w:sz="8" w:space="0" w:color="auto"/>
              <w:right w:val="nil"/>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4"/>
                <w:szCs w:val="24"/>
              </w:rPr>
            </w:pPr>
          </w:p>
        </w:tc>
        <w:tc>
          <w:tcPr>
            <w:tcW w:w="132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4"/>
                <w:szCs w:val="24"/>
              </w:rPr>
            </w:pPr>
          </w:p>
        </w:tc>
        <w:tc>
          <w:tcPr>
            <w:tcW w:w="578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4"/>
                <w:szCs w:val="24"/>
              </w:rPr>
              <w:t>jurisdicción.</w:t>
            </w:r>
          </w:p>
        </w:tc>
      </w:tr>
      <w:tr w:rsidR="00000000">
        <w:tblPrEx>
          <w:tblCellMar>
            <w:top w:w="0" w:type="dxa"/>
            <w:left w:w="0" w:type="dxa"/>
            <w:bottom w:w="0" w:type="dxa"/>
            <w:right w:w="0" w:type="dxa"/>
          </w:tblCellMar>
        </w:tblPrEx>
        <w:trPr>
          <w:trHeight w:val="263"/>
        </w:trPr>
        <w:tc>
          <w:tcPr>
            <w:tcW w:w="1420" w:type="dxa"/>
            <w:tcBorders>
              <w:top w:val="nil"/>
              <w:left w:val="single" w:sz="8" w:space="0" w:color="auto"/>
              <w:bottom w:val="nil"/>
              <w:right w:val="nil"/>
            </w:tcBorders>
            <w:vAlign w:val="bottom"/>
          </w:tcPr>
          <w:p w:rsidR="00000000" w:rsidRDefault="001B6F14">
            <w:pPr>
              <w:pStyle w:val="a0"/>
              <w:widowControl w:val="0"/>
              <w:autoSpaceDE w:val="0"/>
              <w:autoSpaceDN w:val="0"/>
              <w:adjustRightInd w:val="0"/>
              <w:spacing w:after="0" w:line="262" w:lineRule="exact"/>
              <w:ind w:left="120"/>
              <w:rPr>
                <w:rFonts w:ascii="Times New Roman" w:hAnsi="Times New Roman" w:cs="Times New Roman"/>
                <w:sz w:val="24"/>
                <w:szCs w:val="24"/>
              </w:rPr>
            </w:pPr>
            <w:r>
              <w:rPr>
                <w:rFonts w:ascii="Arial" w:hAnsi="Arial" w:cs="Arial"/>
                <w:sz w:val="24"/>
                <w:szCs w:val="24"/>
              </w:rPr>
              <w:t>Situación</w:t>
            </w:r>
          </w:p>
        </w:tc>
        <w:tc>
          <w:tcPr>
            <w:tcW w:w="460" w:type="dxa"/>
            <w:tcBorders>
              <w:top w:val="nil"/>
              <w:left w:val="nil"/>
              <w:bottom w:val="nil"/>
              <w:right w:val="nil"/>
            </w:tcBorders>
            <w:vAlign w:val="bottom"/>
          </w:tcPr>
          <w:p w:rsidR="00000000" w:rsidRDefault="001B6F14">
            <w:pPr>
              <w:pStyle w:val="a0"/>
              <w:widowControl w:val="0"/>
              <w:autoSpaceDE w:val="0"/>
              <w:autoSpaceDN w:val="0"/>
              <w:adjustRightInd w:val="0"/>
              <w:spacing w:after="0" w:line="262" w:lineRule="exact"/>
              <w:ind w:left="80"/>
              <w:rPr>
                <w:rFonts w:ascii="Times New Roman" w:hAnsi="Times New Roman" w:cs="Times New Roman"/>
                <w:sz w:val="24"/>
                <w:szCs w:val="24"/>
              </w:rPr>
            </w:pPr>
            <w:r>
              <w:rPr>
                <w:rFonts w:ascii="Arial" w:hAnsi="Arial" w:cs="Arial"/>
                <w:sz w:val="24"/>
                <w:szCs w:val="24"/>
              </w:rPr>
              <w:t>de</w:t>
            </w:r>
          </w:p>
        </w:tc>
        <w:tc>
          <w:tcPr>
            <w:tcW w:w="1320" w:type="dxa"/>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262" w:lineRule="exact"/>
              <w:ind w:right="20"/>
              <w:jc w:val="right"/>
              <w:rPr>
                <w:rFonts w:ascii="Times New Roman" w:hAnsi="Times New Roman" w:cs="Times New Roman"/>
                <w:sz w:val="24"/>
                <w:szCs w:val="24"/>
              </w:rPr>
            </w:pPr>
            <w:r>
              <w:rPr>
                <w:rFonts w:ascii="Arial" w:hAnsi="Arial" w:cs="Arial"/>
                <w:sz w:val="24"/>
                <w:szCs w:val="24"/>
              </w:rPr>
              <w:t>desastre</w:t>
            </w:r>
          </w:p>
        </w:tc>
        <w:tc>
          <w:tcPr>
            <w:tcW w:w="5780" w:type="dxa"/>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262" w:lineRule="exact"/>
              <w:ind w:left="80"/>
              <w:rPr>
                <w:rFonts w:ascii="Times New Roman" w:hAnsi="Times New Roman" w:cs="Times New Roman"/>
                <w:sz w:val="24"/>
                <w:szCs w:val="24"/>
              </w:rPr>
            </w:pPr>
            <w:r>
              <w:rPr>
                <w:rFonts w:ascii="Arial" w:hAnsi="Arial" w:cs="Arial"/>
                <w:sz w:val="24"/>
                <w:szCs w:val="24"/>
              </w:rPr>
              <w:t>Certificación ICA.</w:t>
            </w:r>
          </w:p>
        </w:tc>
      </w:tr>
      <w:tr w:rsidR="00000000">
        <w:tblPrEx>
          <w:tblCellMar>
            <w:top w:w="0" w:type="dxa"/>
            <w:left w:w="0" w:type="dxa"/>
            <w:bottom w:w="0" w:type="dxa"/>
            <w:right w:w="0" w:type="dxa"/>
          </w:tblCellMar>
        </w:tblPrEx>
        <w:trPr>
          <w:trHeight w:val="280"/>
        </w:trPr>
        <w:tc>
          <w:tcPr>
            <w:tcW w:w="1420" w:type="dxa"/>
            <w:tcBorders>
              <w:top w:val="nil"/>
              <w:left w:val="single" w:sz="8" w:space="0" w:color="auto"/>
              <w:bottom w:val="single" w:sz="8" w:space="0" w:color="auto"/>
              <w:right w:val="nil"/>
            </w:tcBorders>
            <w:vAlign w:val="bottom"/>
          </w:tcPr>
          <w:p w:rsidR="00000000" w:rsidRDefault="001B6F14">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4"/>
                <w:szCs w:val="24"/>
              </w:rPr>
              <w:t>sanitario.</w:t>
            </w:r>
          </w:p>
        </w:tc>
        <w:tc>
          <w:tcPr>
            <w:tcW w:w="460" w:type="dxa"/>
            <w:tcBorders>
              <w:top w:val="nil"/>
              <w:left w:val="nil"/>
              <w:bottom w:val="single" w:sz="8" w:space="0" w:color="auto"/>
              <w:right w:val="nil"/>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4"/>
                <w:szCs w:val="24"/>
              </w:rPr>
            </w:pPr>
          </w:p>
        </w:tc>
        <w:tc>
          <w:tcPr>
            <w:tcW w:w="132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4"/>
                <w:szCs w:val="24"/>
              </w:rPr>
            </w:pPr>
          </w:p>
        </w:tc>
        <w:tc>
          <w:tcPr>
            <w:tcW w:w="578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1B6F14">
      <w:pPr>
        <w:pStyle w:val="a0"/>
        <w:widowControl w:val="0"/>
        <w:autoSpaceDE w:val="0"/>
        <w:autoSpaceDN w:val="0"/>
        <w:adjustRightInd w:val="0"/>
        <w:spacing w:after="0" w:line="338" w:lineRule="exact"/>
        <w:rPr>
          <w:rFonts w:ascii="Times New Roman" w:hAnsi="Times New Roman" w:cs="Times New Roman"/>
          <w:sz w:val="24"/>
          <w:szCs w:val="24"/>
        </w:rPr>
      </w:pPr>
    </w:p>
    <w:p w:rsidR="00000000" w:rsidRDefault="001B6F14">
      <w:pPr>
        <w:pStyle w:val="a0"/>
        <w:widowControl w:val="0"/>
        <w:numPr>
          <w:ilvl w:val="0"/>
          <w:numId w:val="54"/>
        </w:numPr>
        <w:overflowPunct w:val="0"/>
        <w:autoSpaceDE w:val="0"/>
        <w:autoSpaceDN w:val="0"/>
        <w:adjustRightInd w:val="0"/>
        <w:spacing w:after="0" w:line="219" w:lineRule="auto"/>
        <w:ind w:right="120" w:hanging="367"/>
        <w:jc w:val="both"/>
        <w:rPr>
          <w:rFonts w:ascii="Symbol" w:hAnsi="Symbol" w:cs="Symbol"/>
          <w:sz w:val="24"/>
          <w:szCs w:val="24"/>
        </w:rPr>
      </w:pPr>
      <w:r>
        <w:rPr>
          <w:rFonts w:ascii="Arial" w:hAnsi="Arial" w:cs="Arial"/>
          <w:sz w:val="24"/>
          <w:szCs w:val="24"/>
        </w:rPr>
        <w:t xml:space="preserve">Que los proyectos no cuenten con ninguna garantía real idónea al momento de la solicitud y otorgamiento del crédito, acreditado por la entidad financiera de primer piso. </w:t>
      </w:r>
    </w:p>
    <w:p w:rsidR="00000000" w:rsidRDefault="001B6F14">
      <w:pPr>
        <w:pStyle w:val="a0"/>
        <w:widowControl w:val="0"/>
        <w:autoSpaceDE w:val="0"/>
        <w:autoSpaceDN w:val="0"/>
        <w:adjustRightInd w:val="0"/>
        <w:spacing w:after="0" w:line="279"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3.2.4. CONDICIONES FINANCIERAS DE LOS CRÉDITOS</w:t>
      </w:r>
    </w:p>
    <w:p w:rsidR="00000000" w:rsidRDefault="001B6F14">
      <w:pPr>
        <w:pStyle w:val="a0"/>
        <w:widowControl w:val="0"/>
        <w:autoSpaceDE w:val="0"/>
        <w:autoSpaceDN w:val="0"/>
        <w:adjustRightInd w:val="0"/>
        <w:spacing w:after="0" w:line="327" w:lineRule="exact"/>
        <w:rPr>
          <w:rFonts w:ascii="Times New Roman" w:hAnsi="Times New Roman" w:cs="Times New Roman"/>
          <w:sz w:val="24"/>
          <w:szCs w:val="24"/>
        </w:rPr>
      </w:pPr>
    </w:p>
    <w:p w:rsidR="00000000" w:rsidRDefault="001B6F14">
      <w:pPr>
        <w:pStyle w:val="a0"/>
        <w:widowControl w:val="0"/>
        <w:overflowPunct w:val="0"/>
        <w:autoSpaceDE w:val="0"/>
        <w:autoSpaceDN w:val="0"/>
        <w:adjustRightInd w:val="0"/>
        <w:spacing w:after="0" w:line="229" w:lineRule="auto"/>
        <w:ind w:right="200"/>
        <w:jc w:val="both"/>
        <w:rPr>
          <w:rFonts w:ascii="Times New Roman" w:hAnsi="Times New Roman" w:cs="Times New Roman"/>
          <w:sz w:val="24"/>
          <w:szCs w:val="24"/>
        </w:rPr>
      </w:pPr>
      <w:r>
        <w:rPr>
          <w:rFonts w:ascii="Arial" w:hAnsi="Arial" w:cs="Arial"/>
          <w:sz w:val="24"/>
          <w:szCs w:val="24"/>
        </w:rPr>
        <w:t>Las condiciones financieras de los créditos, como montos de financiación, tasas de interés y de redescuento, plazo, periodos de gracia, periodicidad de pago de intereses y amortización a capital, serán las vigentes en el Manual de Servicios de FINAGRO al m</w:t>
      </w:r>
      <w:r>
        <w:rPr>
          <w:rFonts w:ascii="Arial" w:hAnsi="Arial" w:cs="Arial"/>
          <w:sz w:val="24"/>
          <w:szCs w:val="24"/>
        </w:rPr>
        <w:t>omento de tramitar la viabilidad del proyecto.</w:t>
      </w:r>
    </w:p>
    <w:p w:rsidR="00000000" w:rsidRDefault="001B6F14">
      <w:pPr>
        <w:pStyle w:val="a0"/>
        <w:widowControl w:val="0"/>
        <w:autoSpaceDE w:val="0"/>
        <w:autoSpaceDN w:val="0"/>
        <w:adjustRightInd w:val="0"/>
        <w:spacing w:after="0" w:line="276"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3.2.5. COBERTURA DE GARANTÍA FAG PARA PROYECTOS ESPECIALES</w:t>
      </w:r>
    </w:p>
    <w:p w:rsidR="00000000" w:rsidRDefault="001B6F14">
      <w:pPr>
        <w:pStyle w:val="a0"/>
        <w:widowControl w:val="0"/>
        <w:autoSpaceDE w:val="0"/>
        <w:autoSpaceDN w:val="0"/>
        <w:adjustRightInd w:val="0"/>
        <w:spacing w:after="0" w:line="327" w:lineRule="exact"/>
        <w:rPr>
          <w:rFonts w:ascii="Times New Roman" w:hAnsi="Times New Roman" w:cs="Times New Roman"/>
          <w:sz w:val="24"/>
          <w:szCs w:val="24"/>
        </w:rPr>
      </w:pPr>
    </w:p>
    <w:p w:rsidR="00000000" w:rsidRDefault="001B6F14">
      <w:pPr>
        <w:pStyle w:val="a0"/>
        <w:widowControl w:val="0"/>
        <w:overflowPunct w:val="0"/>
        <w:autoSpaceDE w:val="0"/>
        <w:autoSpaceDN w:val="0"/>
        <w:adjustRightInd w:val="0"/>
        <w:spacing w:after="0" w:line="225" w:lineRule="auto"/>
        <w:ind w:right="40"/>
        <w:jc w:val="both"/>
        <w:rPr>
          <w:rFonts w:ascii="Times New Roman" w:hAnsi="Times New Roman" w:cs="Times New Roman"/>
          <w:sz w:val="24"/>
          <w:szCs w:val="24"/>
        </w:rPr>
      </w:pPr>
      <w:r>
        <w:rPr>
          <w:rFonts w:ascii="Arial" w:hAnsi="Arial" w:cs="Arial"/>
          <w:sz w:val="24"/>
          <w:szCs w:val="24"/>
        </w:rPr>
        <w:t>El FAG garantizará el 100% del capital del crédito redescontado, o concedido con recursos propios de los intermediarios financieros para registrarlo</w:t>
      </w:r>
      <w:r>
        <w:rPr>
          <w:rFonts w:ascii="Arial" w:hAnsi="Arial" w:cs="Arial"/>
          <w:sz w:val="24"/>
          <w:szCs w:val="24"/>
        </w:rPr>
        <w:t xml:space="preserve"> como cartera agropecuaria.</w:t>
      </w:r>
    </w:p>
    <w:p w:rsidR="00000000" w:rsidRDefault="001B6F14">
      <w:pPr>
        <w:pStyle w:val="a0"/>
        <w:widowControl w:val="0"/>
        <w:autoSpaceDE w:val="0"/>
        <w:autoSpaceDN w:val="0"/>
        <w:adjustRightInd w:val="0"/>
        <w:spacing w:after="0" w:line="328" w:lineRule="exact"/>
        <w:rPr>
          <w:rFonts w:ascii="Times New Roman" w:hAnsi="Times New Roman" w:cs="Times New Roman"/>
          <w:sz w:val="24"/>
          <w:szCs w:val="24"/>
        </w:rPr>
      </w:pPr>
    </w:p>
    <w:p w:rsidR="00000000" w:rsidRDefault="001B6F14">
      <w:pPr>
        <w:pStyle w:val="a0"/>
        <w:widowControl w:val="0"/>
        <w:overflowPunct w:val="0"/>
        <w:autoSpaceDE w:val="0"/>
        <w:autoSpaceDN w:val="0"/>
        <w:adjustRightInd w:val="0"/>
        <w:spacing w:after="0" w:line="225" w:lineRule="auto"/>
        <w:ind w:right="120"/>
        <w:jc w:val="both"/>
        <w:rPr>
          <w:rFonts w:ascii="Times New Roman" w:hAnsi="Times New Roman" w:cs="Times New Roman"/>
          <w:sz w:val="24"/>
          <w:szCs w:val="24"/>
        </w:rPr>
      </w:pPr>
      <w:r>
        <w:rPr>
          <w:rFonts w:ascii="Arial" w:hAnsi="Arial" w:cs="Arial"/>
          <w:sz w:val="24"/>
          <w:szCs w:val="24"/>
        </w:rPr>
        <w:t>En el caso de pequeños productores que se asocien, el valor del crédito a respaldar será el resultante de multiplicar el número de asociados por el máximo de crédito individual correspondiente.</w:t>
      </w:r>
    </w:p>
    <w:p w:rsidR="00000000" w:rsidRDefault="001B6F14">
      <w:pPr>
        <w:pStyle w:val="a0"/>
        <w:widowControl w:val="0"/>
        <w:autoSpaceDE w:val="0"/>
        <w:autoSpaceDN w:val="0"/>
        <w:adjustRightInd w:val="0"/>
        <w:spacing w:after="0" w:line="278"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3.2.6. LIMITE GLOBAL DE GARANTÍA</w:t>
      </w:r>
      <w:r>
        <w:rPr>
          <w:rFonts w:ascii="Arial" w:hAnsi="Arial" w:cs="Arial"/>
          <w:b/>
          <w:bCs/>
          <w:sz w:val="24"/>
          <w:szCs w:val="24"/>
        </w:rPr>
        <w:t>S</w:t>
      </w:r>
    </w:p>
    <w:p w:rsidR="00000000" w:rsidRDefault="001B6F14">
      <w:pPr>
        <w:pStyle w:val="a0"/>
        <w:widowControl w:val="0"/>
        <w:autoSpaceDE w:val="0"/>
        <w:autoSpaceDN w:val="0"/>
        <w:adjustRightInd w:val="0"/>
        <w:spacing w:after="0" w:line="327" w:lineRule="exact"/>
        <w:rPr>
          <w:rFonts w:ascii="Times New Roman" w:hAnsi="Times New Roman" w:cs="Times New Roman"/>
          <w:sz w:val="24"/>
          <w:szCs w:val="24"/>
        </w:rPr>
      </w:pPr>
    </w:p>
    <w:p w:rsidR="00000000" w:rsidRDefault="001B6F14">
      <w:pPr>
        <w:pStyle w:val="a0"/>
        <w:widowControl w:val="0"/>
        <w:overflowPunct w:val="0"/>
        <w:autoSpaceDE w:val="0"/>
        <w:autoSpaceDN w:val="0"/>
        <w:adjustRightInd w:val="0"/>
        <w:spacing w:after="0" w:line="228" w:lineRule="auto"/>
        <w:ind w:right="120"/>
        <w:jc w:val="both"/>
        <w:rPr>
          <w:rFonts w:ascii="Times New Roman" w:hAnsi="Times New Roman" w:cs="Times New Roman"/>
          <w:sz w:val="24"/>
          <w:szCs w:val="24"/>
        </w:rPr>
      </w:pPr>
      <w:r>
        <w:rPr>
          <w:rFonts w:ascii="Arial" w:hAnsi="Arial" w:cs="Arial"/>
          <w:sz w:val="24"/>
          <w:szCs w:val="24"/>
        </w:rPr>
        <w:t>Con los recursos del FAG para proyectos especiales, el Fondo Agropecuario de Garantías podrá otorgar garantías hasta tanto el saldo vigente de las mismas no exceda de cinco (5) veces el valor patrimonial neto de la cuenta especial que se creará para emi</w:t>
      </w:r>
      <w:r>
        <w:rPr>
          <w:rFonts w:ascii="Arial" w:hAnsi="Arial" w:cs="Arial"/>
          <w:sz w:val="24"/>
          <w:szCs w:val="24"/>
        </w:rPr>
        <w:t>tir las garantías a que hace referencia el presente Título.</w:t>
      </w:r>
    </w:p>
    <w:p w:rsidR="00000000" w:rsidRDefault="001B6F14">
      <w:pPr>
        <w:pStyle w:val="a0"/>
        <w:widowControl w:val="0"/>
        <w:autoSpaceDE w:val="0"/>
        <w:autoSpaceDN w:val="0"/>
        <w:adjustRightInd w:val="0"/>
        <w:spacing w:after="0" w:line="280"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3.2.7.  COSTO DEL SERVICIO DE LAS GARANTÍAS</w:t>
      </w:r>
    </w:p>
    <w:p w:rsidR="00000000" w:rsidRDefault="001B6F14">
      <w:pPr>
        <w:pStyle w:val="a0"/>
        <w:widowControl w:val="0"/>
        <w:autoSpaceDE w:val="0"/>
        <w:autoSpaceDN w:val="0"/>
        <w:adjustRightInd w:val="0"/>
        <w:spacing w:after="0" w:line="300" w:lineRule="exact"/>
        <w:rPr>
          <w:rFonts w:ascii="Times New Roman" w:hAnsi="Times New Roman" w:cs="Times New Roman"/>
          <w:sz w:val="24"/>
          <w:szCs w:val="24"/>
        </w:rPr>
      </w:pPr>
    </w:p>
    <w:p w:rsidR="00000000" w:rsidRDefault="001B6F14">
      <w:pPr>
        <w:pStyle w:val="a0"/>
        <w:widowControl w:val="0"/>
        <w:overflowPunct w:val="0"/>
        <w:autoSpaceDE w:val="0"/>
        <w:autoSpaceDN w:val="0"/>
        <w:adjustRightInd w:val="0"/>
        <w:spacing w:after="0" w:line="218" w:lineRule="auto"/>
        <w:ind w:right="40"/>
        <w:rPr>
          <w:rFonts w:ascii="Times New Roman" w:hAnsi="Times New Roman" w:cs="Times New Roman"/>
          <w:sz w:val="24"/>
          <w:szCs w:val="24"/>
        </w:rPr>
      </w:pPr>
      <w:r>
        <w:rPr>
          <w:rFonts w:ascii="Arial" w:hAnsi="Arial" w:cs="Arial"/>
        </w:rPr>
        <w:t>Por el servicio de la garantía para proyectos especiales, las entidades financieras deben pagar al FAG una comisión anual anticipada del 1.5 % sobre el valor garantizado.</w:t>
      </w:r>
    </w:p>
    <w:p w:rsidR="00000000" w:rsidRDefault="001B6F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46"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39" w:lineRule="auto"/>
        <w:ind w:left="3960"/>
        <w:rPr>
          <w:rFonts w:ascii="Times New Roman" w:hAnsi="Times New Roman" w:cs="Times New Roman"/>
          <w:sz w:val="24"/>
          <w:szCs w:val="24"/>
        </w:rPr>
      </w:pPr>
      <w:r>
        <w:rPr>
          <w:rFonts w:ascii="Arial" w:hAnsi="Arial" w:cs="Arial"/>
          <w:color w:val="808080"/>
          <w:sz w:val="20"/>
          <w:szCs w:val="20"/>
        </w:rPr>
        <w:t>Página 30</w:t>
      </w:r>
    </w:p>
    <w:p w:rsidR="00000000" w:rsidRDefault="001B6F14">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913" w:right="1580" w:bottom="985" w:left="1140" w:header="720" w:footer="720" w:gutter="0"/>
          <w:cols w:space="720" w:equalWidth="0">
            <w:col w:w="9180"/>
          </w:cols>
          <w:noEndnote/>
        </w:sectPr>
      </w:pPr>
    </w:p>
    <w:p w:rsidR="00000000" w:rsidRDefault="001B6F14">
      <w:pPr>
        <w:pStyle w:val="a0"/>
        <w:widowControl w:val="0"/>
        <w:autoSpaceDE w:val="0"/>
        <w:autoSpaceDN w:val="0"/>
        <w:adjustRightInd w:val="0"/>
        <w:spacing w:after="0" w:line="240" w:lineRule="auto"/>
        <w:ind w:left="7820"/>
        <w:rPr>
          <w:rFonts w:ascii="Times New Roman" w:hAnsi="Times New Roman" w:cs="Times New Roman"/>
          <w:sz w:val="24"/>
          <w:szCs w:val="24"/>
        </w:rPr>
      </w:pPr>
      <w:bookmarkStart w:id="29" w:name="page59"/>
      <w:bookmarkEnd w:id="29"/>
      <w:r>
        <w:rPr>
          <w:noProof/>
        </w:rPr>
        <w:pict>
          <v:shape id="_x0000_s1057" type="#_x0000_t75" style="position:absolute;left:0;text-align:left;margin-left:48.85pt;margin-top:36pt;width:469.2pt;height:65.2pt;z-index:-251626496;mso-position-horizontal-relative:page;mso-position-vertical-relative:page" o:allowincell="f">
            <v:imagedata r:id="rId6" o:title="" chromakey="white"/>
            <w10:wrap anchorx="page" anchory="page"/>
          </v:shape>
        </w:pict>
      </w:r>
      <w:r>
        <w:rPr>
          <w:rFonts w:ascii="Arial" w:hAnsi="Arial" w:cs="Arial"/>
          <w:b/>
          <w:bCs/>
          <w:sz w:val="16"/>
          <w:szCs w:val="16"/>
        </w:rPr>
        <w:t>Versión: 25</w:t>
      </w:r>
    </w:p>
    <w:p w:rsidR="00000000" w:rsidRDefault="001B6F14">
      <w:pPr>
        <w:pStyle w:val="a0"/>
        <w:widowControl w:val="0"/>
        <w:autoSpaceDE w:val="0"/>
        <w:autoSpaceDN w:val="0"/>
        <w:adjustRightInd w:val="0"/>
        <w:spacing w:after="0" w:line="73"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40" w:lineRule="auto"/>
        <w:ind w:left="2600"/>
        <w:rPr>
          <w:rFonts w:ascii="Times New Roman" w:hAnsi="Times New Roman" w:cs="Times New Roman"/>
          <w:sz w:val="24"/>
          <w:szCs w:val="24"/>
        </w:rPr>
      </w:pPr>
      <w:r>
        <w:rPr>
          <w:rFonts w:ascii="Arial" w:hAnsi="Arial" w:cs="Arial"/>
          <w:b/>
          <w:bCs/>
          <w:sz w:val="24"/>
          <w:szCs w:val="24"/>
        </w:rPr>
        <w:t>MANUAL DE SERVICIOS F</w:t>
      </w:r>
      <w:r>
        <w:rPr>
          <w:rFonts w:ascii="Arial" w:hAnsi="Arial" w:cs="Arial"/>
          <w:b/>
          <w:bCs/>
          <w:sz w:val="24"/>
          <w:szCs w:val="24"/>
        </w:rPr>
        <w:t>INAGRO</w:t>
      </w:r>
    </w:p>
    <w:p w:rsidR="00000000" w:rsidRDefault="001B6F14">
      <w:pPr>
        <w:pStyle w:val="a0"/>
        <w:widowControl w:val="0"/>
        <w:autoSpaceDE w:val="0"/>
        <w:autoSpaceDN w:val="0"/>
        <w:adjustRightInd w:val="0"/>
        <w:spacing w:after="0" w:line="224" w:lineRule="auto"/>
        <w:ind w:left="3420"/>
        <w:rPr>
          <w:rFonts w:ascii="Times New Roman" w:hAnsi="Times New Roman" w:cs="Times New Roman"/>
          <w:sz w:val="24"/>
          <w:szCs w:val="24"/>
        </w:rPr>
      </w:pPr>
      <w:r>
        <w:rPr>
          <w:rFonts w:ascii="Times New Roman" w:hAnsi="Times New Roman" w:cs="Times New Roman"/>
          <w:sz w:val="10"/>
          <w:szCs w:val="10"/>
        </w:rPr>
        <w:t>DOCUMENTO NO CONTROLADO AL SER IMPRESO</w:t>
      </w:r>
    </w:p>
    <w:p w:rsidR="00000000" w:rsidRDefault="001B6F14">
      <w:pPr>
        <w:pStyle w:val="a0"/>
        <w:widowControl w:val="0"/>
        <w:autoSpaceDE w:val="0"/>
        <w:autoSpaceDN w:val="0"/>
        <w:adjustRightInd w:val="0"/>
        <w:spacing w:after="0" w:line="225" w:lineRule="auto"/>
        <w:ind w:left="7420"/>
        <w:rPr>
          <w:rFonts w:ascii="Times New Roman" w:hAnsi="Times New Roman" w:cs="Times New Roman"/>
          <w:sz w:val="24"/>
          <w:szCs w:val="24"/>
        </w:rPr>
      </w:pPr>
      <w:r>
        <w:rPr>
          <w:rFonts w:ascii="Arial" w:hAnsi="Arial" w:cs="Arial"/>
          <w:b/>
          <w:bCs/>
          <w:sz w:val="16"/>
          <w:szCs w:val="16"/>
        </w:rPr>
        <w:t>Código: SIN-MAN-001</w:t>
      </w:r>
    </w:p>
    <w:p w:rsidR="00000000" w:rsidRDefault="001B6F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22"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rPr>
        <w:t>3.2.8.  NORMATIVIDAD APLICABLE</w:t>
      </w:r>
    </w:p>
    <w:p w:rsidR="00000000" w:rsidRDefault="001B6F14">
      <w:pPr>
        <w:pStyle w:val="a0"/>
        <w:widowControl w:val="0"/>
        <w:autoSpaceDE w:val="0"/>
        <w:autoSpaceDN w:val="0"/>
        <w:adjustRightInd w:val="0"/>
        <w:spacing w:after="0" w:line="369" w:lineRule="exact"/>
        <w:rPr>
          <w:rFonts w:ascii="Times New Roman" w:hAnsi="Times New Roman" w:cs="Times New Roman"/>
          <w:sz w:val="24"/>
          <w:szCs w:val="24"/>
        </w:rPr>
      </w:pPr>
    </w:p>
    <w:p w:rsidR="00000000" w:rsidRDefault="001B6F14">
      <w:pPr>
        <w:pStyle w:val="a0"/>
        <w:widowControl w:val="0"/>
        <w:overflowPunct w:val="0"/>
        <w:autoSpaceDE w:val="0"/>
        <w:autoSpaceDN w:val="0"/>
        <w:adjustRightInd w:val="0"/>
        <w:spacing w:after="0" w:line="225" w:lineRule="auto"/>
        <w:ind w:right="80"/>
        <w:jc w:val="both"/>
        <w:rPr>
          <w:rFonts w:ascii="Times New Roman" w:hAnsi="Times New Roman" w:cs="Times New Roman"/>
          <w:sz w:val="24"/>
          <w:szCs w:val="24"/>
        </w:rPr>
      </w:pPr>
      <w:r>
        <w:rPr>
          <w:rFonts w:ascii="Arial" w:hAnsi="Arial" w:cs="Arial"/>
        </w:rPr>
        <w:t>En los aspectos no contemplados en el presente Título correspondiente al FAG para proyectos especiales, regirá lo d</w:t>
      </w:r>
      <w:r>
        <w:rPr>
          <w:rFonts w:ascii="Arial" w:hAnsi="Arial" w:cs="Arial"/>
        </w:rPr>
        <w:t>ispuesto en la normatividad vigente del FAG para las operaciones ordinarias.</w:t>
      </w:r>
    </w:p>
    <w:p w:rsidR="00000000" w:rsidRDefault="001B6F14">
      <w:pPr>
        <w:pStyle w:val="a0"/>
        <w:widowControl w:val="0"/>
        <w:autoSpaceDE w:val="0"/>
        <w:autoSpaceDN w:val="0"/>
        <w:adjustRightInd w:val="0"/>
        <w:spacing w:after="0" w:line="319"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rPr>
        <w:t>3.2.9.  SOLICITUD DE LA GARANTÍA</w:t>
      </w:r>
    </w:p>
    <w:p w:rsidR="00000000" w:rsidRDefault="001B6F14">
      <w:pPr>
        <w:pStyle w:val="a0"/>
        <w:widowControl w:val="0"/>
        <w:autoSpaceDE w:val="0"/>
        <w:autoSpaceDN w:val="0"/>
        <w:adjustRightInd w:val="0"/>
        <w:spacing w:after="0" w:line="333" w:lineRule="exact"/>
        <w:rPr>
          <w:rFonts w:ascii="Times New Roman" w:hAnsi="Times New Roman" w:cs="Times New Roman"/>
          <w:sz w:val="24"/>
          <w:szCs w:val="24"/>
        </w:rPr>
      </w:pPr>
    </w:p>
    <w:p w:rsidR="00000000" w:rsidRDefault="001B6F14">
      <w:pPr>
        <w:pStyle w:val="a0"/>
        <w:widowControl w:val="0"/>
        <w:overflowPunct w:val="0"/>
        <w:autoSpaceDE w:val="0"/>
        <w:autoSpaceDN w:val="0"/>
        <w:adjustRightInd w:val="0"/>
        <w:spacing w:after="0" w:line="229" w:lineRule="auto"/>
        <w:jc w:val="both"/>
        <w:rPr>
          <w:rFonts w:ascii="Times New Roman" w:hAnsi="Times New Roman" w:cs="Times New Roman"/>
          <w:sz w:val="24"/>
          <w:szCs w:val="24"/>
        </w:rPr>
      </w:pPr>
      <w:r>
        <w:rPr>
          <w:rFonts w:ascii="Arial" w:hAnsi="Arial" w:cs="Arial"/>
        </w:rPr>
        <w:t>La solicitud de la garantía para proyectos especiales se realiza simultáneamente con la presentación de la forma 126 ante la Dirección de Carter</w:t>
      </w:r>
      <w:r>
        <w:rPr>
          <w:rFonts w:ascii="Arial" w:hAnsi="Arial" w:cs="Arial"/>
        </w:rPr>
        <w:t>a de FINAGRO, bien sea para el redescuento de créditos que lo requieran, o créditos con recursos propios de los intermediarios financieros para registrarlos como cartera agropecuaria.</w:t>
      </w:r>
    </w:p>
    <w:p w:rsidR="00000000" w:rsidRDefault="001B6F14">
      <w:pPr>
        <w:pStyle w:val="a0"/>
        <w:widowControl w:val="0"/>
        <w:autoSpaceDE w:val="0"/>
        <w:autoSpaceDN w:val="0"/>
        <w:adjustRightInd w:val="0"/>
        <w:spacing w:after="0" w:line="299" w:lineRule="exact"/>
        <w:rPr>
          <w:rFonts w:ascii="Times New Roman" w:hAnsi="Times New Roman" w:cs="Times New Roman"/>
          <w:sz w:val="24"/>
          <w:szCs w:val="24"/>
        </w:rPr>
      </w:pPr>
    </w:p>
    <w:p w:rsidR="00000000" w:rsidRDefault="001B6F14">
      <w:pPr>
        <w:pStyle w:val="a0"/>
        <w:widowControl w:val="0"/>
        <w:overflowPunct w:val="0"/>
        <w:autoSpaceDE w:val="0"/>
        <w:autoSpaceDN w:val="0"/>
        <w:adjustRightInd w:val="0"/>
        <w:spacing w:after="0" w:line="226" w:lineRule="auto"/>
        <w:ind w:right="80"/>
        <w:jc w:val="both"/>
        <w:rPr>
          <w:rFonts w:ascii="Times New Roman" w:hAnsi="Times New Roman" w:cs="Times New Roman"/>
          <w:sz w:val="24"/>
          <w:szCs w:val="24"/>
        </w:rPr>
      </w:pPr>
      <w:r>
        <w:rPr>
          <w:rFonts w:ascii="Arial" w:hAnsi="Arial" w:cs="Arial"/>
        </w:rPr>
        <w:t>Para el redescuento, o en el caso de los créditos con recursos propios para registro como cartera agropecuaria, se deberán utilizar los Códigos de Norma Legal indicados en el Anexo del presente Manual.</w:t>
      </w:r>
    </w:p>
    <w:p w:rsidR="00000000" w:rsidRDefault="001B6F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18" w:lineRule="exact"/>
        <w:rPr>
          <w:rFonts w:ascii="Times New Roman" w:hAnsi="Times New Roman" w:cs="Times New Roman"/>
          <w:sz w:val="24"/>
          <w:szCs w:val="24"/>
        </w:rPr>
      </w:pPr>
    </w:p>
    <w:p w:rsidR="00000000" w:rsidRDefault="001B6F14">
      <w:pPr>
        <w:pStyle w:val="a0"/>
        <w:widowControl w:val="0"/>
        <w:overflowPunct w:val="0"/>
        <w:autoSpaceDE w:val="0"/>
        <w:autoSpaceDN w:val="0"/>
        <w:adjustRightInd w:val="0"/>
        <w:spacing w:after="0" w:line="233" w:lineRule="auto"/>
        <w:ind w:right="80"/>
        <w:jc w:val="both"/>
        <w:rPr>
          <w:rFonts w:ascii="Times New Roman" w:hAnsi="Times New Roman" w:cs="Times New Roman"/>
          <w:sz w:val="24"/>
          <w:szCs w:val="24"/>
        </w:rPr>
      </w:pPr>
      <w:r>
        <w:rPr>
          <w:rFonts w:ascii="Arial" w:hAnsi="Arial" w:cs="Arial"/>
        </w:rPr>
        <w:t>Las operaciones de crédito que por solicitud del int</w:t>
      </w:r>
      <w:r>
        <w:rPr>
          <w:rFonts w:ascii="Arial" w:hAnsi="Arial" w:cs="Arial"/>
        </w:rPr>
        <w:t xml:space="preserve">ermediario financiero requieran del FAG para proyectos especiales deberán incluir copia de la certificación expedida por el Ministerio de Agricultura y Desarrollo Rural donde conste que el proyecto a financiar es susceptible de acceder a este instrumento. </w:t>
      </w:r>
      <w:r>
        <w:rPr>
          <w:rFonts w:ascii="Arial" w:hAnsi="Arial" w:cs="Arial"/>
        </w:rPr>
        <w:t>Dicha certificación deberá ser enviada a FINAGRO para las operaciones que requieran calificación previa, y en las operaciones de registro automático la misma debe permanecer en la carpeta del cliente que reposa en poder del intermediario financiero.</w:t>
      </w:r>
    </w:p>
    <w:p w:rsidR="00000000" w:rsidRDefault="001B6F14">
      <w:pPr>
        <w:pStyle w:val="a0"/>
        <w:widowControl w:val="0"/>
        <w:autoSpaceDE w:val="0"/>
        <w:autoSpaceDN w:val="0"/>
        <w:adjustRightInd w:val="0"/>
        <w:spacing w:after="0" w:line="260"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rPr>
        <w:t>3.2.10. CIERRE TEMPORAL DEL PROGRAMA</w:t>
      </w:r>
    </w:p>
    <w:p w:rsidR="00000000" w:rsidRDefault="001B6F14">
      <w:pPr>
        <w:pStyle w:val="a0"/>
        <w:widowControl w:val="0"/>
        <w:autoSpaceDE w:val="0"/>
        <w:autoSpaceDN w:val="0"/>
        <w:adjustRightInd w:val="0"/>
        <w:spacing w:after="0" w:line="298" w:lineRule="exact"/>
        <w:rPr>
          <w:rFonts w:ascii="Times New Roman" w:hAnsi="Times New Roman" w:cs="Times New Roman"/>
          <w:sz w:val="24"/>
          <w:szCs w:val="24"/>
        </w:rPr>
      </w:pPr>
    </w:p>
    <w:p w:rsidR="00000000" w:rsidRDefault="001B6F14">
      <w:pPr>
        <w:pStyle w:val="a0"/>
        <w:widowControl w:val="0"/>
        <w:overflowPunct w:val="0"/>
        <w:autoSpaceDE w:val="0"/>
        <w:autoSpaceDN w:val="0"/>
        <w:adjustRightInd w:val="0"/>
        <w:spacing w:after="0" w:line="218" w:lineRule="auto"/>
        <w:ind w:right="80"/>
        <w:jc w:val="both"/>
        <w:rPr>
          <w:rFonts w:ascii="Times New Roman" w:hAnsi="Times New Roman" w:cs="Times New Roman"/>
          <w:sz w:val="24"/>
          <w:szCs w:val="24"/>
        </w:rPr>
      </w:pPr>
      <w:r>
        <w:rPr>
          <w:rFonts w:ascii="Arial" w:hAnsi="Arial" w:cs="Arial"/>
        </w:rPr>
        <w:t>Dado el agotamiento temporal de los recursos destinados al FAG para proyectos especiales, la expedición de garantías con cargo al mismo se encuentra suspendida.</w:t>
      </w:r>
    </w:p>
    <w:p w:rsidR="00000000" w:rsidRDefault="001B6F14">
      <w:pPr>
        <w:pStyle w:val="a0"/>
        <w:widowControl w:val="0"/>
        <w:autoSpaceDE w:val="0"/>
        <w:autoSpaceDN w:val="0"/>
        <w:adjustRightInd w:val="0"/>
        <w:spacing w:after="0" w:line="299" w:lineRule="exact"/>
        <w:rPr>
          <w:rFonts w:ascii="Times New Roman" w:hAnsi="Times New Roman" w:cs="Times New Roman"/>
          <w:sz w:val="24"/>
          <w:szCs w:val="24"/>
        </w:rPr>
      </w:pPr>
    </w:p>
    <w:p w:rsidR="00000000" w:rsidRDefault="001B6F14">
      <w:pPr>
        <w:pStyle w:val="a0"/>
        <w:widowControl w:val="0"/>
        <w:overflowPunct w:val="0"/>
        <w:autoSpaceDE w:val="0"/>
        <w:autoSpaceDN w:val="0"/>
        <w:adjustRightInd w:val="0"/>
        <w:spacing w:after="0" w:line="219" w:lineRule="auto"/>
        <w:ind w:right="80"/>
        <w:jc w:val="both"/>
        <w:rPr>
          <w:rFonts w:ascii="Times New Roman" w:hAnsi="Times New Roman" w:cs="Times New Roman"/>
          <w:sz w:val="24"/>
          <w:szCs w:val="24"/>
        </w:rPr>
      </w:pPr>
      <w:r>
        <w:rPr>
          <w:rFonts w:ascii="Arial" w:hAnsi="Arial" w:cs="Arial"/>
        </w:rPr>
        <w:t>En caso de requerirse la normalización de estos créditos</w:t>
      </w:r>
      <w:r>
        <w:rPr>
          <w:rFonts w:ascii="Arial" w:hAnsi="Arial" w:cs="Arial"/>
        </w:rPr>
        <w:t>, la renovación de la garantía se efectuara en las condiciones otorgadas inicialmente.</w:t>
      </w:r>
    </w:p>
    <w:p w:rsidR="00000000" w:rsidRDefault="001B6F14">
      <w:pPr>
        <w:pStyle w:val="a0"/>
        <w:widowControl w:val="0"/>
        <w:autoSpaceDE w:val="0"/>
        <w:autoSpaceDN w:val="0"/>
        <w:adjustRightInd w:val="0"/>
        <w:spacing w:after="0" w:line="297" w:lineRule="exact"/>
        <w:rPr>
          <w:rFonts w:ascii="Times New Roman" w:hAnsi="Times New Roman" w:cs="Times New Roman"/>
          <w:sz w:val="24"/>
          <w:szCs w:val="24"/>
        </w:rPr>
      </w:pPr>
    </w:p>
    <w:p w:rsidR="00000000" w:rsidRDefault="001B6F14">
      <w:pPr>
        <w:pStyle w:val="a0"/>
        <w:widowControl w:val="0"/>
        <w:overflowPunct w:val="0"/>
        <w:autoSpaceDE w:val="0"/>
        <w:autoSpaceDN w:val="0"/>
        <w:adjustRightInd w:val="0"/>
        <w:spacing w:after="0" w:line="226" w:lineRule="auto"/>
        <w:ind w:right="80"/>
        <w:jc w:val="both"/>
        <w:rPr>
          <w:rFonts w:ascii="Times New Roman" w:hAnsi="Times New Roman" w:cs="Times New Roman"/>
          <w:sz w:val="24"/>
          <w:szCs w:val="24"/>
        </w:rPr>
      </w:pPr>
      <w:r>
        <w:rPr>
          <w:rFonts w:ascii="Arial" w:hAnsi="Arial" w:cs="Arial"/>
        </w:rPr>
        <w:t>Los nuevos créditos para proyectos que eran elegibles para el FAG para proyectos especiales podrán contar con garantía del FAG general en los términos del Título I del</w:t>
      </w:r>
      <w:r>
        <w:rPr>
          <w:rFonts w:ascii="Arial" w:hAnsi="Arial" w:cs="Arial"/>
        </w:rPr>
        <w:t xml:space="preserve"> presente capítulo y utilizando los códigos de norma legal del anexo 2.1 del Capitulo I.</w:t>
      </w:r>
    </w:p>
    <w:p w:rsidR="00000000" w:rsidRDefault="001B6F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04"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39" w:lineRule="auto"/>
        <w:ind w:left="4080"/>
        <w:rPr>
          <w:rFonts w:ascii="Times New Roman" w:hAnsi="Times New Roman" w:cs="Times New Roman"/>
          <w:sz w:val="24"/>
          <w:szCs w:val="24"/>
        </w:rPr>
      </w:pPr>
      <w:r>
        <w:rPr>
          <w:rFonts w:ascii="Arial" w:hAnsi="Arial" w:cs="Arial"/>
          <w:color w:val="808080"/>
          <w:sz w:val="20"/>
          <w:szCs w:val="20"/>
        </w:rPr>
        <w:t>Página 31</w:t>
      </w:r>
    </w:p>
    <w:p w:rsidR="00000000" w:rsidRDefault="001B6F14">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913" w:right="1620" w:bottom="985" w:left="1140" w:header="720" w:footer="720" w:gutter="0"/>
          <w:cols w:space="720" w:equalWidth="0">
            <w:col w:w="9140"/>
          </w:cols>
          <w:noEndnote/>
        </w:sectPr>
      </w:pPr>
    </w:p>
    <w:p w:rsidR="00000000" w:rsidRDefault="001B6F14">
      <w:pPr>
        <w:pStyle w:val="a0"/>
        <w:widowControl w:val="0"/>
        <w:autoSpaceDE w:val="0"/>
        <w:autoSpaceDN w:val="0"/>
        <w:adjustRightInd w:val="0"/>
        <w:spacing w:after="0" w:line="240" w:lineRule="auto"/>
        <w:ind w:left="7820"/>
        <w:rPr>
          <w:rFonts w:ascii="Times New Roman" w:hAnsi="Times New Roman" w:cs="Times New Roman"/>
          <w:sz w:val="24"/>
          <w:szCs w:val="24"/>
        </w:rPr>
      </w:pPr>
      <w:bookmarkStart w:id="30" w:name="page61"/>
      <w:bookmarkEnd w:id="30"/>
      <w:r>
        <w:rPr>
          <w:noProof/>
        </w:rPr>
        <w:pict>
          <v:shape id="_x0000_s1058" type="#_x0000_t75" style="position:absolute;left:0;text-align:left;margin-left:48.85pt;margin-top:36pt;width:469.2pt;height:65.2pt;z-index:-251625472;mso-position-horizontal-relative:page;mso-position-vertical-relative:page" o:allowincell="f">
            <v:imagedata r:id="rId6" o:title="" chromakey="white"/>
            <w10:wrap anchorx="page" anchory="page"/>
          </v:shape>
        </w:pict>
      </w:r>
      <w:r>
        <w:rPr>
          <w:rFonts w:ascii="Arial" w:hAnsi="Arial" w:cs="Arial"/>
          <w:b/>
          <w:bCs/>
          <w:sz w:val="16"/>
          <w:szCs w:val="16"/>
        </w:rPr>
        <w:t>Versión: 25</w:t>
      </w:r>
    </w:p>
    <w:p w:rsidR="00000000" w:rsidRDefault="001B6F14">
      <w:pPr>
        <w:pStyle w:val="a0"/>
        <w:widowControl w:val="0"/>
        <w:autoSpaceDE w:val="0"/>
        <w:autoSpaceDN w:val="0"/>
        <w:adjustRightInd w:val="0"/>
        <w:spacing w:after="0" w:line="73"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40" w:lineRule="auto"/>
        <w:ind w:left="2600"/>
        <w:rPr>
          <w:rFonts w:ascii="Times New Roman" w:hAnsi="Times New Roman" w:cs="Times New Roman"/>
          <w:sz w:val="24"/>
          <w:szCs w:val="24"/>
        </w:rPr>
      </w:pPr>
      <w:r>
        <w:rPr>
          <w:rFonts w:ascii="Arial" w:hAnsi="Arial" w:cs="Arial"/>
          <w:b/>
          <w:bCs/>
          <w:sz w:val="24"/>
          <w:szCs w:val="24"/>
        </w:rPr>
        <w:t>MANUAL DE SERVICIOS FINAGRO</w:t>
      </w:r>
    </w:p>
    <w:p w:rsidR="00000000" w:rsidRDefault="001B6F14">
      <w:pPr>
        <w:pStyle w:val="a0"/>
        <w:widowControl w:val="0"/>
        <w:autoSpaceDE w:val="0"/>
        <w:autoSpaceDN w:val="0"/>
        <w:adjustRightInd w:val="0"/>
        <w:spacing w:after="0" w:line="224" w:lineRule="auto"/>
        <w:ind w:left="3420"/>
        <w:rPr>
          <w:rFonts w:ascii="Times New Roman" w:hAnsi="Times New Roman" w:cs="Times New Roman"/>
          <w:sz w:val="24"/>
          <w:szCs w:val="24"/>
        </w:rPr>
      </w:pPr>
      <w:r>
        <w:rPr>
          <w:rFonts w:ascii="Times New Roman" w:hAnsi="Times New Roman" w:cs="Times New Roman"/>
          <w:sz w:val="10"/>
          <w:szCs w:val="10"/>
        </w:rPr>
        <w:t>DOCUMENTO NO CONTROLADO AL SER IMPRESO</w:t>
      </w:r>
    </w:p>
    <w:p w:rsidR="00000000" w:rsidRDefault="001B6F14">
      <w:pPr>
        <w:pStyle w:val="a0"/>
        <w:widowControl w:val="0"/>
        <w:autoSpaceDE w:val="0"/>
        <w:autoSpaceDN w:val="0"/>
        <w:adjustRightInd w:val="0"/>
        <w:spacing w:after="0" w:line="225" w:lineRule="auto"/>
        <w:ind w:left="7420"/>
        <w:rPr>
          <w:rFonts w:ascii="Times New Roman" w:hAnsi="Times New Roman" w:cs="Times New Roman"/>
          <w:sz w:val="24"/>
          <w:szCs w:val="24"/>
        </w:rPr>
      </w:pPr>
      <w:r>
        <w:rPr>
          <w:rFonts w:ascii="Arial" w:hAnsi="Arial" w:cs="Arial"/>
          <w:b/>
          <w:bCs/>
          <w:sz w:val="16"/>
          <w:szCs w:val="16"/>
        </w:rPr>
        <w:t>Código: SIN-MAN-001</w:t>
      </w:r>
    </w:p>
    <w:p w:rsidR="00000000" w:rsidRDefault="001B6F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13"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40" w:lineRule="auto"/>
        <w:ind w:left="3740"/>
        <w:rPr>
          <w:rFonts w:ascii="Times New Roman" w:hAnsi="Times New Roman" w:cs="Times New Roman"/>
          <w:sz w:val="24"/>
          <w:szCs w:val="24"/>
        </w:rPr>
      </w:pPr>
      <w:r>
        <w:rPr>
          <w:rFonts w:ascii="Arial" w:hAnsi="Arial" w:cs="Arial"/>
          <w:b/>
          <w:bCs/>
          <w:sz w:val="24"/>
          <w:szCs w:val="24"/>
        </w:rPr>
        <w:t>CAPITULO III</w:t>
      </w:r>
    </w:p>
    <w:p w:rsidR="00000000" w:rsidRDefault="001B6F14">
      <w:pPr>
        <w:pStyle w:val="a0"/>
        <w:widowControl w:val="0"/>
        <w:autoSpaceDE w:val="0"/>
        <w:autoSpaceDN w:val="0"/>
        <w:adjustRightInd w:val="0"/>
        <w:spacing w:after="0" w:line="358"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40" w:lineRule="auto"/>
        <w:ind w:left="1800"/>
        <w:rPr>
          <w:rFonts w:ascii="Times New Roman" w:hAnsi="Times New Roman" w:cs="Times New Roman"/>
          <w:sz w:val="24"/>
          <w:szCs w:val="24"/>
        </w:rPr>
      </w:pPr>
      <w:r>
        <w:rPr>
          <w:rFonts w:ascii="Arial" w:hAnsi="Arial" w:cs="Arial"/>
          <w:b/>
          <w:bCs/>
          <w:sz w:val="24"/>
          <w:szCs w:val="24"/>
        </w:rPr>
        <w:t>FONDO AGROPECUARIO DE GARANTIAS FAG</w:t>
      </w:r>
    </w:p>
    <w:p w:rsidR="00000000" w:rsidRDefault="001B6F14">
      <w:pPr>
        <w:pStyle w:val="a0"/>
        <w:widowControl w:val="0"/>
        <w:autoSpaceDE w:val="0"/>
        <w:autoSpaceDN w:val="0"/>
        <w:adjustRightInd w:val="0"/>
        <w:spacing w:after="0" w:line="362"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40" w:lineRule="auto"/>
        <w:ind w:left="3960"/>
        <w:rPr>
          <w:rFonts w:ascii="Times New Roman" w:hAnsi="Times New Roman" w:cs="Times New Roman"/>
          <w:sz w:val="24"/>
          <w:szCs w:val="24"/>
        </w:rPr>
      </w:pPr>
      <w:r>
        <w:rPr>
          <w:rFonts w:ascii="Arial" w:hAnsi="Arial" w:cs="Arial"/>
          <w:b/>
          <w:bCs/>
          <w:sz w:val="24"/>
          <w:szCs w:val="24"/>
        </w:rPr>
        <w:t>TITULO III</w:t>
      </w:r>
    </w:p>
    <w:p w:rsidR="00000000" w:rsidRDefault="001B6F14">
      <w:pPr>
        <w:pStyle w:val="a0"/>
        <w:widowControl w:val="0"/>
        <w:autoSpaceDE w:val="0"/>
        <w:autoSpaceDN w:val="0"/>
        <w:adjustRightInd w:val="0"/>
        <w:spacing w:after="0" w:line="327" w:lineRule="exact"/>
        <w:rPr>
          <w:rFonts w:ascii="Times New Roman" w:hAnsi="Times New Roman" w:cs="Times New Roman"/>
          <w:sz w:val="24"/>
          <w:szCs w:val="24"/>
        </w:rPr>
      </w:pPr>
    </w:p>
    <w:p w:rsidR="00000000" w:rsidRDefault="001B6F14">
      <w:pPr>
        <w:pStyle w:val="a0"/>
        <w:widowControl w:val="0"/>
        <w:overflowPunct w:val="0"/>
        <w:autoSpaceDE w:val="0"/>
        <w:autoSpaceDN w:val="0"/>
        <w:adjustRightInd w:val="0"/>
        <w:spacing w:after="0" w:line="225" w:lineRule="auto"/>
        <w:ind w:left="240" w:right="340"/>
        <w:jc w:val="center"/>
        <w:rPr>
          <w:rFonts w:ascii="Times New Roman" w:hAnsi="Times New Roman" w:cs="Times New Roman"/>
          <w:sz w:val="24"/>
          <w:szCs w:val="24"/>
        </w:rPr>
      </w:pPr>
      <w:r>
        <w:rPr>
          <w:rFonts w:ascii="Arial" w:hAnsi="Arial" w:cs="Arial"/>
          <w:b/>
          <w:bCs/>
          <w:sz w:val="24"/>
          <w:szCs w:val="24"/>
        </w:rPr>
        <w:t>FAG PARA CRÉDITOS CON SOLICITUD DE NORMALIZACIÓN AFECTADOS POR SITUACIONES DE DESASTRE NATURAL O CLIMÁTICO O LA OLA INVERNAL</w:t>
      </w:r>
    </w:p>
    <w:p w:rsidR="00000000" w:rsidRDefault="001B6F14">
      <w:pPr>
        <w:pStyle w:val="a0"/>
        <w:widowControl w:val="0"/>
        <w:autoSpaceDE w:val="0"/>
        <w:autoSpaceDN w:val="0"/>
        <w:adjustRightInd w:val="0"/>
        <w:spacing w:after="0" w:line="278"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3.3.1. SITUACIONES DE DESASTRE NATURAL O CLIMÁTICO,</w:t>
      </w:r>
    </w:p>
    <w:p w:rsidR="00000000" w:rsidRDefault="001B6F14">
      <w:pPr>
        <w:pStyle w:val="a0"/>
        <w:widowControl w:val="0"/>
        <w:autoSpaceDE w:val="0"/>
        <w:autoSpaceDN w:val="0"/>
        <w:adjustRightInd w:val="0"/>
        <w:spacing w:after="0" w:line="327" w:lineRule="exact"/>
        <w:rPr>
          <w:rFonts w:ascii="Times New Roman" w:hAnsi="Times New Roman" w:cs="Times New Roman"/>
          <w:sz w:val="24"/>
          <w:szCs w:val="24"/>
        </w:rPr>
      </w:pPr>
    </w:p>
    <w:p w:rsidR="00000000" w:rsidRDefault="001B6F14">
      <w:pPr>
        <w:pStyle w:val="a0"/>
        <w:widowControl w:val="0"/>
        <w:overflowPunct w:val="0"/>
        <w:autoSpaceDE w:val="0"/>
        <w:autoSpaceDN w:val="0"/>
        <w:adjustRightInd w:val="0"/>
        <w:spacing w:after="0" w:line="235" w:lineRule="auto"/>
        <w:ind w:right="100"/>
        <w:jc w:val="both"/>
        <w:rPr>
          <w:rFonts w:ascii="Times New Roman" w:hAnsi="Times New Roman" w:cs="Times New Roman"/>
          <w:sz w:val="24"/>
          <w:szCs w:val="24"/>
        </w:rPr>
      </w:pPr>
      <w:r>
        <w:rPr>
          <w:rFonts w:ascii="Arial" w:hAnsi="Arial" w:cs="Arial"/>
          <w:sz w:val="24"/>
          <w:szCs w:val="24"/>
        </w:rPr>
        <w:t>De conformidad con las Resoluciones Nos. 13 de 2008 y 13 de 2007 de la Comisión Nacional de Crédito Agropecuario, el FAG Especial previsto en este Título podrá otorgar garantías de hasta el 100% del capital garantizado, para respaldar los créditos otorgado</w:t>
      </w:r>
      <w:r>
        <w:rPr>
          <w:rFonts w:ascii="Arial" w:hAnsi="Arial" w:cs="Arial"/>
          <w:sz w:val="24"/>
          <w:szCs w:val="24"/>
        </w:rPr>
        <w:t>s a pequeños productores cuya actividad se desarrolle en zonas donde se hayan presentado situaciones de desastre natural o climático, otorgados para normalización de cartera, o aquellos otorgados a dichos productores con recursos propios de los intermediar</w:t>
      </w:r>
      <w:r>
        <w:rPr>
          <w:rFonts w:ascii="Arial" w:hAnsi="Arial" w:cs="Arial"/>
          <w:sz w:val="24"/>
          <w:szCs w:val="24"/>
        </w:rPr>
        <w:t>ios financieros para pagar pasivos financieros y no financieros, créditos éstos últimos que se tendrán como cartera agropecuaria y que no podrán ser validados como cartera sustitutiva de inversión forzosa de los establecimientos de crédito en los Títulos d</w:t>
      </w:r>
      <w:r>
        <w:rPr>
          <w:rFonts w:ascii="Arial" w:hAnsi="Arial" w:cs="Arial"/>
          <w:sz w:val="24"/>
          <w:szCs w:val="24"/>
        </w:rPr>
        <w:t>e Desarrollo Agropecuario – TDA.</w:t>
      </w:r>
    </w:p>
    <w:p w:rsidR="00000000" w:rsidRDefault="001B6F14">
      <w:pPr>
        <w:pStyle w:val="a0"/>
        <w:widowControl w:val="0"/>
        <w:autoSpaceDE w:val="0"/>
        <w:autoSpaceDN w:val="0"/>
        <w:adjustRightInd w:val="0"/>
        <w:spacing w:after="0" w:line="334" w:lineRule="exact"/>
        <w:rPr>
          <w:rFonts w:ascii="Times New Roman" w:hAnsi="Times New Roman" w:cs="Times New Roman"/>
          <w:sz w:val="24"/>
          <w:szCs w:val="24"/>
        </w:rPr>
      </w:pPr>
    </w:p>
    <w:p w:rsidR="00000000" w:rsidRDefault="001B6F14">
      <w:pPr>
        <w:pStyle w:val="a0"/>
        <w:widowControl w:val="0"/>
        <w:overflowPunct w:val="0"/>
        <w:autoSpaceDE w:val="0"/>
        <w:autoSpaceDN w:val="0"/>
        <w:adjustRightInd w:val="0"/>
        <w:spacing w:after="0" w:line="233" w:lineRule="auto"/>
        <w:ind w:right="100"/>
        <w:jc w:val="both"/>
        <w:rPr>
          <w:rFonts w:ascii="Times New Roman" w:hAnsi="Times New Roman" w:cs="Times New Roman"/>
          <w:sz w:val="24"/>
          <w:szCs w:val="24"/>
        </w:rPr>
      </w:pPr>
      <w:r>
        <w:rPr>
          <w:rFonts w:ascii="Arial" w:hAnsi="Arial" w:cs="Arial"/>
          <w:sz w:val="24"/>
          <w:szCs w:val="24"/>
        </w:rPr>
        <w:t>Estos créditos se considerarán elegibles para efectos del FAG Especial, sin que sea necesar</w:t>
      </w:r>
      <w:r>
        <w:rPr>
          <w:rFonts w:ascii="Arial" w:hAnsi="Arial" w:cs="Arial"/>
          <w:sz w:val="24"/>
          <w:szCs w:val="24"/>
        </w:rPr>
        <w:t>ia la manifestación en tal sentido por parte del Ministerio de Agricultura y Desarrollo Rural. En este caso no serán aplicables los requisitos previstos en el artículo 2 de la Resolución No. 13 de 2007 de la Comisión Nacional de Crédito Agropecuario (Numer</w:t>
      </w:r>
      <w:r>
        <w:rPr>
          <w:rFonts w:ascii="Arial" w:hAnsi="Arial" w:cs="Arial"/>
          <w:sz w:val="24"/>
          <w:szCs w:val="24"/>
        </w:rPr>
        <w:t>al 3.2.1. del Título II del presente Capítulo), debiendo exigirse exclusivamente la manifestación del Alcalde Municipal certificando la situación de desastre natural o climático en el área de su jurisdicción.</w:t>
      </w:r>
    </w:p>
    <w:p w:rsidR="00000000" w:rsidRDefault="001B6F14">
      <w:pPr>
        <w:pStyle w:val="a0"/>
        <w:widowControl w:val="0"/>
        <w:autoSpaceDE w:val="0"/>
        <w:autoSpaceDN w:val="0"/>
        <w:adjustRightInd w:val="0"/>
        <w:spacing w:after="0" w:line="282"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3.3.2. OLA INVERNAL</w:t>
      </w:r>
    </w:p>
    <w:p w:rsidR="00000000" w:rsidRDefault="001B6F14">
      <w:pPr>
        <w:pStyle w:val="a0"/>
        <w:widowControl w:val="0"/>
        <w:autoSpaceDE w:val="0"/>
        <w:autoSpaceDN w:val="0"/>
        <w:adjustRightInd w:val="0"/>
        <w:spacing w:after="0" w:line="327" w:lineRule="exact"/>
        <w:rPr>
          <w:rFonts w:ascii="Times New Roman" w:hAnsi="Times New Roman" w:cs="Times New Roman"/>
          <w:sz w:val="24"/>
          <w:szCs w:val="24"/>
        </w:rPr>
      </w:pPr>
    </w:p>
    <w:p w:rsidR="00000000" w:rsidRDefault="001B6F14">
      <w:pPr>
        <w:pStyle w:val="a0"/>
        <w:widowControl w:val="0"/>
        <w:overflowPunct w:val="0"/>
        <w:autoSpaceDE w:val="0"/>
        <w:autoSpaceDN w:val="0"/>
        <w:adjustRightInd w:val="0"/>
        <w:spacing w:after="0" w:line="228" w:lineRule="auto"/>
        <w:ind w:right="100"/>
        <w:jc w:val="both"/>
        <w:rPr>
          <w:rFonts w:ascii="Times New Roman" w:hAnsi="Times New Roman" w:cs="Times New Roman"/>
          <w:sz w:val="24"/>
          <w:szCs w:val="24"/>
        </w:rPr>
      </w:pPr>
      <w:r>
        <w:rPr>
          <w:rFonts w:ascii="Arial" w:hAnsi="Arial" w:cs="Arial"/>
          <w:sz w:val="24"/>
          <w:szCs w:val="24"/>
        </w:rPr>
        <w:t>De conformidad con lo señ</w:t>
      </w:r>
      <w:r>
        <w:rPr>
          <w:rFonts w:ascii="Arial" w:hAnsi="Arial" w:cs="Arial"/>
          <w:sz w:val="24"/>
          <w:szCs w:val="24"/>
        </w:rPr>
        <w:t>alado en el numeral anterior, el FAG Especial previsto en este Título podrá otorgar garantías de hasta el 100% del capital garantizado, para respaldar los créditos otorgados a pequeños productores en las condiciones definidas en el Título IV del Capítulo V</w:t>
      </w:r>
      <w:r>
        <w:rPr>
          <w:rFonts w:ascii="Arial" w:hAnsi="Arial" w:cs="Arial"/>
          <w:sz w:val="24"/>
          <w:szCs w:val="24"/>
        </w:rPr>
        <w:t xml:space="preserve"> del presente Manual de Servicios.</w:t>
      </w:r>
    </w:p>
    <w:p w:rsidR="00000000" w:rsidRDefault="001B6F14">
      <w:pPr>
        <w:pStyle w:val="a0"/>
        <w:widowControl w:val="0"/>
        <w:autoSpaceDE w:val="0"/>
        <w:autoSpaceDN w:val="0"/>
        <w:adjustRightInd w:val="0"/>
        <w:spacing w:after="0" w:line="331" w:lineRule="exact"/>
        <w:rPr>
          <w:rFonts w:ascii="Times New Roman" w:hAnsi="Times New Roman" w:cs="Times New Roman"/>
          <w:sz w:val="24"/>
          <w:szCs w:val="24"/>
        </w:rPr>
      </w:pPr>
    </w:p>
    <w:p w:rsidR="00000000" w:rsidRDefault="001B6F14">
      <w:pPr>
        <w:pStyle w:val="a0"/>
        <w:widowControl w:val="0"/>
        <w:overflowPunct w:val="0"/>
        <w:autoSpaceDE w:val="0"/>
        <w:autoSpaceDN w:val="0"/>
        <w:adjustRightInd w:val="0"/>
        <w:spacing w:after="0" w:line="225" w:lineRule="auto"/>
        <w:jc w:val="both"/>
        <w:rPr>
          <w:rFonts w:ascii="Times New Roman" w:hAnsi="Times New Roman" w:cs="Times New Roman"/>
          <w:sz w:val="24"/>
          <w:szCs w:val="24"/>
        </w:rPr>
      </w:pPr>
      <w:r>
        <w:rPr>
          <w:rFonts w:ascii="Arial" w:hAnsi="Arial" w:cs="Arial"/>
          <w:sz w:val="24"/>
          <w:szCs w:val="24"/>
        </w:rPr>
        <w:t>Igualmente, se podrán expedir las garantías que corresponda para operaciones de normalización como consecuencia de la afectación del proyecto productivo por la ola invernal, cuando los créditos objeto de normalización</w:t>
      </w:r>
    </w:p>
    <w:p w:rsidR="00000000" w:rsidRDefault="001B6F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354"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sz w:val="20"/>
          <w:szCs w:val="20"/>
        </w:rPr>
        <w:t>tengan o hayan tenido garantía del FAG, así en el último caso hayan perdido vigencia.</w:t>
      </w:r>
    </w:p>
    <w:p w:rsidR="00000000" w:rsidRDefault="001B6F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341"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39" w:lineRule="auto"/>
        <w:ind w:left="4260"/>
        <w:rPr>
          <w:rFonts w:ascii="Times New Roman" w:hAnsi="Times New Roman" w:cs="Times New Roman"/>
          <w:sz w:val="24"/>
          <w:szCs w:val="24"/>
        </w:rPr>
      </w:pPr>
      <w:r>
        <w:rPr>
          <w:rFonts w:ascii="Arial" w:hAnsi="Arial" w:cs="Arial"/>
          <w:color w:val="808080"/>
          <w:sz w:val="20"/>
          <w:szCs w:val="20"/>
        </w:rPr>
        <w:t>Página 32</w:t>
      </w:r>
    </w:p>
    <w:p w:rsidR="00000000" w:rsidRDefault="001B6F14">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913" w:right="1600" w:bottom="985" w:left="1140" w:header="720" w:footer="720" w:gutter="0"/>
          <w:cols w:space="720" w:equalWidth="0">
            <w:col w:w="9160"/>
          </w:cols>
          <w:noEndnote/>
        </w:sectPr>
      </w:pPr>
    </w:p>
    <w:p w:rsidR="00000000" w:rsidRDefault="001B6F14">
      <w:pPr>
        <w:pStyle w:val="a0"/>
        <w:widowControl w:val="0"/>
        <w:autoSpaceDE w:val="0"/>
        <w:autoSpaceDN w:val="0"/>
        <w:adjustRightInd w:val="0"/>
        <w:spacing w:after="0" w:line="240" w:lineRule="auto"/>
        <w:ind w:left="7820"/>
        <w:rPr>
          <w:rFonts w:ascii="Times New Roman" w:hAnsi="Times New Roman" w:cs="Times New Roman"/>
          <w:sz w:val="24"/>
          <w:szCs w:val="24"/>
        </w:rPr>
      </w:pPr>
      <w:bookmarkStart w:id="31" w:name="page63"/>
      <w:bookmarkEnd w:id="31"/>
      <w:r>
        <w:rPr>
          <w:noProof/>
        </w:rPr>
        <w:pict>
          <v:shape id="_x0000_s1059" type="#_x0000_t75" style="position:absolute;left:0;text-align:left;margin-left:48.85pt;margin-top:36pt;width:469.2pt;height:65.2pt;z-index:-251624448;mso-position-horizontal-relative:page;mso-position-vertical-relative:page" o:allowincell="f">
            <v:imagedata r:id="rId6" o:title="" chromakey="white"/>
            <w10:wrap anchorx="page" anchory="page"/>
          </v:shape>
        </w:pict>
      </w:r>
      <w:r>
        <w:rPr>
          <w:rFonts w:ascii="Arial" w:hAnsi="Arial" w:cs="Arial"/>
          <w:b/>
          <w:bCs/>
          <w:sz w:val="16"/>
          <w:szCs w:val="16"/>
        </w:rPr>
        <w:t>Versión: 25</w:t>
      </w:r>
    </w:p>
    <w:p w:rsidR="00000000" w:rsidRDefault="001B6F14">
      <w:pPr>
        <w:pStyle w:val="a0"/>
        <w:widowControl w:val="0"/>
        <w:autoSpaceDE w:val="0"/>
        <w:autoSpaceDN w:val="0"/>
        <w:adjustRightInd w:val="0"/>
        <w:spacing w:after="0" w:line="73"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40" w:lineRule="auto"/>
        <w:ind w:left="2600"/>
        <w:rPr>
          <w:rFonts w:ascii="Times New Roman" w:hAnsi="Times New Roman" w:cs="Times New Roman"/>
          <w:sz w:val="24"/>
          <w:szCs w:val="24"/>
        </w:rPr>
      </w:pPr>
      <w:r>
        <w:rPr>
          <w:rFonts w:ascii="Arial" w:hAnsi="Arial" w:cs="Arial"/>
          <w:b/>
          <w:bCs/>
          <w:sz w:val="24"/>
          <w:szCs w:val="24"/>
        </w:rPr>
        <w:t>MANUAL DE SERVICIOS FINAGRO</w:t>
      </w:r>
    </w:p>
    <w:p w:rsidR="00000000" w:rsidRDefault="001B6F14">
      <w:pPr>
        <w:pStyle w:val="a0"/>
        <w:widowControl w:val="0"/>
        <w:autoSpaceDE w:val="0"/>
        <w:autoSpaceDN w:val="0"/>
        <w:adjustRightInd w:val="0"/>
        <w:spacing w:after="0" w:line="224" w:lineRule="auto"/>
        <w:ind w:left="3420"/>
        <w:rPr>
          <w:rFonts w:ascii="Times New Roman" w:hAnsi="Times New Roman" w:cs="Times New Roman"/>
          <w:sz w:val="24"/>
          <w:szCs w:val="24"/>
        </w:rPr>
      </w:pPr>
      <w:r>
        <w:rPr>
          <w:rFonts w:ascii="Times New Roman" w:hAnsi="Times New Roman" w:cs="Times New Roman"/>
          <w:sz w:val="10"/>
          <w:szCs w:val="10"/>
        </w:rPr>
        <w:t>DOCUMENTO NO CONTROLADO AL SER IMPRESO</w:t>
      </w:r>
    </w:p>
    <w:p w:rsidR="00000000" w:rsidRDefault="001B6F14">
      <w:pPr>
        <w:pStyle w:val="a0"/>
        <w:widowControl w:val="0"/>
        <w:autoSpaceDE w:val="0"/>
        <w:autoSpaceDN w:val="0"/>
        <w:adjustRightInd w:val="0"/>
        <w:spacing w:after="0" w:line="225" w:lineRule="auto"/>
        <w:ind w:left="7420"/>
        <w:rPr>
          <w:rFonts w:ascii="Times New Roman" w:hAnsi="Times New Roman" w:cs="Times New Roman"/>
          <w:sz w:val="24"/>
          <w:szCs w:val="24"/>
        </w:rPr>
      </w:pPr>
      <w:r>
        <w:rPr>
          <w:rFonts w:ascii="Arial" w:hAnsi="Arial" w:cs="Arial"/>
          <w:b/>
          <w:bCs/>
          <w:sz w:val="16"/>
          <w:szCs w:val="16"/>
        </w:rPr>
        <w:t>Código: SIN-MAN-001</w:t>
      </w:r>
    </w:p>
    <w:p w:rsidR="00000000" w:rsidRDefault="001B6F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14" w:lineRule="exact"/>
        <w:rPr>
          <w:rFonts w:ascii="Times New Roman" w:hAnsi="Times New Roman" w:cs="Times New Roman"/>
          <w:sz w:val="24"/>
          <w:szCs w:val="24"/>
        </w:rPr>
      </w:pPr>
    </w:p>
    <w:p w:rsidR="00000000" w:rsidRDefault="001B6F14">
      <w:pPr>
        <w:pStyle w:val="a0"/>
        <w:widowControl w:val="0"/>
        <w:overflowPunct w:val="0"/>
        <w:autoSpaceDE w:val="0"/>
        <w:autoSpaceDN w:val="0"/>
        <w:adjustRightInd w:val="0"/>
        <w:spacing w:after="0" w:line="230" w:lineRule="auto"/>
        <w:ind w:right="80"/>
        <w:jc w:val="both"/>
        <w:rPr>
          <w:rFonts w:ascii="Times New Roman" w:hAnsi="Times New Roman" w:cs="Times New Roman"/>
          <w:sz w:val="24"/>
          <w:szCs w:val="24"/>
        </w:rPr>
      </w:pPr>
      <w:r>
        <w:rPr>
          <w:rFonts w:ascii="Arial" w:hAnsi="Arial" w:cs="Arial"/>
          <w:sz w:val="20"/>
          <w:szCs w:val="20"/>
        </w:rPr>
        <w:t>La vigencia de los certificados de garantía para créditos afectados por la ola invernal y que vayan a ser normalizados será igual al plazo del crédito más cuatrocientos cincuenta (450) días calendario. Por ello, cuando estos créditos presenten mora, la vig</w:t>
      </w:r>
      <w:r>
        <w:rPr>
          <w:rFonts w:ascii="Arial" w:hAnsi="Arial" w:cs="Arial"/>
          <w:sz w:val="20"/>
          <w:szCs w:val="20"/>
        </w:rPr>
        <w:t>encia de la garantía se mantendrá a partir de tal fecha o a partir de la cancelación de la operación respectiva para normalización, hasta los cuatrocientos cincuenta (450) días calendario siguiente.</w:t>
      </w:r>
    </w:p>
    <w:p w:rsidR="00000000" w:rsidRDefault="001B6F14">
      <w:pPr>
        <w:pStyle w:val="a0"/>
        <w:widowControl w:val="0"/>
        <w:autoSpaceDE w:val="0"/>
        <w:autoSpaceDN w:val="0"/>
        <w:adjustRightInd w:val="0"/>
        <w:spacing w:after="0" w:line="278" w:lineRule="exact"/>
        <w:rPr>
          <w:rFonts w:ascii="Times New Roman" w:hAnsi="Times New Roman" w:cs="Times New Roman"/>
          <w:sz w:val="24"/>
          <w:szCs w:val="24"/>
        </w:rPr>
      </w:pPr>
    </w:p>
    <w:p w:rsidR="00000000" w:rsidRDefault="001B6F14">
      <w:pPr>
        <w:pStyle w:val="a0"/>
        <w:widowControl w:val="0"/>
        <w:overflowPunct w:val="0"/>
        <w:autoSpaceDE w:val="0"/>
        <w:autoSpaceDN w:val="0"/>
        <w:adjustRightInd w:val="0"/>
        <w:spacing w:after="0" w:line="217" w:lineRule="auto"/>
        <w:jc w:val="both"/>
        <w:rPr>
          <w:rFonts w:ascii="Times New Roman" w:hAnsi="Times New Roman" w:cs="Times New Roman"/>
          <w:sz w:val="24"/>
          <w:szCs w:val="24"/>
        </w:rPr>
      </w:pPr>
      <w:r>
        <w:rPr>
          <w:rFonts w:ascii="Arial" w:hAnsi="Arial" w:cs="Arial"/>
          <w:sz w:val="20"/>
          <w:szCs w:val="20"/>
        </w:rPr>
        <w:t xml:space="preserve">También se podrá renovar la garantía a los certificados </w:t>
      </w:r>
      <w:r>
        <w:rPr>
          <w:rFonts w:ascii="Arial" w:hAnsi="Arial" w:cs="Arial"/>
          <w:sz w:val="20"/>
          <w:szCs w:val="20"/>
        </w:rPr>
        <w:t>que al momento de la normalización hayan perdido vigencia.</w:t>
      </w:r>
    </w:p>
    <w:p w:rsidR="00000000" w:rsidRDefault="001B6F14">
      <w:pPr>
        <w:pStyle w:val="a0"/>
        <w:widowControl w:val="0"/>
        <w:autoSpaceDE w:val="0"/>
        <w:autoSpaceDN w:val="0"/>
        <w:adjustRightInd w:val="0"/>
        <w:spacing w:after="0" w:line="299" w:lineRule="exact"/>
        <w:rPr>
          <w:rFonts w:ascii="Times New Roman" w:hAnsi="Times New Roman" w:cs="Times New Roman"/>
          <w:sz w:val="24"/>
          <w:szCs w:val="24"/>
        </w:rPr>
      </w:pPr>
    </w:p>
    <w:p w:rsidR="00000000" w:rsidRDefault="001B6F14">
      <w:pPr>
        <w:pStyle w:val="a0"/>
        <w:widowControl w:val="0"/>
        <w:overflowPunct w:val="0"/>
        <w:autoSpaceDE w:val="0"/>
        <w:autoSpaceDN w:val="0"/>
        <w:adjustRightInd w:val="0"/>
        <w:spacing w:after="0" w:line="226" w:lineRule="auto"/>
        <w:jc w:val="both"/>
        <w:rPr>
          <w:rFonts w:ascii="Times New Roman" w:hAnsi="Times New Roman" w:cs="Times New Roman"/>
          <w:sz w:val="24"/>
          <w:szCs w:val="24"/>
        </w:rPr>
      </w:pPr>
      <w:r>
        <w:rPr>
          <w:rFonts w:ascii="Arial" w:hAnsi="Arial" w:cs="Arial"/>
        </w:rPr>
        <w:t>Lo aquí previsto se aplicará a créditos con solicitud de normalización que al 1 de abril de 2008 no estuvieran vencidos por capital e intereses o se encontraran en mora no mayor a treinta (30) día</w:t>
      </w:r>
      <w:r>
        <w:rPr>
          <w:rFonts w:ascii="Arial" w:hAnsi="Arial" w:cs="Arial"/>
        </w:rPr>
        <w:t>s.</w:t>
      </w:r>
    </w:p>
    <w:p w:rsidR="00000000" w:rsidRDefault="001B6F14">
      <w:pPr>
        <w:pStyle w:val="a0"/>
        <w:widowControl w:val="0"/>
        <w:autoSpaceDE w:val="0"/>
        <w:autoSpaceDN w:val="0"/>
        <w:adjustRightInd w:val="0"/>
        <w:spacing w:after="0" w:line="296" w:lineRule="exact"/>
        <w:rPr>
          <w:rFonts w:ascii="Times New Roman" w:hAnsi="Times New Roman" w:cs="Times New Roman"/>
          <w:sz w:val="24"/>
          <w:szCs w:val="24"/>
        </w:rPr>
      </w:pPr>
    </w:p>
    <w:p w:rsidR="00000000" w:rsidRDefault="001B6F14">
      <w:pPr>
        <w:pStyle w:val="a0"/>
        <w:widowControl w:val="0"/>
        <w:overflowPunct w:val="0"/>
        <w:autoSpaceDE w:val="0"/>
        <w:autoSpaceDN w:val="0"/>
        <w:adjustRightInd w:val="0"/>
        <w:spacing w:after="0" w:line="226" w:lineRule="auto"/>
        <w:ind w:right="80"/>
        <w:jc w:val="both"/>
        <w:rPr>
          <w:rFonts w:ascii="Times New Roman" w:hAnsi="Times New Roman" w:cs="Times New Roman"/>
          <w:sz w:val="24"/>
          <w:szCs w:val="24"/>
        </w:rPr>
      </w:pPr>
      <w:r>
        <w:rPr>
          <w:rFonts w:ascii="Arial" w:hAnsi="Arial" w:cs="Arial"/>
        </w:rPr>
        <w:t>Cuando se renueve la garantía, el valor de la comisión se liquidará considerando la ampliación del plazo respecto del originalmente pactado y el saldo a capital de la operación al momento de su registro en la Dirección de Cartera.</w:t>
      </w:r>
    </w:p>
    <w:p w:rsidR="00000000" w:rsidRDefault="001B6F14">
      <w:pPr>
        <w:pStyle w:val="a0"/>
        <w:widowControl w:val="0"/>
        <w:autoSpaceDE w:val="0"/>
        <w:autoSpaceDN w:val="0"/>
        <w:adjustRightInd w:val="0"/>
        <w:spacing w:after="0" w:line="298" w:lineRule="exact"/>
        <w:rPr>
          <w:rFonts w:ascii="Times New Roman" w:hAnsi="Times New Roman" w:cs="Times New Roman"/>
          <w:sz w:val="24"/>
          <w:szCs w:val="24"/>
        </w:rPr>
      </w:pPr>
    </w:p>
    <w:p w:rsidR="00000000" w:rsidRDefault="001B6F14">
      <w:pPr>
        <w:pStyle w:val="a0"/>
        <w:widowControl w:val="0"/>
        <w:overflowPunct w:val="0"/>
        <w:autoSpaceDE w:val="0"/>
        <w:autoSpaceDN w:val="0"/>
        <w:adjustRightInd w:val="0"/>
        <w:spacing w:after="0" w:line="229" w:lineRule="auto"/>
        <w:ind w:right="80"/>
        <w:jc w:val="both"/>
        <w:rPr>
          <w:rFonts w:ascii="Times New Roman" w:hAnsi="Times New Roman" w:cs="Times New Roman"/>
          <w:sz w:val="24"/>
          <w:szCs w:val="24"/>
        </w:rPr>
      </w:pPr>
      <w:r>
        <w:rPr>
          <w:rFonts w:ascii="Arial" w:hAnsi="Arial" w:cs="Arial"/>
        </w:rPr>
        <w:t>Para lo anterior, es indispensable que los intermediarios financieros que registran las operaciones de reestructuración, consolidación y refinanciación en archivo plano o en físico, independiente de la modalidad que utilicen deben enviar el número de la ll</w:t>
      </w:r>
      <w:r>
        <w:rPr>
          <w:rFonts w:ascii="Arial" w:hAnsi="Arial" w:cs="Arial"/>
        </w:rPr>
        <w:t>ave o llaves de la operación (es) original (es).</w:t>
      </w:r>
    </w:p>
    <w:p w:rsidR="00000000" w:rsidRDefault="001B6F14">
      <w:pPr>
        <w:pStyle w:val="a0"/>
        <w:widowControl w:val="0"/>
        <w:autoSpaceDE w:val="0"/>
        <w:autoSpaceDN w:val="0"/>
        <w:adjustRightInd w:val="0"/>
        <w:spacing w:after="0" w:line="374" w:lineRule="exact"/>
        <w:rPr>
          <w:rFonts w:ascii="Times New Roman" w:hAnsi="Times New Roman" w:cs="Times New Roman"/>
          <w:sz w:val="24"/>
          <w:szCs w:val="24"/>
        </w:rPr>
      </w:pPr>
    </w:p>
    <w:p w:rsidR="00000000" w:rsidRDefault="001B6F14">
      <w:pPr>
        <w:pStyle w:val="a0"/>
        <w:widowControl w:val="0"/>
        <w:overflowPunct w:val="0"/>
        <w:autoSpaceDE w:val="0"/>
        <w:autoSpaceDN w:val="0"/>
        <w:adjustRightInd w:val="0"/>
        <w:spacing w:after="0" w:line="233" w:lineRule="auto"/>
        <w:ind w:right="80"/>
        <w:jc w:val="both"/>
        <w:rPr>
          <w:rFonts w:ascii="Times New Roman" w:hAnsi="Times New Roman" w:cs="Times New Roman"/>
          <w:sz w:val="24"/>
          <w:szCs w:val="24"/>
        </w:rPr>
      </w:pPr>
      <w:r>
        <w:rPr>
          <w:rFonts w:ascii="Arial" w:hAnsi="Arial" w:cs="Arial"/>
        </w:rPr>
        <w:t>Los créditos de reestructuración, consolidación y refinanciación que se han mencionado, presentados por medianos y grandes productores, podrán ser garantizados por el FAG siempre y cuando los créditos que s</w:t>
      </w:r>
      <w:r>
        <w:rPr>
          <w:rFonts w:ascii="Arial" w:hAnsi="Arial" w:cs="Arial"/>
        </w:rPr>
        <w:t>e reestructuren, consoliden o refinancien hayan sido garantizados por el FAG y la garantía se encuentre vigente. En estos casos la cobertura de financiación será la originalmente concedida sobre el valor del capital de los créditos que se incluyan en la no</w:t>
      </w:r>
      <w:r>
        <w:rPr>
          <w:rFonts w:ascii="Arial" w:hAnsi="Arial" w:cs="Arial"/>
        </w:rPr>
        <w:t>rmalización de cartera.</w:t>
      </w:r>
    </w:p>
    <w:p w:rsidR="00000000" w:rsidRDefault="001B6F14">
      <w:pPr>
        <w:pStyle w:val="a0"/>
        <w:widowControl w:val="0"/>
        <w:autoSpaceDE w:val="0"/>
        <w:autoSpaceDN w:val="0"/>
        <w:adjustRightInd w:val="0"/>
        <w:spacing w:after="0" w:line="298" w:lineRule="exact"/>
        <w:rPr>
          <w:rFonts w:ascii="Times New Roman" w:hAnsi="Times New Roman" w:cs="Times New Roman"/>
          <w:sz w:val="24"/>
          <w:szCs w:val="24"/>
        </w:rPr>
      </w:pPr>
    </w:p>
    <w:p w:rsidR="00000000" w:rsidRDefault="001B6F14">
      <w:pPr>
        <w:pStyle w:val="a0"/>
        <w:widowControl w:val="0"/>
        <w:overflowPunct w:val="0"/>
        <w:autoSpaceDE w:val="0"/>
        <w:autoSpaceDN w:val="0"/>
        <w:adjustRightInd w:val="0"/>
        <w:spacing w:after="0" w:line="226" w:lineRule="auto"/>
        <w:ind w:right="80"/>
        <w:jc w:val="both"/>
        <w:rPr>
          <w:rFonts w:ascii="Times New Roman" w:hAnsi="Times New Roman" w:cs="Times New Roman"/>
          <w:sz w:val="24"/>
          <w:szCs w:val="24"/>
        </w:rPr>
      </w:pPr>
      <w:r>
        <w:rPr>
          <w:rFonts w:ascii="Arial" w:hAnsi="Arial" w:cs="Arial"/>
        </w:rPr>
        <w:t>Los créditos nuevos para capital de trabajo o inversión, podrán ser garantizados por el FAG de acuerdo con la normatividad que se encuentre vigente al momento del trámite del crédito ante FINAGRO.</w:t>
      </w:r>
    </w:p>
    <w:p w:rsidR="00000000" w:rsidRDefault="001B6F14">
      <w:pPr>
        <w:pStyle w:val="a0"/>
        <w:widowControl w:val="0"/>
        <w:autoSpaceDE w:val="0"/>
        <w:autoSpaceDN w:val="0"/>
        <w:adjustRightInd w:val="0"/>
        <w:spacing w:after="0" w:line="326"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rPr>
        <w:t>3.3.3. CIERRE TEMPORAL DEL PROGRA</w:t>
      </w:r>
      <w:r>
        <w:rPr>
          <w:rFonts w:ascii="Arial" w:hAnsi="Arial" w:cs="Arial"/>
        </w:rPr>
        <w:t>MA</w:t>
      </w:r>
    </w:p>
    <w:p w:rsidR="00000000" w:rsidRDefault="001B6F14">
      <w:pPr>
        <w:pStyle w:val="a0"/>
        <w:widowControl w:val="0"/>
        <w:autoSpaceDE w:val="0"/>
        <w:autoSpaceDN w:val="0"/>
        <w:adjustRightInd w:val="0"/>
        <w:spacing w:after="0" w:line="298" w:lineRule="exact"/>
        <w:rPr>
          <w:rFonts w:ascii="Times New Roman" w:hAnsi="Times New Roman" w:cs="Times New Roman"/>
          <w:sz w:val="24"/>
          <w:szCs w:val="24"/>
        </w:rPr>
      </w:pPr>
    </w:p>
    <w:p w:rsidR="00000000" w:rsidRDefault="001B6F14">
      <w:pPr>
        <w:pStyle w:val="a0"/>
        <w:widowControl w:val="0"/>
        <w:overflowPunct w:val="0"/>
        <w:autoSpaceDE w:val="0"/>
        <w:autoSpaceDN w:val="0"/>
        <w:adjustRightInd w:val="0"/>
        <w:spacing w:after="0" w:line="226" w:lineRule="auto"/>
        <w:ind w:right="80"/>
        <w:jc w:val="both"/>
        <w:rPr>
          <w:rFonts w:ascii="Times New Roman" w:hAnsi="Times New Roman" w:cs="Times New Roman"/>
          <w:sz w:val="24"/>
          <w:szCs w:val="24"/>
        </w:rPr>
      </w:pPr>
      <w:r>
        <w:rPr>
          <w:rFonts w:ascii="Arial" w:hAnsi="Arial" w:cs="Arial"/>
        </w:rPr>
        <w:t>Dado el agotamiento temporal de los recursos destinados al FAG especial para créditos con solicitud de normalización afectados por situaciones de desastre natural o climático o la ola invernal, la expedición de garantías con cargo al mismo se encuentra</w:t>
      </w:r>
      <w:r>
        <w:rPr>
          <w:rFonts w:ascii="Arial" w:hAnsi="Arial" w:cs="Arial"/>
        </w:rPr>
        <w:t xml:space="preserve"> suspendida.</w:t>
      </w:r>
    </w:p>
    <w:p w:rsidR="00000000" w:rsidRDefault="001B6F14">
      <w:pPr>
        <w:pStyle w:val="a0"/>
        <w:widowControl w:val="0"/>
        <w:autoSpaceDE w:val="0"/>
        <w:autoSpaceDN w:val="0"/>
        <w:adjustRightInd w:val="0"/>
        <w:spacing w:after="0" w:line="299" w:lineRule="exact"/>
        <w:rPr>
          <w:rFonts w:ascii="Times New Roman" w:hAnsi="Times New Roman" w:cs="Times New Roman"/>
          <w:sz w:val="24"/>
          <w:szCs w:val="24"/>
        </w:rPr>
      </w:pPr>
    </w:p>
    <w:p w:rsidR="00000000" w:rsidRDefault="001B6F14">
      <w:pPr>
        <w:pStyle w:val="a0"/>
        <w:widowControl w:val="0"/>
        <w:overflowPunct w:val="0"/>
        <w:autoSpaceDE w:val="0"/>
        <w:autoSpaceDN w:val="0"/>
        <w:adjustRightInd w:val="0"/>
        <w:spacing w:after="0" w:line="218" w:lineRule="auto"/>
        <w:ind w:right="80"/>
        <w:jc w:val="both"/>
        <w:rPr>
          <w:rFonts w:ascii="Times New Roman" w:hAnsi="Times New Roman" w:cs="Times New Roman"/>
          <w:sz w:val="24"/>
          <w:szCs w:val="24"/>
        </w:rPr>
      </w:pPr>
      <w:r>
        <w:rPr>
          <w:rFonts w:ascii="Arial" w:hAnsi="Arial" w:cs="Arial"/>
        </w:rPr>
        <w:t>En caso de requerirse la normalización de estos créditos, la renovación de la garantía se efectuara en las condiciones otorgadas inicialmente.</w:t>
      </w:r>
    </w:p>
    <w:p w:rsidR="00000000" w:rsidRDefault="001B6F14">
      <w:pPr>
        <w:pStyle w:val="a0"/>
        <w:widowControl w:val="0"/>
        <w:autoSpaceDE w:val="0"/>
        <w:autoSpaceDN w:val="0"/>
        <w:adjustRightInd w:val="0"/>
        <w:spacing w:after="0" w:line="303" w:lineRule="exact"/>
        <w:rPr>
          <w:rFonts w:ascii="Times New Roman" w:hAnsi="Times New Roman" w:cs="Times New Roman"/>
          <w:sz w:val="24"/>
          <w:szCs w:val="24"/>
        </w:rPr>
      </w:pPr>
    </w:p>
    <w:p w:rsidR="00000000" w:rsidRDefault="001B6F14">
      <w:pPr>
        <w:pStyle w:val="a0"/>
        <w:widowControl w:val="0"/>
        <w:overflowPunct w:val="0"/>
        <w:autoSpaceDE w:val="0"/>
        <w:autoSpaceDN w:val="0"/>
        <w:adjustRightInd w:val="0"/>
        <w:spacing w:after="0" w:line="228" w:lineRule="auto"/>
        <w:ind w:right="80"/>
        <w:jc w:val="both"/>
        <w:rPr>
          <w:rFonts w:ascii="Times New Roman" w:hAnsi="Times New Roman" w:cs="Times New Roman"/>
          <w:sz w:val="24"/>
          <w:szCs w:val="24"/>
        </w:rPr>
      </w:pPr>
      <w:r>
        <w:rPr>
          <w:rFonts w:ascii="Arial" w:hAnsi="Arial" w:cs="Arial"/>
          <w:sz w:val="24"/>
          <w:szCs w:val="24"/>
        </w:rPr>
        <w:t>Los nuevos créditos para proyectos que eran elegibles para el FAG para proyectos especiales podrán contar con garantía del FAG general en los términos del Título I del presente capítulo y utilizando los códigos de norma legal del anexo 2.1 del Capitulo I.</w:t>
      </w:r>
    </w:p>
    <w:p w:rsidR="00000000" w:rsidRDefault="001B6F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361"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39" w:lineRule="auto"/>
        <w:ind w:left="4260"/>
        <w:rPr>
          <w:rFonts w:ascii="Times New Roman" w:hAnsi="Times New Roman" w:cs="Times New Roman"/>
          <w:sz w:val="24"/>
          <w:szCs w:val="24"/>
        </w:rPr>
      </w:pPr>
      <w:r>
        <w:rPr>
          <w:rFonts w:ascii="Arial" w:hAnsi="Arial" w:cs="Arial"/>
          <w:color w:val="808080"/>
          <w:sz w:val="20"/>
          <w:szCs w:val="20"/>
        </w:rPr>
        <w:t>Página 33</w:t>
      </w:r>
    </w:p>
    <w:p w:rsidR="00000000" w:rsidRDefault="001B6F14">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913" w:right="1620" w:bottom="985" w:left="1140" w:header="720" w:footer="720" w:gutter="0"/>
          <w:cols w:space="720" w:equalWidth="0">
            <w:col w:w="9140"/>
          </w:cols>
          <w:noEndnote/>
        </w:sectPr>
      </w:pPr>
    </w:p>
    <w:p w:rsidR="00000000" w:rsidRDefault="001B6F14">
      <w:pPr>
        <w:pStyle w:val="a0"/>
        <w:widowControl w:val="0"/>
        <w:autoSpaceDE w:val="0"/>
        <w:autoSpaceDN w:val="0"/>
        <w:adjustRightInd w:val="0"/>
        <w:spacing w:after="0" w:line="240" w:lineRule="auto"/>
        <w:ind w:left="7820"/>
        <w:rPr>
          <w:rFonts w:ascii="Times New Roman" w:hAnsi="Times New Roman" w:cs="Times New Roman"/>
          <w:sz w:val="24"/>
          <w:szCs w:val="24"/>
        </w:rPr>
      </w:pPr>
      <w:bookmarkStart w:id="32" w:name="page65"/>
      <w:bookmarkEnd w:id="32"/>
      <w:r>
        <w:rPr>
          <w:noProof/>
        </w:rPr>
        <w:pict>
          <v:shape id="_x0000_s1060" type="#_x0000_t75" style="position:absolute;left:0;text-align:left;margin-left:48.85pt;margin-top:36pt;width:469.2pt;height:65.2pt;z-index:-251623424;mso-position-horizontal-relative:page;mso-position-vertical-relative:page" o:allowincell="f">
            <v:imagedata r:id="rId6" o:title="" chromakey="white"/>
            <w10:wrap anchorx="page" anchory="page"/>
          </v:shape>
        </w:pict>
      </w:r>
      <w:r>
        <w:rPr>
          <w:rFonts w:ascii="Arial" w:hAnsi="Arial" w:cs="Arial"/>
          <w:b/>
          <w:bCs/>
          <w:sz w:val="16"/>
          <w:szCs w:val="16"/>
        </w:rPr>
        <w:t>Versión: 25</w:t>
      </w:r>
    </w:p>
    <w:p w:rsidR="00000000" w:rsidRDefault="001B6F14">
      <w:pPr>
        <w:pStyle w:val="a0"/>
        <w:widowControl w:val="0"/>
        <w:autoSpaceDE w:val="0"/>
        <w:autoSpaceDN w:val="0"/>
        <w:adjustRightInd w:val="0"/>
        <w:spacing w:after="0" w:line="73"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40" w:lineRule="auto"/>
        <w:ind w:left="2600"/>
        <w:rPr>
          <w:rFonts w:ascii="Times New Roman" w:hAnsi="Times New Roman" w:cs="Times New Roman"/>
          <w:sz w:val="24"/>
          <w:szCs w:val="24"/>
        </w:rPr>
      </w:pPr>
      <w:r>
        <w:rPr>
          <w:rFonts w:ascii="Arial" w:hAnsi="Arial" w:cs="Arial"/>
          <w:b/>
          <w:bCs/>
          <w:sz w:val="24"/>
          <w:szCs w:val="24"/>
        </w:rPr>
        <w:t>MANUAL DE SERVICIOS FINAGRO</w:t>
      </w:r>
    </w:p>
    <w:p w:rsidR="00000000" w:rsidRDefault="001B6F14">
      <w:pPr>
        <w:pStyle w:val="a0"/>
        <w:widowControl w:val="0"/>
        <w:autoSpaceDE w:val="0"/>
        <w:autoSpaceDN w:val="0"/>
        <w:adjustRightInd w:val="0"/>
        <w:spacing w:after="0" w:line="224" w:lineRule="auto"/>
        <w:ind w:left="3420"/>
        <w:rPr>
          <w:rFonts w:ascii="Times New Roman" w:hAnsi="Times New Roman" w:cs="Times New Roman"/>
          <w:sz w:val="24"/>
          <w:szCs w:val="24"/>
        </w:rPr>
      </w:pPr>
      <w:r>
        <w:rPr>
          <w:rFonts w:ascii="Times New Roman" w:hAnsi="Times New Roman" w:cs="Times New Roman"/>
          <w:sz w:val="10"/>
          <w:szCs w:val="10"/>
        </w:rPr>
        <w:t>DOCUMENTO NO CONTROLADO AL SER IMPRESO</w:t>
      </w:r>
    </w:p>
    <w:p w:rsidR="00000000" w:rsidRDefault="001B6F14">
      <w:pPr>
        <w:pStyle w:val="a0"/>
        <w:widowControl w:val="0"/>
        <w:overflowPunct w:val="0"/>
        <w:autoSpaceDE w:val="0"/>
        <w:autoSpaceDN w:val="0"/>
        <w:adjustRightInd w:val="0"/>
        <w:spacing w:after="0" w:line="225" w:lineRule="auto"/>
        <w:jc w:val="right"/>
        <w:rPr>
          <w:rFonts w:ascii="Times New Roman" w:hAnsi="Times New Roman" w:cs="Times New Roman"/>
          <w:sz w:val="24"/>
          <w:szCs w:val="24"/>
        </w:rPr>
      </w:pPr>
      <w:r>
        <w:rPr>
          <w:rFonts w:ascii="Arial" w:hAnsi="Arial" w:cs="Arial"/>
          <w:b/>
          <w:bCs/>
          <w:sz w:val="16"/>
          <w:szCs w:val="16"/>
        </w:rPr>
        <w:t>Código: SIN-MAN-001</w:t>
      </w:r>
    </w:p>
    <w:p w:rsidR="00000000" w:rsidRDefault="001B6F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327"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40" w:lineRule="auto"/>
        <w:ind w:left="3740"/>
        <w:rPr>
          <w:rFonts w:ascii="Times New Roman" w:hAnsi="Times New Roman" w:cs="Times New Roman"/>
          <w:sz w:val="24"/>
          <w:szCs w:val="24"/>
        </w:rPr>
      </w:pPr>
      <w:r>
        <w:rPr>
          <w:rFonts w:ascii="Arial" w:hAnsi="Arial" w:cs="Arial"/>
          <w:b/>
          <w:bCs/>
          <w:sz w:val="24"/>
          <w:szCs w:val="24"/>
        </w:rPr>
        <w:t>CAPITULO III</w:t>
      </w:r>
    </w:p>
    <w:p w:rsidR="00000000" w:rsidRDefault="001B6F14">
      <w:pPr>
        <w:pStyle w:val="a0"/>
        <w:widowControl w:val="0"/>
        <w:autoSpaceDE w:val="0"/>
        <w:autoSpaceDN w:val="0"/>
        <w:adjustRightInd w:val="0"/>
        <w:spacing w:after="0" w:line="360"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40" w:lineRule="auto"/>
        <w:ind w:left="1800"/>
        <w:rPr>
          <w:rFonts w:ascii="Times New Roman" w:hAnsi="Times New Roman" w:cs="Times New Roman"/>
          <w:sz w:val="24"/>
          <w:szCs w:val="24"/>
        </w:rPr>
      </w:pPr>
      <w:r>
        <w:rPr>
          <w:rFonts w:ascii="Arial" w:hAnsi="Arial" w:cs="Arial"/>
          <w:b/>
          <w:bCs/>
          <w:sz w:val="24"/>
          <w:szCs w:val="24"/>
        </w:rPr>
        <w:t>FONDO AGROPECUARIO DE GARANTIAS FAG</w:t>
      </w:r>
    </w:p>
    <w:p w:rsidR="00000000" w:rsidRDefault="001B6F14">
      <w:pPr>
        <w:pStyle w:val="a0"/>
        <w:widowControl w:val="0"/>
        <w:autoSpaceDE w:val="0"/>
        <w:autoSpaceDN w:val="0"/>
        <w:adjustRightInd w:val="0"/>
        <w:spacing w:after="0" w:line="84"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40" w:lineRule="auto"/>
        <w:ind w:left="3940"/>
        <w:rPr>
          <w:rFonts w:ascii="Times New Roman" w:hAnsi="Times New Roman" w:cs="Times New Roman"/>
          <w:sz w:val="24"/>
          <w:szCs w:val="24"/>
        </w:rPr>
      </w:pPr>
      <w:r>
        <w:rPr>
          <w:rFonts w:ascii="Arial" w:hAnsi="Arial" w:cs="Arial"/>
          <w:b/>
          <w:bCs/>
          <w:sz w:val="24"/>
          <w:szCs w:val="24"/>
        </w:rPr>
        <w:t>TITULO IV</w:t>
      </w:r>
    </w:p>
    <w:p w:rsidR="00000000" w:rsidRDefault="001B6F14">
      <w:pPr>
        <w:pStyle w:val="a0"/>
        <w:widowControl w:val="0"/>
        <w:autoSpaceDE w:val="0"/>
        <w:autoSpaceDN w:val="0"/>
        <w:adjustRightInd w:val="0"/>
        <w:spacing w:after="0" w:line="276"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40" w:lineRule="auto"/>
        <w:ind w:left="1360"/>
        <w:rPr>
          <w:rFonts w:ascii="Times New Roman" w:hAnsi="Times New Roman" w:cs="Times New Roman"/>
          <w:sz w:val="24"/>
          <w:szCs w:val="24"/>
        </w:rPr>
      </w:pPr>
      <w:r>
        <w:rPr>
          <w:rFonts w:ascii="Arial" w:hAnsi="Arial" w:cs="Arial"/>
          <w:b/>
          <w:bCs/>
          <w:sz w:val="24"/>
          <w:szCs w:val="24"/>
        </w:rPr>
        <w:t>FAG PARA LINEA DE CRÉDITO HEROES DE LA PATRIA</w:t>
      </w:r>
    </w:p>
    <w:p w:rsidR="00000000" w:rsidRDefault="001B6F14">
      <w:pPr>
        <w:pStyle w:val="a0"/>
        <w:widowControl w:val="0"/>
        <w:autoSpaceDE w:val="0"/>
        <w:autoSpaceDN w:val="0"/>
        <w:adjustRightInd w:val="0"/>
        <w:spacing w:after="0" w:line="276"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3.4.1. CRÉDITOS ELEGIBLES</w:t>
      </w:r>
    </w:p>
    <w:p w:rsidR="00000000" w:rsidRDefault="001B6F14">
      <w:pPr>
        <w:pStyle w:val="a0"/>
        <w:widowControl w:val="0"/>
        <w:autoSpaceDE w:val="0"/>
        <w:autoSpaceDN w:val="0"/>
        <w:adjustRightInd w:val="0"/>
        <w:spacing w:after="0" w:line="327" w:lineRule="exact"/>
        <w:rPr>
          <w:rFonts w:ascii="Times New Roman" w:hAnsi="Times New Roman" w:cs="Times New Roman"/>
          <w:sz w:val="24"/>
          <w:szCs w:val="24"/>
        </w:rPr>
      </w:pPr>
    </w:p>
    <w:p w:rsidR="00000000" w:rsidRDefault="001B6F14">
      <w:pPr>
        <w:pStyle w:val="a0"/>
        <w:widowControl w:val="0"/>
        <w:overflowPunct w:val="0"/>
        <w:autoSpaceDE w:val="0"/>
        <w:autoSpaceDN w:val="0"/>
        <w:adjustRightInd w:val="0"/>
        <w:spacing w:after="0" w:line="231" w:lineRule="auto"/>
        <w:ind w:right="20"/>
        <w:jc w:val="both"/>
        <w:rPr>
          <w:rFonts w:ascii="Times New Roman" w:hAnsi="Times New Roman" w:cs="Times New Roman"/>
          <w:sz w:val="24"/>
          <w:szCs w:val="24"/>
        </w:rPr>
      </w:pPr>
      <w:r>
        <w:rPr>
          <w:rFonts w:ascii="Arial" w:hAnsi="Arial" w:cs="Arial"/>
          <w:sz w:val="24"/>
          <w:szCs w:val="24"/>
        </w:rPr>
        <w:t xml:space="preserve">De conformidad con las Resoluciones Nos. 25 de 2008 y 13 de 2007 de la Comisión Nacional de </w:t>
      </w:r>
      <w:r>
        <w:rPr>
          <w:rFonts w:ascii="Arial" w:hAnsi="Arial" w:cs="Arial"/>
          <w:sz w:val="24"/>
          <w:szCs w:val="24"/>
        </w:rPr>
        <w:t>Crédito Agropecuario, el FAG Especial reglamentado en el presente Título podrá garantizar hasta en un 100% del capital de los créditos otorgados a las personas naturales, en las condiciones definidas en los numerales 5.5.2. y 5.5.3 del Título V del Capítul</w:t>
      </w:r>
      <w:r>
        <w:rPr>
          <w:rFonts w:ascii="Arial" w:hAnsi="Arial" w:cs="Arial"/>
          <w:sz w:val="24"/>
          <w:szCs w:val="24"/>
        </w:rPr>
        <w:t>o V del presente Manual.</w:t>
      </w:r>
    </w:p>
    <w:p w:rsidR="00000000" w:rsidRDefault="001B6F14">
      <w:pPr>
        <w:pStyle w:val="a0"/>
        <w:widowControl w:val="0"/>
        <w:autoSpaceDE w:val="0"/>
        <w:autoSpaceDN w:val="0"/>
        <w:adjustRightInd w:val="0"/>
        <w:spacing w:after="0" w:line="328" w:lineRule="exact"/>
        <w:rPr>
          <w:rFonts w:ascii="Times New Roman" w:hAnsi="Times New Roman" w:cs="Times New Roman"/>
          <w:sz w:val="24"/>
          <w:szCs w:val="24"/>
        </w:rPr>
      </w:pPr>
    </w:p>
    <w:p w:rsidR="00000000" w:rsidRDefault="001B6F14">
      <w:pPr>
        <w:pStyle w:val="a0"/>
        <w:widowControl w:val="0"/>
        <w:overflowPunct w:val="0"/>
        <w:autoSpaceDE w:val="0"/>
        <w:autoSpaceDN w:val="0"/>
        <w:adjustRightInd w:val="0"/>
        <w:spacing w:after="0" w:line="236" w:lineRule="auto"/>
        <w:ind w:right="20"/>
        <w:jc w:val="both"/>
        <w:rPr>
          <w:rFonts w:ascii="Times New Roman" w:hAnsi="Times New Roman" w:cs="Times New Roman"/>
          <w:sz w:val="24"/>
          <w:szCs w:val="24"/>
        </w:rPr>
      </w:pPr>
      <w:r>
        <w:rPr>
          <w:rFonts w:ascii="Arial" w:hAnsi="Arial" w:cs="Arial"/>
          <w:sz w:val="24"/>
          <w:szCs w:val="24"/>
        </w:rPr>
        <w:t>Estos créditos se considerarán elegibles para efectos del referido FAG Especial, sin que sea necesaria la manifestación en tal sentido por parte del Ministerio de Agricultura y Desarrollo Rural. En este caso, no serán aplicables l</w:t>
      </w:r>
      <w:r>
        <w:rPr>
          <w:rFonts w:ascii="Arial" w:hAnsi="Arial" w:cs="Arial"/>
          <w:sz w:val="24"/>
          <w:szCs w:val="24"/>
        </w:rPr>
        <w:t>os requisitos previstos en el artículo 2 de la Resolución No. 13 de 2007 de la Comisión Nacional de Crédito Agropecuario (Numeral 3.2.1. del Título II del presente Capítulo), debiendo exigirse exclusivamente la copia de los documentos que acrediten ser o h</w:t>
      </w:r>
      <w:r>
        <w:rPr>
          <w:rFonts w:ascii="Arial" w:hAnsi="Arial" w:cs="Arial"/>
          <w:sz w:val="24"/>
          <w:szCs w:val="24"/>
        </w:rPr>
        <w:t>aber sido personal vinculado y con funciones en el área operacional de la fuerza pública y no tener o haber tenido la condición de oficiales de la fuerza pública respectiva. Para créditos que sean solicitados por el cónyuge, compañero permanente o familiar</w:t>
      </w:r>
      <w:r>
        <w:rPr>
          <w:rFonts w:ascii="Arial" w:hAnsi="Arial" w:cs="Arial"/>
          <w:sz w:val="24"/>
          <w:szCs w:val="24"/>
        </w:rPr>
        <w:t xml:space="preserve"> en primer grado de consanguinidad, de una persona que sea o haya sido personal vinculado y con funciones en el área operacional de la fuerza pública, se deberá exigir el documento que acredite dicha condición.</w:t>
      </w:r>
    </w:p>
    <w:p w:rsidR="00000000" w:rsidRDefault="001B6F14">
      <w:pPr>
        <w:pStyle w:val="a0"/>
        <w:widowControl w:val="0"/>
        <w:autoSpaceDE w:val="0"/>
        <w:autoSpaceDN w:val="0"/>
        <w:adjustRightInd w:val="0"/>
        <w:spacing w:after="0" w:line="332" w:lineRule="exact"/>
        <w:rPr>
          <w:rFonts w:ascii="Times New Roman" w:hAnsi="Times New Roman" w:cs="Times New Roman"/>
          <w:sz w:val="24"/>
          <w:szCs w:val="24"/>
        </w:rPr>
      </w:pPr>
    </w:p>
    <w:p w:rsidR="00000000" w:rsidRDefault="001B6F14">
      <w:pPr>
        <w:pStyle w:val="a0"/>
        <w:widowControl w:val="0"/>
        <w:overflowPunct w:val="0"/>
        <w:autoSpaceDE w:val="0"/>
        <w:autoSpaceDN w:val="0"/>
        <w:adjustRightInd w:val="0"/>
        <w:spacing w:after="0" w:line="217" w:lineRule="auto"/>
        <w:ind w:right="20"/>
        <w:jc w:val="both"/>
        <w:rPr>
          <w:rFonts w:ascii="Times New Roman" w:hAnsi="Times New Roman" w:cs="Times New Roman"/>
          <w:sz w:val="24"/>
          <w:szCs w:val="24"/>
        </w:rPr>
      </w:pPr>
      <w:r>
        <w:rPr>
          <w:rFonts w:ascii="Arial" w:hAnsi="Arial" w:cs="Arial"/>
          <w:sz w:val="24"/>
          <w:szCs w:val="24"/>
        </w:rPr>
        <w:t>Los costos del servicio de garantía serán lo</w:t>
      </w:r>
      <w:r>
        <w:rPr>
          <w:rFonts w:ascii="Arial" w:hAnsi="Arial" w:cs="Arial"/>
          <w:sz w:val="24"/>
          <w:szCs w:val="24"/>
        </w:rPr>
        <w:t>s establecidos en la reglamentación vigente y según el tipo de productor.</w:t>
      </w:r>
    </w:p>
    <w:p w:rsidR="00000000" w:rsidRDefault="001B6F14">
      <w:pPr>
        <w:pStyle w:val="a0"/>
        <w:widowControl w:val="0"/>
        <w:autoSpaceDE w:val="0"/>
        <w:autoSpaceDN w:val="0"/>
        <w:adjustRightInd w:val="0"/>
        <w:spacing w:after="0" w:line="278"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3.4.2. CIERRE TEMPORAL DEL PROGRAMA</w:t>
      </w:r>
    </w:p>
    <w:p w:rsidR="00000000" w:rsidRDefault="001B6F14">
      <w:pPr>
        <w:pStyle w:val="a0"/>
        <w:widowControl w:val="0"/>
        <w:autoSpaceDE w:val="0"/>
        <w:autoSpaceDN w:val="0"/>
        <w:adjustRightInd w:val="0"/>
        <w:spacing w:after="0" w:line="327" w:lineRule="exact"/>
        <w:rPr>
          <w:rFonts w:ascii="Times New Roman" w:hAnsi="Times New Roman" w:cs="Times New Roman"/>
          <w:sz w:val="24"/>
          <w:szCs w:val="24"/>
        </w:rPr>
      </w:pPr>
    </w:p>
    <w:p w:rsidR="00000000" w:rsidRDefault="001B6F14">
      <w:pPr>
        <w:pStyle w:val="a0"/>
        <w:widowControl w:val="0"/>
        <w:overflowPunct w:val="0"/>
        <w:autoSpaceDE w:val="0"/>
        <w:autoSpaceDN w:val="0"/>
        <w:adjustRightInd w:val="0"/>
        <w:spacing w:after="0" w:line="225" w:lineRule="auto"/>
        <w:ind w:right="20"/>
        <w:jc w:val="both"/>
        <w:rPr>
          <w:rFonts w:ascii="Times New Roman" w:hAnsi="Times New Roman" w:cs="Times New Roman"/>
          <w:sz w:val="24"/>
          <w:szCs w:val="24"/>
        </w:rPr>
      </w:pPr>
      <w:r>
        <w:rPr>
          <w:rFonts w:ascii="Arial" w:hAnsi="Arial" w:cs="Arial"/>
          <w:sz w:val="24"/>
          <w:szCs w:val="24"/>
        </w:rPr>
        <w:t>Dado el agotamiento temporal de los recursos destinados al FAG especial del 100% para créditos de línea especial de crédito héroes de la patria, la expedición de garantías con cargo al mismo se encuentra suspendida.</w:t>
      </w:r>
    </w:p>
    <w:p w:rsidR="00000000" w:rsidRDefault="001B6F14">
      <w:pPr>
        <w:pStyle w:val="a0"/>
        <w:widowControl w:val="0"/>
        <w:autoSpaceDE w:val="0"/>
        <w:autoSpaceDN w:val="0"/>
        <w:adjustRightInd w:val="0"/>
        <w:spacing w:after="0" w:line="300" w:lineRule="exact"/>
        <w:rPr>
          <w:rFonts w:ascii="Times New Roman" w:hAnsi="Times New Roman" w:cs="Times New Roman"/>
          <w:sz w:val="24"/>
          <w:szCs w:val="24"/>
        </w:rPr>
      </w:pPr>
    </w:p>
    <w:p w:rsidR="00000000" w:rsidRDefault="001B6F14">
      <w:pPr>
        <w:pStyle w:val="a0"/>
        <w:widowControl w:val="0"/>
        <w:overflowPunct w:val="0"/>
        <w:autoSpaceDE w:val="0"/>
        <w:autoSpaceDN w:val="0"/>
        <w:adjustRightInd w:val="0"/>
        <w:spacing w:after="0" w:line="219" w:lineRule="auto"/>
        <w:ind w:right="20"/>
        <w:jc w:val="both"/>
        <w:rPr>
          <w:rFonts w:ascii="Times New Roman" w:hAnsi="Times New Roman" w:cs="Times New Roman"/>
          <w:sz w:val="24"/>
          <w:szCs w:val="24"/>
        </w:rPr>
      </w:pPr>
      <w:r>
        <w:rPr>
          <w:rFonts w:ascii="Arial" w:hAnsi="Arial" w:cs="Arial"/>
        </w:rPr>
        <w:t xml:space="preserve">En caso de requerirse la normalización </w:t>
      </w:r>
      <w:r>
        <w:rPr>
          <w:rFonts w:ascii="Arial" w:hAnsi="Arial" w:cs="Arial"/>
        </w:rPr>
        <w:t>de estos créditos, la renovación de la garantía se efectuara en las condiciones otorgadas inicialmente.</w:t>
      </w:r>
    </w:p>
    <w:p w:rsidR="00000000" w:rsidRDefault="001B6F14">
      <w:pPr>
        <w:pStyle w:val="a0"/>
        <w:widowControl w:val="0"/>
        <w:autoSpaceDE w:val="0"/>
        <w:autoSpaceDN w:val="0"/>
        <w:adjustRightInd w:val="0"/>
        <w:spacing w:after="0" w:line="303" w:lineRule="exact"/>
        <w:rPr>
          <w:rFonts w:ascii="Times New Roman" w:hAnsi="Times New Roman" w:cs="Times New Roman"/>
          <w:sz w:val="24"/>
          <w:szCs w:val="24"/>
        </w:rPr>
      </w:pPr>
    </w:p>
    <w:p w:rsidR="00000000" w:rsidRDefault="001B6F14">
      <w:pPr>
        <w:pStyle w:val="a0"/>
        <w:widowControl w:val="0"/>
        <w:overflowPunct w:val="0"/>
        <w:autoSpaceDE w:val="0"/>
        <w:autoSpaceDN w:val="0"/>
        <w:adjustRightInd w:val="0"/>
        <w:spacing w:after="0" w:line="228" w:lineRule="auto"/>
        <w:ind w:right="20"/>
        <w:jc w:val="both"/>
        <w:rPr>
          <w:rFonts w:ascii="Times New Roman" w:hAnsi="Times New Roman" w:cs="Times New Roman"/>
          <w:sz w:val="24"/>
          <w:szCs w:val="24"/>
        </w:rPr>
      </w:pPr>
      <w:r>
        <w:rPr>
          <w:rFonts w:ascii="Arial" w:hAnsi="Arial" w:cs="Arial"/>
          <w:sz w:val="24"/>
          <w:szCs w:val="24"/>
        </w:rPr>
        <w:t xml:space="preserve">Los nuevos créditos para proyectos que eran elegibles para el FAG para proyectos especiales podrán contar con garantía del FAG general en los términos </w:t>
      </w:r>
      <w:r>
        <w:rPr>
          <w:rFonts w:ascii="Arial" w:hAnsi="Arial" w:cs="Arial"/>
          <w:sz w:val="24"/>
          <w:szCs w:val="24"/>
        </w:rPr>
        <w:t>del Título I del presente capítulo y utilizando los códigos de norma legal del anexo 2.1 del Capitulo I.</w:t>
      </w:r>
    </w:p>
    <w:p w:rsidR="00000000" w:rsidRDefault="001B6F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39"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40" w:lineRule="auto"/>
        <w:ind w:left="4260"/>
        <w:rPr>
          <w:rFonts w:ascii="Times New Roman" w:hAnsi="Times New Roman" w:cs="Times New Roman"/>
          <w:sz w:val="24"/>
          <w:szCs w:val="24"/>
        </w:rPr>
      </w:pPr>
      <w:r>
        <w:rPr>
          <w:rFonts w:ascii="Arial" w:hAnsi="Arial" w:cs="Arial"/>
          <w:color w:val="808080"/>
          <w:sz w:val="20"/>
          <w:szCs w:val="20"/>
        </w:rPr>
        <w:t>Página 34</w:t>
      </w:r>
    </w:p>
    <w:p w:rsidR="00000000" w:rsidRDefault="001B6F14">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913" w:right="1680" w:bottom="821" w:left="1140" w:header="720" w:footer="720" w:gutter="0"/>
          <w:cols w:space="720" w:equalWidth="0">
            <w:col w:w="9080"/>
          </w:cols>
          <w:noEndnote/>
        </w:sectPr>
      </w:pPr>
    </w:p>
    <w:p w:rsidR="00000000" w:rsidRDefault="001B6F14">
      <w:pPr>
        <w:pStyle w:val="a0"/>
        <w:widowControl w:val="0"/>
        <w:autoSpaceDE w:val="0"/>
        <w:autoSpaceDN w:val="0"/>
        <w:adjustRightInd w:val="0"/>
        <w:spacing w:after="0" w:line="240" w:lineRule="auto"/>
        <w:ind w:left="7820"/>
        <w:rPr>
          <w:rFonts w:ascii="Times New Roman" w:hAnsi="Times New Roman" w:cs="Times New Roman"/>
          <w:sz w:val="24"/>
          <w:szCs w:val="24"/>
        </w:rPr>
      </w:pPr>
      <w:bookmarkStart w:id="33" w:name="page67"/>
      <w:bookmarkEnd w:id="33"/>
      <w:r>
        <w:rPr>
          <w:noProof/>
        </w:rPr>
        <w:pict>
          <v:shape id="_x0000_s1061" type="#_x0000_t75" style="position:absolute;left:0;text-align:left;margin-left:48.85pt;margin-top:36pt;width:469.2pt;height:65.2pt;z-index:-251622400;mso-position-horizontal-relative:page;mso-position-vertical-relative:page" o:allowincell="f">
            <v:imagedata r:id="rId6" o:title="" chromakey="white"/>
            <w10:wrap anchorx="page" anchory="page"/>
          </v:shape>
        </w:pict>
      </w:r>
      <w:r>
        <w:rPr>
          <w:rFonts w:ascii="Arial" w:hAnsi="Arial" w:cs="Arial"/>
          <w:b/>
          <w:bCs/>
          <w:sz w:val="16"/>
          <w:szCs w:val="16"/>
        </w:rPr>
        <w:t>Versión: 25</w:t>
      </w:r>
    </w:p>
    <w:p w:rsidR="00000000" w:rsidRDefault="001B6F14">
      <w:pPr>
        <w:pStyle w:val="a0"/>
        <w:widowControl w:val="0"/>
        <w:autoSpaceDE w:val="0"/>
        <w:autoSpaceDN w:val="0"/>
        <w:adjustRightInd w:val="0"/>
        <w:spacing w:after="0" w:line="73"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40" w:lineRule="auto"/>
        <w:ind w:left="2600"/>
        <w:rPr>
          <w:rFonts w:ascii="Times New Roman" w:hAnsi="Times New Roman" w:cs="Times New Roman"/>
          <w:sz w:val="24"/>
          <w:szCs w:val="24"/>
        </w:rPr>
      </w:pPr>
      <w:r>
        <w:rPr>
          <w:rFonts w:ascii="Arial" w:hAnsi="Arial" w:cs="Arial"/>
          <w:b/>
          <w:bCs/>
          <w:sz w:val="24"/>
          <w:szCs w:val="24"/>
        </w:rPr>
        <w:t>MANUAL DE SERVICIOS FINAGRO</w:t>
      </w:r>
    </w:p>
    <w:p w:rsidR="00000000" w:rsidRDefault="001B6F14">
      <w:pPr>
        <w:pStyle w:val="a0"/>
        <w:widowControl w:val="0"/>
        <w:autoSpaceDE w:val="0"/>
        <w:autoSpaceDN w:val="0"/>
        <w:adjustRightInd w:val="0"/>
        <w:spacing w:after="0" w:line="224" w:lineRule="auto"/>
        <w:ind w:left="3420"/>
        <w:rPr>
          <w:rFonts w:ascii="Times New Roman" w:hAnsi="Times New Roman" w:cs="Times New Roman"/>
          <w:sz w:val="24"/>
          <w:szCs w:val="24"/>
        </w:rPr>
      </w:pPr>
      <w:r>
        <w:rPr>
          <w:rFonts w:ascii="Times New Roman" w:hAnsi="Times New Roman" w:cs="Times New Roman"/>
          <w:sz w:val="10"/>
          <w:szCs w:val="10"/>
        </w:rPr>
        <w:t>DOCUMENTO NO CONTROLADO AL SER IMPRESO</w:t>
      </w:r>
    </w:p>
    <w:p w:rsidR="00000000" w:rsidRDefault="001B6F14">
      <w:pPr>
        <w:pStyle w:val="a0"/>
        <w:widowControl w:val="0"/>
        <w:autoSpaceDE w:val="0"/>
        <w:autoSpaceDN w:val="0"/>
        <w:adjustRightInd w:val="0"/>
        <w:spacing w:after="0" w:line="225" w:lineRule="auto"/>
        <w:ind w:left="7420"/>
        <w:rPr>
          <w:rFonts w:ascii="Times New Roman" w:hAnsi="Times New Roman" w:cs="Times New Roman"/>
          <w:sz w:val="24"/>
          <w:szCs w:val="24"/>
        </w:rPr>
      </w:pPr>
      <w:r>
        <w:rPr>
          <w:rFonts w:ascii="Arial" w:hAnsi="Arial" w:cs="Arial"/>
          <w:b/>
          <w:bCs/>
          <w:sz w:val="16"/>
          <w:szCs w:val="16"/>
        </w:rPr>
        <w:t>Código: SIN-MAN-001</w:t>
      </w:r>
    </w:p>
    <w:p w:rsidR="00000000" w:rsidRDefault="001B6F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327"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40" w:lineRule="auto"/>
        <w:ind w:left="3740"/>
        <w:rPr>
          <w:rFonts w:ascii="Times New Roman" w:hAnsi="Times New Roman" w:cs="Times New Roman"/>
          <w:sz w:val="24"/>
          <w:szCs w:val="24"/>
        </w:rPr>
      </w:pPr>
      <w:r>
        <w:rPr>
          <w:rFonts w:ascii="Arial" w:hAnsi="Arial" w:cs="Arial"/>
          <w:b/>
          <w:bCs/>
          <w:sz w:val="24"/>
          <w:szCs w:val="24"/>
        </w:rPr>
        <w:t>CAPITULO III</w:t>
      </w:r>
    </w:p>
    <w:p w:rsidR="00000000" w:rsidRDefault="001B6F14">
      <w:pPr>
        <w:pStyle w:val="a0"/>
        <w:widowControl w:val="0"/>
        <w:autoSpaceDE w:val="0"/>
        <w:autoSpaceDN w:val="0"/>
        <w:adjustRightInd w:val="0"/>
        <w:spacing w:after="0" w:line="360"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40" w:lineRule="auto"/>
        <w:ind w:left="1800"/>
        <w:rPr>
          <w:rFonts w:ascii="Times New Roman" w:hAnsi="Times New Roman" w:cs="Times New Roman"/>
          <w:sz w:val="24"/>
          <w:szCs w:val="24"/>
        </w:rPr>
      </w:pPr>
      <w:r>
        <w:rPr>
          <w:rFonts w:ascii="Arial" w:hAnsi="Arial" w:cs="Arial"/>
          <w:b/>
          <w:bCs/>
          <w:sz w:val="24"/>
          <w:szCs w:val="24"/>
        </w:rPr>
        <w:t>FONDO AGROPECUARIO DE GARANTIAS FAG</w:t>
      </w:r>
    </w:p>
    <w:p w:rsidR="00000000" w:rsidRDefault="001B6F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03"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40" w:lineRule="auto"/>
        <w:ind w:left="3980"/>
        <w:rPr>
          <w:rFonts w:ascii="Times New Roman" w:hAnsi="Times New Roman" w:cs="Times New Roman"/>
          <w:sz w:val="24"/>
          <w:szCs w:val="24"/>
        </w:rPr>
      </w:pPr>
      <w:r>
        <w:rPr>
          <w:rFonts w:ascii="Arial" w:hAnsi="Arial" w:cs="Arial"/>
          <w:b/>
          <w:bCs/>
          <w:sz w:val="24"/>
          <w:szCs w:val="24"/>
        </w:rPr>
        <w:t>TITULO V</w:t>
      </w:r>
    </w:p>
    <w:p w:rsidR="00000000" w:rsidRDefault="001B6F14">
      <w:pPr>
        <w:pStyle w:val="a0"/>
        <w:widowControl w:val="0"/>
        <w:autoSpaceDE w:val="0"/>
        <w:autoSpaceDN w:val="0"/>
        <w:adjustRightInd w:val="0"/>
        <w:spacing w:after="0" w:line="276"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40" w:lineRule="auto"/>
        <w:ind w:left="1320"/>
        <w:rPr>
          <w:rFonts w:ascii="Times New Roman" w:hAnsi="Times New Roman" w:cs="Times New Roman"/>
          <w:sz w:val="24"/>
          <w:szCs w:val="24"/>
        </w:rPr>
      </w:pPr>
      <w:r>
        <w:rPr>
          <w:rFonts w:ascii="Arial" w:hAnsi="Arial" w:cs="Arial"/>
          <w:b/>
          <w:bCs/>
          <w:sz w:val="24"/>
          <w:szCs w:val="24"/>
        </w:rPr>
        <w:t>FONDO DE GARANTÍAS ESPECIAL DE EXPORTADORES</w:t>
      </w:r>
    </w:p>
    <w:p w:rsidR="00000000" w:rsidRDefault="001B6F14">
      <w:pPr>
        <w:pStyle w:val="a0"/>
        <w:widowControl w:val="0"/>
        <w:autoSpaceDE w:val="0"/>
        <w:autoSpaceDN w:val="0"/>
        <w:adjustRightInd w:val="0"/>
        <w:spacing w:after="0" w:line="327" w:lineRule="exact"/>
        <w:rPr>
          <w:rFonts w:ascii="Times New Roman" w:hAnsi="Times New Roman" w:cs="Times New Roman"/>
          <w:sz w:val="24"/>
          <w:szCs w:val="24"/>
        </w:rPr>
      </w:pPr>
    </w:p>
    <w:p w:rsidR="00000000" w:rsidRDefault="001B6F14">
      <w:pPr>
        <w:pStyle w:val="a0"/>
        <w:widowControl w:val="0"/>
        <w:overflowPunct w:val="0"/>
        <w:autoSpaceDE w:val="0"/>
        <w:autoSpaceDN w:val="0"/>
        <w:adjustRightInd w:val="0"/>
        <w:spacing w:after="0" w:line="233" w:lineRule="auto"/>
        <w:ind w:right="80"/>
        <w:jc w:val="both"/>
        <w:rPr>
          <w:rFonts w:ascii="Times New Roman" w:hAnsi="Times New Roman" w:cs="Times New Roman"/>
          <w:sz w:val="24"/>
          <w:szCs w:val="24"/>
        </w:rPr>
      </w:pPr>
      <w:r>
        <w:rPr>
          <w:rFonts w:ascii="Arial" w:hAnsi="Arial" w:cs="Arial"/>
          <w:sz w:val="24"/>
          <w:szCs w:val="24"/>
        </w:rPr>
        <w:t>El Fondo Agropecuario de Garantías, FAG, a través de una cuenta especial denominada FONDO DE GARANTÍAS ESPECIAL DE EXPORTADORES</w:t>
      </w:r>
      <w:r>
        <w:rPr>
          <w:rFonts w:ascii="Arial" w:hAnsi="Arial" w:cs="Arial"/>
          <w:sz w:val="24"/>
          <w:szCs w:val="24"/>
        </w:rPr>
        <w:t>, otorgará garantías a los créditos que se concedan a través de la línea especial de crédito EXPORTADORES SECTOR AGROPECUARIO. Esta cuenta especial se crea con los recursos que el Gobierno Nacional destine para el efecto, los cuales corresponden a un capit</w:t>
      </w:r>
      <w:r>
        <w:rPr>
          <w:rFonts w:ascii="Arial" w:hAnsi="Arial" w:cs="Arial"/>
          <w:sz w:val="24"/>
          <w:szCs w:val="24"/>
        </w:rPr>
        <w:t>al semilla de Ciento Cincuenta Mil Millones de Pesos ($150.000.000.000).</w:t>
      </w:r>
    </w:p>
    <w:p w:rsidR="00000000" w:rsidRDefault="001B6F14">
      <w:pPr>
        <w:pStyle w:val="a0"/>
        <w:widowControl w:val="0"/>
        <w:autoSpaceDE w:val="0"/>
        <w:autoSpaceDN w:val="0"/>
        <w:adjustRightInd w:val="0"/>
        <w:spacing w:after="0" w:line="282"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3.5.1. COBERTURA DE LA GARANTÍA</w:t>
      </w:r>
    </w:p>
    <w:p w:rsidR="00000000" w:rsidRDefault="001B6F14">
      <w:pPr>
        <w:pStyle w:val="a0"/>
        <w:widowControl w:val="0"/>
        <w:autoSpaceDE w:val="0"/>
        <w:autoSpaceDN w:val="0"/>
        <w:adjustRightInd w:val="0"/>
        <w:spacing w:after="0" w:line="327" w:lineRule="exact"/>
        <w:rPr>
          <w:rFonts w:ascii="Times New Roman" w:hAnsi="Times New Roman" w:cs="Times New Roman"/>
          <w:sz w:val="24"/>
          <w:szCs w:val="24"/>
        </w:rPr>
      </w:pPr>
    </w:p>
    <w:p w:rsidR="00000000" w:rsidRDefault="001B6F14">
      <w:pPr>
        <w:pStyle w:val="a0"/>
        <w:widowControl w:val="0"/>
        <w:overflowPunct w:val="0"/>
        <w:autoSpaceDE w:val="0"/>
        <w:autoSpaceDN w:val="0"/>
        <w:adjustRightInd w:val="0"/>
        <w:spacing w:after="0" w:line="231" w:lineRule="auto"/>
        <w:jc w:val="both"/>
        <w:rPr>
          <w:rFonts w:ascii="Times New Roman" w:hAnsi="Times New Roman" w:cs="Times New Roman"/>
          <w:sz w:val="24"/>
          <w:szCs w:val="24"/>
        </w:rPr>
      </w:pPr>
      <w:r>
        <w:rPr>
          <w:rFonts w:ascii="Arial" w:hAnsi="Arial" w:cs="Arial"/>
          <w:sz w:val="24"/>
          <w:szCs w:val="24"/>
        </w:rPr>
        <w:t>El Fondo de Garantías Especial de Exportadores garantizará el 100% del capital de cada crédito otorgado sin límite de monto. Es entendido que para el</w:t>
      </w:r>
      <w:r>
        <w:rPr>
          <w:rFonts w:ascii="Arial" w:hAnsi="Arial" w:cs="Arial"/>
          <w:sz w:val="24"/>
          <w:szCs w:val="24"/>
        </w:rPr>
        <w:t xml:space="preserve"> cómputo de los límites de exposición máxima del FAG, establecidos en el numeral 3.1.2.4 del Título primero del presente Capítulo no se tomará en cuenta la garantía del Fondo de Garantías Especial de Exportadores</w:t>
      </w:r>
    </w:p>
    <w:p w:rsidR="00000000" w:rsidRDefault="001B6F14">
      <w:pPr>
        <w:pStyle w:val="a0"/>
        <w:widowControl w:val="0"/>
        <w:autoSpaceDE w:val="0"/>
        <w:autoSpaceDN w:val="0"/>
        <w:adjustRightInd w:val="0"/>
        <w:spacing w:after="0" w:line="328" w:lineRule="exact"/>
        <w:rPr>
          <w:rFonts w:ascii="Times New Roman" w:hAnsi="Times New Roman" w:cs="Times New Roman"/>
          <w:sz w:val="24"/>
          <w:szCs w:val="24"/>
        </w:rPr>
      </w:pPr>
    </w:p>
    <w:p w:rsidR="00000000" w:rsidRDefault="001B6F14">
      <w:pPr>
        <w:pStyle w:val="a0"/>
        <w:widowControl w:val="0"/>
        <w:overflowPunct w:val="0"/>
        <w:autoSpaceDE w:val="0"/>
        <w:autoSpaceDN w:val="0"/>
        <w:adjustRightInd w:val="0"/>
        <w:spacing w:after="0" w:line="225" w:lineRule="auto"/>
        <w:jc w:val="both"/>
        <w:rPr>
          <w:rFonts w:ascii="Times New Roman" w:hAnsi="Times New Roman" w:cs="Times New Roman"/>
          <w:sz w:val="24"/>
          <w:szCs w:val="24"/>
        </w:rPr>
      </w:pPr>
      <w:r>
        <w:rPr>
          <w:rFonts w:ascii="Arial" w:hAnsi="Arial" w:cs="Arial"/>
          <w:sz w:val="24"/>
          <w:szCs w:val="24"/>
        </w:rPr>
        <w:t>Los créd</w:t>
      </w:r>
      <w:r>
        <w:rPr>
          <w:rFonts w:ascii="Arial" w:hAnsi="Arial" w:cs="Arial"/>
          <w:sz w:val="24"/>
          <w:szCs w:val="24"/>
        </w:rPr>
        <w:t>itos que requieran de esta garantía podrán ser contabilizados en dos desembolsos, el primer desembolso no podrá superar el treinta por ciento (30%) del valor total del crédito aprobado por el intermediario financiero.</w:t>
      </w:r>
    </w:p>
    <w:p w:rsidR="00000000" w:rsidRDefault="001B6F14">
      <w:pPr>
        <w:pStyle w:val="a0"/>
        <w:widowControl w:val="0"/>
        <w:autoSpaceDE w:val="0"/>
        <w:autoSpaceDN w:val="0"/>
        <w:adjustRightInd w:val="0"/>
        <w:spacing w:after="0" w:line="328" w:lineRule="exact"/>
        <w:rPr>
          <w:rFonts w:ascii="Times New Roman" w:hAnsi="Times New Roman" w:cs="Times New Roman"/>
          <w:sz w:val="24"/>
          <w:szCs w:val="24"/>
        </w:rPr>
      </w:pPr>
    </w:p>
    <w:p w:rsidR="00000000" w:rsidRDefault="001B6F14">
      <w:pPr>
        <w:pStyle w:val="a0"/>
        <w:widowControl w:val="0"/>
        <w:overflowPunct w:val="0"/>
        <w:autoSpaceDE w:val="0"/>
        <w:autoSpaceDN w:val="0"/>
        <w:adjustRightInd w:val="0"/>
        <w:spacing w:after="0" w:line="233" w:lineRule="auto"/>
        <w:jc w:val="both"/>
        <w:rPr>
          <w:rFonts w:ascii="Times New Roman" w:hAnsi="Times New Roman" w:cs="Times New Roman"/>
          <w:sz w:val="24"/>
          <w:szCs w:val="24"/>
        </w:rPr>
      </w:pPr>
      <w:r>
        <w:rPr>
          <w:rFonts w:ascii="Arial" w:hAnsi="Arial" w:cs="Arial"/>
          <w:sz w:val="24"/>
          <w:szCs w:val="24"/>
        </w:rPr>
        <w:t>Los posteriores desembolsos tendrán g</w:t>
      </w:r>
      <w:r>
        <w:rPr>
          <w:rFonts w:ascii="Arial" w:hAnsi="Arial" w:cs="Arial"/>
          <w:sz w:val="24"/>
          <w:szCs w:val="24"/>
        </w:rPr>
        <w:t>arantía del Fondo de Garantías Especial de Exportadores del cien por ciento (100%) siempre y cuando el deudor o terceros otorguen garantías o realicen la cesión de fuentes de pago. Las garantías podrán ser de las siguientes clases: i. Garantías hipotecaria</w:t>
      </w:r>
      <w:r>
        <w:rPr>
          <w:rFonts w:ascii="Arial" w:hAnsi="Arial" w:cs="Arial"/>
          <w:sz w:val="24"/>
          <w:szCs w:val="24"/>
        </w:rPr>
        <w:t>s ii. Garantías prendarías, las cuales incluso pueden constituirse sobre las acciones o derechos sociales resultantes de la capitalización. iii. Cesión de los contratos de comercialización suscritos por el exportador.</w:t>
      </w:r>
    </w:p>
    <w:p w:rsidR="00000000" w:rsidRDefault="001B6F14">
      <w:pPr>
        <w:pStyle w:val="a0"/>
        <w:widowControl w:val="0"/>
        <w:autoSpaceDE w:val="0"/>
        <w:autoSpaceDN w:val="0"/>
        <w:adjustRightInd w:val="0"/>
        <w:spacing w:after="0" w:line="331" w:lineRule="exact"/>
        <w:rPr>
          <w:rFonts w:ascii="Times New Roman" w:hAnsi="Times New Roman" w:cs="Times New Roman"/>
          <w:sz w:val="24"/>
          <w:szCs w:val="24"/>
        </w:rPr>
      </w:pPr>
    </w:p>
    <w:p w:rsidR="00000000" w:rsidRDefault="001B6F14">
      <w:pPr>
        <w:pStyle w:val="a0"/>
        <w:widowControl w:val="0"/>
        <w:overflowPunct w:val="0"/>
        <w:autoSpaceDE w:val="0"/>
        <w:autoSpaceDN w:val="0"/>
        <w:adjustRightInd w:val="0"/>
        <w:spacing w:after="0" w:line="235" w:lineRule="auto"/>
        <w:jc w:val="both"/>
        <w:rPr>
          <w:rFonts w:ascii="Times New Roman" w:hAnsi="Times New Roman" w:cs="Times New Roman"/>
          <w:sz w:val="24"/>
          <w:szCs w:val="24"/>
        </w:rPr>
      </w:pPr>
      <w:r>
        <w:rPr>
          <w:rFonts w:ascii="Arial" w:hAnsi="Arial" w:cs="Arial"/>
          <w:sz w:val="23"/>
          <w:szCs w:val="23"/>
        </w:rPr>
        <w:t>Si el beneficiario o un tercero han c</w:t>
      </w:r>
      <w:r>
        <w:rPr>
          <w:rFonts w:ascii="Arial" w:hAnsi="Arial" w:cs="Arial"/>
          <w:sz w:val="23"/>
          <w:szCs w:val="23"/>
        </w:rPr>
        <w:t>onstituido las garantías colaterales por el 100% del valor del crédito, el intermediario financiero podrá solicitar la contabilización del crédito en un desembolso o por un porcentaje mayor al 30% del valor total del crédito.</w:t>
      </w:r>
    </w:p>
    <w:p w:rsidR="00000000" w:rsidRDefault="001B6F14">
      <w:pPr>
        <w:pStyle w:val="a0"/>
        <w:widowControl w:val="0"/>
        <w:autoSpaceDE w:val="0"/>
        <w:autoSpaceDN w:val="0"/>
        <w:adjustRightInd w:val="0"/>
        <w:spacing w:after="0" w:line="327" w:lineRule="exact"/>
        <w:rPr>
          <w:rFonts w:ascii="Times New Roman" w:hAnsi="Times New Roman" w:cs="Times New Roman"/>
          <w:sz w:val="24"/>
          <w:szCs w:val="24"/>
        </w:rPr>
      </w:pPr>
    </w:p>
    <w:p w:rsidR="00000000" w:rsidRDefault="001B6F14">
      <w:pPr>
        <w:pStyle w:val="a0"/>
        <w:widowControl w:val="0"/>
        <w:overflowPunct w:val="0"/>
        <w:autoSpaceDE w:val="0"/>
        <w:autoSpaceDN w:val="0"/>
        <w:adjustRightInd w:val="0"/>
        <w:spacing w:after="0" w:line="225" w:lineRule="auto"/>
        <w:jc w:val="both"/>
        <w:rPr>
          <w:rFonts w:ascii="Times New Roman" w:hAnsi="Times New Roman" w:cs="Times New Roman"/>
          <w:sz w:val="24"/>
          <w:szCs w:val="24"/>
        </w:rPr>
      </w:pPr>
      <w:r>
        <w:rPr>
          <w:rFonts w:ascii="Arial" w:hAnsi="Arial" w:cs="Arial"/>
          <w:sz w:val="24"/>
          <w:szCs w:val="24"/>
        </w:rPr>
        <w:t>Si el beneficiario o un terce</w:t>
      </w:r>
      <w:r>
        <w:rPr>
          <w:rFonts w:ascii="Arial" w:hAnsi="Arial" w:cs="Arial"/>
          <w:sz w:val="24"/>
          <w:szCs w:val="24"/>
        </w:rPr>
        <w:t>ro no han constituido las garantías colaterales por el 100% del valor del crédito, el intermediario financiero puede solicitar un primer desembolso hasta por el 30% del valor del crédito aprobado.</w:t>
      </w:r>
    </w:p>
    <w:p w:rsidR="00000000" w:rsidRDefault="001B6F14">
      <w:pPr>
        <w:pStyle w:val="a0"/>
        <w:widowControl w:val="0"/>
        <w:autoSpaceDE w:val="0"/>
        <w:autoSpaceDN w:val="0"/>
        <w:adjustRightInd w:val="0"/>
        <w:spacing w:after="0" w:line="328" w:lineRule="exact"/>
        <w:rPr>
          <w:rFonts w:ascii="Times New Roman" w:hAnsi="Times New Roman" w:cs="Times New Roman"/>
          <w:sz w:val="24"/>
          <w:szCs w:val="24"/>
        </w:rPr>
      </w:pPr>
    </w:p>
    <w:p w:rsidR="00000000" w:rsidRDefault="001B6F14">
      <w:pPr>
        <w:pStyle w:val="a0"/>
        <w:widowControl w:val="0"/>
        <w:overflowPunct w:val="0"/>
        <w:autoSpaceDE w:val="0"/>
        <w:autoSpaceDN w:val="0"/>
        <w:adjustRightInd w:val="0"/>
        <w:spacing w:after="0" w:line="217" w:lineRule="auto"/>
        <w:ind w:right="80"/>
        <w:rPr>
          <w:rFonts w:ascii="Times New Roman" w:hAnsi="Times New Roman" w:cs="Times New Roman"/>
          <w:sz w:val="24"/>
          <w:szCs w:val="24"/>
        </w:rPr>
      </w:pPr>
      <w:r>
        <w:rPr>
          <w:rFonts w:ascii="Arial" w:hAnsi="Arial" w:cs="Arial"/>
          <w:sz w:val="24"/>
          <w:szCs w:val="24"/>
        </w:rPr>
        <w:t xml:space="preserve">No se requerirá que las garantías colaterales cumplan con </w:t>
      </w:r>
      <w:r>
        <w:rPr>
          <w:rFonts w:ascii="Arial" w:hAnsi="Arial" w:cs="Arial"/>
          <w:sz w:val="24"/>
          <w:szCs w:val="24"/>
        </w:rPr>
        <w:t>los requisitos de idoneidad establecidos en el artículo 3 del Decreto 2360 de 1993.</w:t>
      </w:r>
    </w:p>
    <w:p w:rsidR="00000000" w:rsidRDefault="001B6F14">
      <w:pPr>
        <w:pStyle w:val="a0"/>
        <w:widowControl w:val="0"/>
        <w:autoSpaceDE w:val="0"/>
        <w:autoSpaceDN w:val="0"/>
        <w:adjustRightInd w:val="0"/>
        <w:spacing w:after="0" w:line="189"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39" w:lineRule="auto"/>
        <w:ind w:left="4260"/>
        <w:rPr>
          <w:rFonts w:ascii="Times New Roman" w:hAnsi="Times New Roman" w:cs="Times New Roman"/>
          <w:sz w:val="24"/>
          <w:szCs w:val="24"/>
        </w:rPr>
      </w:pPr>
      <w:r>
        <w:rPr>
          <w:rFonts w:ascii="Arial" w:hAnsi="Arial" w:cs="Arial"/>
          <w:color w:val="808080"/>
          <w:sz w:val="20"/>
          <w:szCs w:val="20"/>
        </w:rPr>
        <w:t>Página 35</w:t>
      </w:r>
    </w:p>
    <w:p w:rsidR="00000000" w:rsidRDefault="001B6F14">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913" w:right="1620" w:bottom="985" w:left="1140" w:header="720" w:footer="720" w:gutter="0"/>
          <w:cols w:space="720" w:equalWidth="0">
            <w:col w:w="9140"/>
          </w:cols>
          <w:noEndnote/>
        </w:sectPr>
      </w:pPr>
    </w:p>
    <w:p w:rsidR="00000000" w:rsidRDefault="001B6F14">
      <w:pPr>
        <w:pStyle w:val="a0"/>
        <w:widowControl w:val="0"/>
        <w:autoSpaceDE w:val="0"/>
        <w:autoSpaceDN w:val="0"/>
        <w:adjustRightInd w:val="0"/>
        <w:spacing w:after="0" w:line="240" w:lineRule="auto"/>
        <w:ind w:left="7827"/>
        <w:rPr>
          <w:rFonts w:ascii="Times New Roman" w:hAnsi="Times New Roman" w:cs="Times New Roman"/>
          <w:sz w:val="24"/>
          <w:szCs w:val="24"/>
        </w:rPr>
      </w:pPr>
      <w:bookmarkStart w:id="34" w:name="page69"/>
      <w:bookmarkEnd w:id="34"/>
      <w:r>
        <w:rPr>
          <w:noProof/>
        </w:rPr>
        <w:pict>
          <v:shape id="_x0000_s1062" type="#_x0000_t75" style="position:absolute;left:0;text-align:left;margin-left:48.85pt;margin-top:36pt;width:469.2pt;height:65.2pt;z-index:-251621376;mso-position-horizontal-relative:page;mso-position-vertical-relative:page" o:allowincell="f">
            <v:imagedata r:id="rId6" o:title="" chromakey="white"/>
            <w10:wrap anchorx="page" anchory="page"/>
          </v:shape>
        </w:pict>
      </w:r>
      <w:r>
        <w:rPr>
          <w:rFonts w:ascii="Arial" w:hAnsi="Arial" w:cs="Arial"/>
          <w:b/>
          <w:bCs/>
          <w:sz w:val="16"/>
          <w:szCs w:val="16"/>
        </w:rPr>
        <w:t>Versión: 25</w:t>
      </w:r>
    </w:p>
    <w:p w:rsidR="00000000" w:rsidRDefault="001B6F14">
      <w:pPr>
        <w:pStyle w:val="a0"/>
        <w:widowControl w:val="0"/>
        <w:autoSpaceDE w:val="0"/>
        <w:autoSpaceDN w:val="0"/>
        <w:adjustRightInd w:val="0"/>
        <w:spacing w:after="0" w:line="73"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40" w:lineRule="auto"/>
        <w:ind w:left="2607"/>
        <w:rPr>
          <w:rFonts w:ascii="Times New Roman" w:hAnsi="Times New Roman" w:cs="Times New Roman"/>
          <w:sz w:val="24"/>
          <w:szCs w:val="24"/>
        </w:rPr>
      </w:pPr>
      <w:r>
        <w:rPr>
          <w:rFonts w:ascii="Arial" w:hAnsi="Arial" w:cs="Arial"/>
          <w:b/>
          <w:bCs/>
          <w:sz w:val="24"/>
          <w:szCs w:val="24"/>
        </w:rPr>
        <w:t>MANUAL DE SERVICIOS FINAGRO</w:t>
      </w:r>
    </w:p>
    <w:p w:rsidR="00000000" w:rsidRDefault="001B6F14">
      <w:pPr>
        <w:pStyle w:val="a0"/>
        <w:widowControl w:val="0"/>
        <w:autoSpaceDE w:val="0"/>
        <w:autoSpaceDN w:val="0"/>
        <w:adjustRightInd w:val="0"/>
        <w:spacing w:after="0" w:line="224" w:lineRule="auto"/>
        <w:ind w:left="3427"/>
        <w:rPr>
          <w:rFonts w:ascii="Times New Roman" w:hAnsi="Times New Roman" w:cs="Times New Roman"/>
          <w:sz w:val="24"/>
          <w:szCs w:val="24"/>
        </w:rPr>
      </w:pPr>
      <w:r>
        <w:rPr>
          <w:rFonts w:ascii="Times New Roman" w:hAnsi="Times New Roman" w:cs="Times New Roman"/>
          <w:sz w:val="10"/>
          <w:szCs w:val="10"/>
        </w:rPr>
        <w:t>DOCUMENTO NO CONTROLADO AL SER IMPRESO</w:t>
      </w:r>
    </w:p>
    <w:p w:rsidR="00000000" w:rsidRDefault="001B6F14">
      <w:pPr>
        <w:pStyle w:val="a0"/>
        <w:widowControl w:val="0"/>
        <w:autoSpaceDE w:val="0"/>
        <w:autoSpaceDN w:val="0"/>
        <w:adjustRightInd w:val="0"/>
        <w:spacing w:after="0" w:line="225" w:lineRule="auto"/>
        <w:ind w:left="7427"/>
        <w:rPr>
          <w:rFonts w:ascii="Times New Roman" w:hAnsi="Times New Roman" w:cs="Times New Roman"/>
          <w:sz w:val="24"/>
          <w:szCs w:val="24"/>
        </w:rPr>
      </w:pPr>
      <w:r>
        <w:rPr>
          <w:rFonts w:ascii="Arial" w:hAnsi="Arial" w:cs="Arial"/>
          <w:b/>
          <w:bCs/>
          <w:sz w:val="16"/>
          <w:szCs w:val="16"/>
        </w:rPr>
        <w:t>Código: SIN-MAN-001</w:t>
      </w:r>
    </w:p>
    <w:p w:rsidR="00000000" w:rsidRDefault="001B6F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97" w:lineRule="exact"/>
        <w:rPr>
          <w:rFonts w:ascii="Times New Roman" w:hAnsi="Times New Roman" w:cs="Times New Roman"/>
          <w:sz w:val="24"/>
          <w:szCs w:val="24"/>
        </w:rPr>
      </w:pPr>
    </w:p>
    <w:p w:rsidR="00000000" w:rsidRDefault="001B6F14">
      <w:pPr>
        <w:pStyle w:val="a0"/>
        <w:widowControl w:val="0"/>
        <w:overflowPunct w:val="0"/>
        <w:autoSpaceDE w:val="0"/>
        <w:autoSpaceDN w:val="0"/>
        <w:adjustRightInd w:val="0"/>
        <w:spacing w:after="0" w:line="232" w:lineRule="auto"/>
        <w:ind w:left="7" w:right="100"/>
        <w:jc w:val="both"/>
        <w:rPr>
          <w:rFonts w:ascii="Times New Roman" w:hAnsi="Times New Roman" w:cs="Times New Roman"/>
          <w:sz w:val="24"/>
          <w:szCs w:val="24"/>
        </w:rPr>
      </w:pPr>
      <w:r>
        <w:rPr>
          <w:rFonts w:ascii="Arial" w:hAnsi="Arial" w:cs="Arial"/>
          <w:sz w:val="24"/>
          <w:szCs w:val="24"/>
        </w:rPr>
        <w:t>En caso que no se constituya ninguna de las garantías colaterales anteriormente indicadas, el intermediario financiero no podrá solicitar la garantía para el segundo desembolso y en el evento de que lo haga y se expida la garantía por ser de registro autom</w:t>
      </w:r>
      <w:r>
        <w:rPr>
          <w:rFonts w:ascii="Arial" w:hAnsi="Arial" w:cs="Arial"/>
          <w:sz w:val="24"/>
          <w:szCs w:val="24"/>
        </w:rPr>
        <w:t>ático, la garantía expedida perderá su validez, cesando de pleno derecho sus efectos. No obstante, la que se hubiere emitido para el primer desembolso, continuará vigente.</w:t>
      </w:r>
    </w:p>
    <w:p w:rsidR="00000000" w:rsidRDefault="001B6F14">
      <w:pPr>
        <w:pStyle w:val="a0"/>
        <w:widowControl w:val="0"/>
        <w:autoSpaceDE w:val="0"/>
        <w:autoSpaceDN w:val="0"/>
        <w:adjustRightInd w:val="0"/>
        <w:spacing w:after="0" w:line="281"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40" w:lineRule="auto"/>
        <w:ind w:left="7"/>
        <w:rPr>
          <w:rFonts w:ascii="Times New Roman" w:hAnsi="Times New Roman" w:cs="Times New Roman"/>
          <w:sz w:val="24"/>
          <w:szCs w:val="24"/>
        </w:rPr>
      </w:pPr>
      <w:r>
        <w:rPr>
          <w:rFonts w:ascii="Arial" w:hAnsi="Arial" w:cs="Arial"/>
          <w:b/>
          <w:bCs/>
          <w:sz w:val="24"/>
          <w:szCs w:val="24"/>
        </w:rPr>
        <w:t>3.5.2. LIMITE GLOBAL DE GARANTÍAS</w:t>
      </w:r>
    </w:p>
    <w:p w:rsidR="00000000" w:rsidRDefault="001B6F14">
      <w:pPr>
        <w:pStyle w:val="a0"/>
        <w:widowControl w:val="0"/>
        <w:autoSpaceDE w:val="0"/>
        <w:autoSpaceDN w:val="0"/>
        <w:adjustRightInd w:val="0"/>
        <w:spacing w:after="0" w:line="327" w:lineRule="exact"/>
        <w:rPr>
          <w:rFonts w:ascii="Times New Roman" w:hAnsi="Times New Roman" w:cs="Times New Roman"/>
          <w:sz w:val="24"/>
          <w:szCs w:val="24"/>
        </w:rPr>
      </w:pPr>
    </w:p>
    <w:p w:rsidR="00000000" w:rsidRDefault="001B6F14">
      <w:pPr>
        <w:pStyle w:val="a0"/>
        <w:widowControl w:val="0"/>
        <w:overflowPunct w:val="0"/>
        <w:autoSpaceDE w:val="0"/>
        <w:autoSpaceDN w:val="0"/>
        <w:adjustRightInd w:val="0"/>
        <w:spacing w:after="0" w:line="231" w:lineRule="auto"/>
        <w:ind w:left="7" w:right="100"/>
        <w:jc w:val="both"/>
        <w:rPr>
          <w:rFonts w:ascii="Times New Roman" w:hAnsi="Times New Roman" w:cs="Times New Roman"/>
          <w:sz w:val="24"/>
          <w:szCs w:val="24"/>
        </w:rPr>
      </w:pPr>
      <w:r>
        <w:rPr>
          <w:rFonts w:ascii="Arial" w:hAnsi="Arial" w:cs="Arial"/>
          <w:sz w:val="24"/>
          <w:szCs w:val="24"/>
        </w:rPr>
        <w:t>Con los recursos del FONDO DE GARANTÍAS ESPECIAL DE EXPORTADORES, el Fondo Agropecuario de Garantías otorgará garantías hasta tanto el saldo vigente de las mismas no exceda de tres punto cuatro (3.4) veces el valor patrimonial neto, de la cuenta especial q</w:t>
      </w:r>
      <w:r>
        <w:rPr>
          <w:rFonts w:ascii="Arial" w:hAnsi="Arial" w:cs="Arial"/>
          <w:sz w:val="24"/>
          <w:szCs w:val="24"/>
        </w:rPr>
        <w:t>ue se creará para emitir las garantías a que hace referencia la presente disposición.</w:t>
      </w:r>
    </w:p>
    <w:p w:rsidR="00000000" w:rsidRDefault="001B6F14">
      <w:pPr>
        <w:pStyle w:val="a0"/>
        <w:widowControl w:val="0"/>
        <w:autoSpaceDE w:val="0"/>
        <w:autoSpaceDN w:val="0"/>
        <w:adjustRightInd w:val="0"/>
        <w:spacing w:after="0" w:line="277"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40" w:lineRule="auto"/>
        <w:ind w:left="7"/>
        <w:rPr>
          <w:rFonts w:ascii="Times New Roman" w:hAnsi="Times New Roman" w:cs="Times New Roman"/>
          <w:sz w:val="24"/>
          <w:szCs w:val="24"/>
        </w:rPr>
      </w:pPr>
      <w:r>
        <w:rPr>
          <w:rFonts w:ascii="Arial" w:hAnsi="Arial" w:cs="Arial"/>
          <w:b/>
          <w:bCs/>
          <w:sz w:val="24"/>
          <w:szCs w:val="24"/>
        </w:rPr>
        <w:t>3.5.3. COSTO DEL SERVICIO DE LAS GARANTÍAS</w:t>
      </w:r>
    </w:p>
    <w:p w:rsidR="00000000" w:rsidRDefault="001B6F14">
      <w:pPr>
        <w:pStyle w:val="a0"/>
        <w:widowControl w:val="0"/>
        <w:autoSpaceDE w:val="0"/>
        <w:autoSpaceDN w:val="0"/>
        <w:adjustRightInd w:val="0"/>
        <w:spacing w:after="0" w:line="327" w:lineRule="exact"/>
        <w:rPr>
          <w:rFonts w:ascii="Times New Roman" w:hAnsi="Times New Roman" w:cs="Times New Roman"/>
          <w:sz w:val="24"/>
          <w:szCs w:val="24"/>
        </w:rPr>
      </w:pPr>
    </w:p>
    <w:p w:rsidR="00000000" w:rsidRDefault="001B6F14">
      <w:pPr>
        <w:pStyle w:val="a0"/>
        <w:widowControl w:val="0"/>
        <w:overflowPunct w:val="0"/>
        <w:autoSpaceDE w:val="0"/>
        <w:autoSpaceDN w:val="0"/>
        <w:adjustRightInd w:val="0"/>
        <w:spacing w:after="0" w:line="232" w:lineRule="auto"/>
        <w:ind w:left="7"/>
        <w:jc w:val="both"/>
        <w:rPr>
          <w:rFonts w:ascii="Times New Roman" w:hAnsi="Times New Roman" w:cs="Times New Roman"/>
          <w:sz w:val="24"/>
          <w:szCs w:val="24"/>
        </w:rPr>
      </w:pPr>
      <w:r>
        <w:rPr>
          <w:rFonts w:ascii="Arial" w:hAnsi="Arial" w:cs="Arial"/>
          <w:sz w:val="24"/>
          <w:szCs w:val="24"/>
        </w:rPr>
        <w:t>Por el servicio de la garantía del Fondo de Garantías Especial de Exportadores, las entidades financieras deberán pagar al FA</w:t>
      </w:r>
      <w:r>
        <w:rPr>
          <w:rFonts w:ascii="Arial" w:hAnsi="Arial" w:cs="Arial"/>
          <w:sz w:val="24"/>
          <w:szCs w:val="24"/>
        </w:rPr>
        <w:t>G una comisión sobre el valor garantizado de acuerdo al tipo de productor, así: Pequeño productor 1.5%, mediano productor 3.75% y gran productor 4.5%. Esta comisión se puede pagar en dos modalidades, año anticipado, o como comisión única anticipada por tod</w:t>
      </w:r>
      <w:r>
        <w:rPr>
          <w:rFonts w:ascii="Arial" w:hAnsi="Arial" w:cs="Arial"/>
          <w:sz w:val="24"/>
          <w:szCs w:val="24"/>
        </w:rPr>
        <w:t>a la vigencia del crédito garantizado.</w:t>
      </w:r>
    </w:p>
    <w:p w:rsidR="00000000" w:rsidRDefault="001B6F14">
      <w:pPr>
        <w:pStyle w:val="a0"/>
        <w:widowControl w:val="0"/>
        <w:autoSpaceDE w:val="0"/>
        <w:autoSpaceDN w:val="0"/>
        <w:adjustRightInd w:val="0"/>
        <w:spacing w:after="0" w:line="329" w:lineRule="exact"/>
        <w:rPr>
          <w:rFonts w:ascii="Times New Roman" w:hAnsi="Times New Roman" w:cs="Times New Roman"/>
          <w:sz w:val="24"/>
          <w:szCs w:val="24"/>
        </w:rPr>
      </w:pPr>
    </w:p>
    <w:p w:rsidR="00000000" w:rsidRDefault="001B6F14">
      <w:pPr>
        <w:pStyle w:val="a0"/>
        <w:widowControl w:val="0"/>
        <w:overflowPunct w:val="0"/>
        <w:autoSpaceDE w:val="0"/>
        <w:autoSpaceDN w:val="0"/>
        <w:adjustRightInd w:val="0"/>
        <w:spacing w:after="0" w:line="233" w:lineRule="auto"/>
        <w:ind w:left="7" w:right="20"/>
        <w:jc w:val="both"/>
        <w:rPr>
          <w:rFonts w:ascii="Times New Roman" w:hAnsi="Times New Roman" w:cs="Times New Roman"/>
          <w:sz w:val="24"/>
          <w:szCs w:val="24"/>
        </w:rPr>
      </w:pPr>
      <w:r>
        <w:rPr>
          <w:rFonts w:ascii="Arial" w:hAnsi="Arial" w:cs="Arial"/>
          <w:sz w:val="24"/>
          <w:szCs w:val="24"/>
        </w:rPr>
        <w:t xml:space="preserve">Si el deudor o terceros constituyen garantías colaterales idóneas, en los términos del Decreto 2360 de 1993, la comisión se liquidará y cobrará sobre el valor del crédito no cubierto con las garantías idóneas, según </w:t>
      </w:r>
      <w:r>
        <w:rPr>
          <w:rFonts w:ascii="Arial" w:hAnsi="Arial" w:cs="Arial"/>
          <w:sz w:val="24"/>
          <w:szCs w:val="24"/>
        </w:rPr>
        <w:t>lo indique el intermediario financiero al solicitar el registro del crédito ante la Dirección de Cartera de FINAGRO, para lo cual deberá registrar en la forma 126 el porcentaje que no cubren las garantías idóneas constituidas por el deudor o un tercero, pa</w:t>
      </w:r>
      <w:r>
        <w:rPr>
          <w:rFonts w:ascii="Arial" w:hAnsi="Arial" w:cs="Arial"/>
          <w:sz w:val="24"/>
          <w:szCs w:val="24"/>
        </w:rPr>
        <w:t>ra efectos de disminuir la comisión a cobrar.</w:t>
      </w:r>
    </w:p>
    <w:p w:rsidR="00000000" w:rsidRDefault="001B6F14">
      <w:pPr>
        <w:pStyle w:val="a0"/>
        <w:widowControl w:val="0"/>
        <w:autoSpaceDE w:val="0"/>
        <w:autoSpaceDN w:val="0"/>
        <w:adjustRightInd w:val="0"/>
        <w:spacing w:after="0" w:line="333" w:lineRule="exact"/>
        <w:rPr>
          <w:rFonts w:ascii="Times New Roman" w:hAnsi="Times New Roman" w:cs="Times New Roman"/>
          <w:sz w:val="24"/>
          <w:szCs w:val="24"/>
        </w:rPr>
      </w:pPr>
    </w:p>
    <w:p w:rsidR="00000000" w:rsidRDefault="001B6F14">
      <w:pPr>
        <w:pStyle w:val="a0"/>
        <w:widowControl w:val="0"/>
        <w:overflowPunct w:val="0"/>
        <w:autoSpaceDE w:val="0"/>
        <w:autoSpaceDN w:val="0"/>
        <w:adjustRightInd w:val="0"/>
        <w:spacing w:after="0" w:line="228" w:lineRule="auto"/>
        <w:ind w:left="7" w:right="100"/>
        <w:jc w:val="both"/>
        <w:rPr>
          <w:rFonts w:ascii="Times New Roman" w:hAnsi="Times New Roman" w:cs="Times New Roman"/>
          <w:sz w:val="24"/>
          <w:szCs w:val="24"/>
        </w:rPr>
      </w:pPr>
      <w:r>
        <w:rPr>
          <w:rFonts w:ascii="Arial" w:hAnsi="Arial" w:cs="Arial"/>
          <w:sz w:val="24"/>
          <w:szCs w:val="24"/>
        </w:rPr>
        <w:t>Toda vez que al evaluar las operaciones de crédito y solicitar la garantía del Fondo de Garantías Especia</w:t>
      </w:r>
      <w:r>
        <w:rPr>
          <w:rFonts w:ascii="Arial" w:hAnsi="Arial" w:cs="Arial"/>
          <w:sz w:val="24"/>
          <w:szCs w:val="24"/>
        </w:rPr>
        <w:t>l de Exportadores el intermediario financiero desconoce si su cliente constituirá garantías colaterales idóneas para el segundo desembolso, para el pago del costo del servicio de la garantía se seguirá el siguiente procedimiento:</w:t>
      </w:r>
    </w:p>
    <w:p w:rsidR="00000000" w:rsidRDefault="001B6F14">
      <w:pPr>
        <w:pStyle w:val="a0"/>
        <w:widowControl w:val="0"/>
        <w:autoSpaceDE w:val="0"/>
        <w:autoSpaceDN w:val="0"/>
        <w:adjustRightInd w:val="0"/>
        <w:spacing w:after="0" w:line="281"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40" w:lineRule="auto"/>
        <w:ind w:left="7"/>
        <w:rPr>
          <w:rFonts w:ascii="Times New Roman" w:hAnsi="Times New Roman" w:cs="Times New Roman"/>
          <w:sz w:val="24"/>
          <w:szCs w:val="24"/>
        </w:rPr>
      </w:pPr>
      <w:r>
        <w:rPr>
          <w:rFonts w:ascii="Arial" w:hAnsi="Arial" w:cs="Arial"/>
          <w:b/>
          <w:bCs/>
          <w:sz w:val="24"/>
          <w:szCs w:val="24"/>
        </w:rPr>
        <w:t>PRIMER DESEMBOLSO:</w:t>
      </w:r>
    </w:p>
    <w:p w:rsidR="00000000" w:rsidRDefault="001B6F14">
      <w:pPr>
        <w:pStyle w:val="a0"/>
        <w:widowControl w:val="0"/>
        <w:autoSpaceDE w:val="0"/>
        <w:autoSpaceDN w:val="0"/>
        <w:adjustRightInd w:val="0"/>
        <w:spacing w:after="0" w:line="327" w:lineRule="exact"/>
        <w:rPr>
          <w:rFonts w:ascii="Times New Roman" w:hAnsi="Times New Roman" w:cs="Times New Roman"/>
          <w:sz w:val="24"/>
          <w:szCs w:val="24"/>
        </w:rPr>
      </w:pPr>
    </w:p>
    <w:p w:rsidR="00000000" w:rsidRDefault="001B6F14">
      <w:pPr>
        <w:pStyle w:val="a0"/>
        <w:widowControl w:val="0"/>
        <w:numPr>
          <w:ilvl w:val="0"/>
          <w:numId w:val="55"/>
        </w:numPr>
        <w:tabs>
          <w:tab w:val="clear" w:pos="720"/>
          <w:tab w:val="num" w:pos="187"/>
        </w:tabs>
        <w:overflowPunct w:val="0"/>
        <w:autoSpaceDE w:val="0"/>
        <w:autoSpaceDN w:val="0"/>
        <w:adjustRightInd w:val="0"/>
        <w:spacing w:after="0" w:line="228" w:lineRule="auto"/>
        <w:ind w:left="187" w:right="100" w:hanging="187"/>
        <w:jc w:val="both"/>
        <w:rPr>
          <w:rFonts w:ascii="Arial" w:hAnsi="Arial" w:cs="Arial"/>
          <w:sz w:val="24"/>
          <w:szCs w:val="24"/>
        </w:rPr>
      </w:pPr>
      <w:r>
        <w:rPr>
          <w:rFonts w:ascii="Arial" w:hAnsi="Arial" w:cs="Arial"/>
          <w:sz w:val="24"/>
          <w:szCs w:val="24"/>
        </w:rPr>
        <w:t>Pa</w:t>
      </w:r>
      <w:r>
        <w:rPr>
          <w:rFonts w:ascii="Arial" w:hAnsi="Arial" w:cs="Arial"/>
          <w:sz w:val="24"/>
          <w:szCs w:val="24"/>
        </w:rPr>
        <w:t>ra el primer desembolso se cobrará inicialmente como comisión el equivalente, según el tipo de productor, a un plazo de tres (3) meses, como se indica en el cuadro No. 1 del Reglamento del FAG para operaciones ordinarias, y deberá marcar en la forma 126 co</w:t>
      </w:r>
      <w:r>
        <w:rPr>
          <w:rFonts w:ascii="Arial" w:hAnsi="Arial" w:cs="Arial"/>
          <w:sz w:val="24"/>
          <w:szCs w:val="24"/>
        </w:rPr>
        <w:t xml:space="preserve">mo cobertura 0% y en el tipo de comisión “única”. </w:t>
      </w:r>
    </w:p>
    <w:p w:rsidR="00000000" w:rsidRDefault="001B6F14">
      <w:pPr>
        <w:pStyle w:val="a0"/>
        <w:widowControl w:val="0"/>
        <w:autoSpaceDE w:val="0"/>
        <w:autoSpaceDN w:val="0"/>
        <w:adjustRightInd w:val="0"/>
        <w:spacing w:after="0" w:line="55" w:lineRule="exact"/>
        <w:rPr>
          <w:rFonts w:ascii="Arial" w:hAnsi="Arial" w:cs="Arial"/>
          <w:sz w:val="24"/>
          <w:szCs w:val="24"/>
        </w:rPr>
      </w:pPr>
    </w:p>
    <w:p w:rsidR="00000000" w:rsidRDefault="001B6F14">
      <w:pPr>
        <w:pStyle w:val="a0"/>
        <w:widowControl w:val="0"/>
        <w:numPr>
          <w:ilvl w:val="0"/>
          <w:numId w:val="55"/>
        </w:numPr>
        <w:tabs>
          <w:tab w:val="clear" w:pos="720"/>
          <w:tab w:val="num" w:pos="187"/>
        </w:tabs>
        <w:overflowPunct w:val="0"/>
        <w:autoSpaceDE w:val="0"/>
        <w:autoSpaceDN w:val="0"/>
        <w:adjustRightInd w:val="0"/>
        <w:spacing w:after="0" w:line="218" w:lineRule="auto"/>
        <w:ind w:left="187" w:right="100" w:hanging="187"/>
        <w:jc w:val="both"/>
        <w:rPr>
          <w:rFonts w:ascii="Arial" w:hAnsi="Arial" w:cs="Arial"/>
          <w:sz w:val="24"/>
          <w:szCs w:val="24"/>
        </w:rPr>
      </w:pPr>
      <w:r>
        <w:rPr>
          <w:rFonts w:ascii="Arial" w:hAnsi="Arial" w:cs="Arial"/>
          <w:sz w:val="24"/>
          <w:szCs w:val="24"/>
        </w:rPr>
        <w:t xml:space="preserve">Si el deudor o un tercero constituyen garantías idóneas por el 100% del valor del crédito la comisión antes indicada será la única a cancelar por dicho desembolso. </w:t>
      </w:r>
    </w:p>
    <w:p w:rsidR="00000000" w:rsidRDefault="001B6F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319"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40" w:lineRule="auto"/>
        <w:ind w:left="4447"/>
        <w:rPr>
          <w:rFonts w:ascii="Times New Roman" w:hAnsi="Times New Roman" w:cs="Times New Roman"/>
          <w:sz w:val="24"/>
          <w:szCs w:val="24"/>
        </w:rPr>
      </w:pPr>
      <w:r>
        <w:rPr>
          <w:rFonts w:ascii="Arial" w:hAnsi="Arial" w:cs="Arial"/>
          <w:color w:val="808080"/>
          <w:sz w:val="20"/>
          <w:szCs w:val="20"/>
        </w:rPr>
        <w:t>Página 36</w:t>
      </w:r>
    </w:p>
    <w:p w:rsidR="00000000" w:rsidRDefault="001B6F14">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913" w:right="1600" w:bottom="821" w:left="1133" w:header="720" w:footer="720" w:gutter="0"/>
          <w:cols w:space="720" w:equalWidth="0">
            <w:col w:w="9167"/>
          </w:cols>
          <w:noEndnote/>
        </w:sectPr>
      </w:pPr>
    </w:p>
    <w:p w:rsidR="00000000" w:rsidRDefault="001B6F14">
      <w:pPr>
        <w:pStyle w:val="a0"/>
        <w:widowControl w:val="0"/>
        <w:autoSpaceDE w:val="0"/>
        <w:autoSpaceDN w:val="0"/>
        <w:adjustRightInd w:val="0"/>
        <w:spacing w:after="0" w:line="240" w:lineRule="auto"/>
        <w:ind w:left="7827"/>
        <w:rPr>
          <w:rFonts w:ascii="Times New Roman" w:hAnsi="Times New Roman" w:cs="Times New Roman"/>
          <w:sz w:val="24"/>
          <w:szCs w:val="24"/>
        </w:rPr>
      </w:pPr>
      <w:bookmarkStart w:id="35" w:name="page71"/>
      <w:bookmarkEnd w:id="35"/>
      <w:r>
        <w:rPr>
          <w:noProof/>
        </w:rPr>
        <w:pict>
          <v:shape id="_x0000_s1063" type="#_x0000_t75" style="position:absolute;left:0;text-align:left;margin-left:48.85pt;margin-top:36pt;width:469.2pt;height:65.2pt;z-index:-251620352;mso-position-horizontal-relative:page;mso-position-vertical-relative:page" o:allowincell="f">
            <v:imagedata r:id="rId6" o:title="" chromakey="white"/>
            <w10:wrap anchorx="page" anchory="page"/>
          </v:shape>
        </w:pict>
      </w:r>
      <w:r>
        <w:rPr>
          <w:rFonts w:ascii="Arial" w:hAnsi="Arial" w:cs="Arial"/>
          <w:b/>
          <w:bCs/>
          <w:sz w:val="16"/>
          <w:szCs w:val="16"/>
        </w:rPr>
        <w:t>Versión: 25</w:t>
      </w:r>
    </w:p>
    <w:p w:rsidR="00000000" w:rsidRDefault="001B6F14">
      <w:pPr>
        <w:pStyle w:val="a0"/>
        <w:widowControl w:val="0"/>
        <w:autoSpaceDE w:val="0"/>
        <w:autoSpaceDN w:val="0"/>
        <w:adjustRightInd w:val="0"/>
        <w:spacing w:after="0" w:line="73"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40" w:lineRule="auto"/>
        <w:ind w:left="2607"/>
        <w:rPr>
          <w:rFonts w:ascii="Times New Roman" w:hAnsi="Times New Roman" w:cs="Times New Roman"/>
          <w:sz w:val="24"/>
          <w:szCs w:val="24"/>
        </w:rPr>
      </w:pPr>
      <w:r>
        <w:rPr>
          <w:rFonts w:ascii="Arial" w:hAnsi="Arial" w:cs="Arial"/>
          <w:b/>
          <w:bCs/>
          <w:sz w:val="24"/>
          <w:szCs w:val="24"/>
        </w:rPr>
        <w:t>MANUAL DE SERVICIOS FINAGRO</w:t>
      </w:r>
    </w:p>
    <w:p w:rsidR="00000000" w:rsidRDefault="001B6F14">
      <w:pPr>
        <w:pStyle w:val="a0"/>
        <w:widowControl w:val="0"/>
        <w:autoSpaceDE w:val="0"/>
        <w:autoSpaceDN w:val="0"/>
        <w:adjustRightInd w:val="0"/>
        <w:spacing w:after="0" w:line="224" w:lineRule="auto"/>
        <w:ind w:left="3427"/>
        <w:rPr>
          <w:rFonts w:ascii="Times New Roman" w:hAnsi="Times New Roman" w:cs="Times New Roman"/>
          <w:sz w:val="24"/>
          <w:szCs w:val="24"/>
        </w:rPr>
      </w:pPr>
      <w:r>
        <w:rPr>
          <w:rFonts w:ascii="Times New Roman" w:hAnsi="Times New Roman" w:cs="Times New Roman"/>
          <w:sz w:val="10"/>
          <w:szCs w:val="10"/>
        </w:rPr>
        <w:t>DOCUMENTO NO CONTROLADO AL SER IMPRESO</w:t>
      </w:r>
    </w:p>
    <w:p w:rsidR="00000000" w:rsidRDefault="001B6F14">
      <w:pPr>
        <w:pStyle w:val="a0"/>
        <w:widowControl w:val="0"/>
        <w:autoSpaceDE w:val="0"/>
        <w:autoSpaceDN w:val="0"/>
        <w:adjustRightInd w:val="0"/>
        <w:spacing w:after="0" w:line="225" w:lineRule="auto"/>
        <w:ind w:left="7427"/>
        <w:rPr>
          <w:rFonts w:ascii="Times New Roman" w:hAnsi="Times New Roman" w:cs="Times New Roman"/>
          <w:sz w:val="24"/>
          <w:szCs w:val="24"/>
        </w:rPr>
      </w:pPr>
      <w:r>
        <w:rPr>
          <w:rFonts w:ascii="Arial" w:hAnsi="Arial" w:cs="Arial"/>
          <w:b/>
          <w:bCs/>
          <w:sz w:val="16"/>
          <w:szCs w:val="16"/>
        </w:rPr>
        <w:t>Código: SIN-MAN-001</w:t>
      </w:r>
    </w:p>
    <w:p w:rsidR="00000000" w:rsidRDefault="001B6F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21" w:lineRule="exact"/>
        <w:rPr>
          <w:rFonts w:ascii="Times New Roman" w:hAnsi="Times New Roman" w:cs="Times New Roman"/>
          <w:sz w:val="24"/>
          <w:szCs w:val="24"/>
        </w:rPr>
      </w:pPr>
    </w:p>
    <w:p w:rsidR="00000000" w:rsidRDefault="001B6F14">
      <w:pPr>
        <w:pStyle w:val="a0"/>
        <w:widowControl w:val="0"/>
        <w:overflowPunct w:val="0"/>
        <w:autoSpaceDE w:val="0"/>
        <w:autoSpaceDN w:val="0"/>
        <w:adjustRightInd w:val="0"/>
        <w:spacing w:after="0" w:line="232" w:lineRule="auto"/>
        <w:ind w:left="187" w:right="80" w:hanging="180"/>
        <w:jc w:val="both"/>
        <w:rPr>
          <w:rFonts w:ascii="Times New Roman" w:hAnsi="Times New Roman" w:cs="Times New Roman"/>
          <w:sz w:val="24"/>
          <w:szCs w:val="24"/>
        </w:rPr>
      </w:pPr>
      <w:r>
        <w:rPr>
          <w:rFonts w:ascii="Arial" w:hAnsi="Arial" w:cs="Arial"/>
          <w:sz w:val="24"/>
          <w:szCs w:val="24"/>
        </w:rPr>
        <w:t>- Si dentro de los noventa (90) días calendario siguientes a la expedición de la garantía sobre el primer desembolso, el intermediario no efectúa el segundo desembolso, o reporta que cuenta con garantías idóneas inferiores al 100% del valor del crédito, se</w:t>
      </w:r>
      <w:r>
        <w:rPr>
          <w:rFonts w:ascii="Arial" w:hAnsi="Arial" w:cs="Arial"/>
          <w:sz w:val="24"/>
          <w:szCs w:val="24"/>
        </w:rPr>
        <w:t xml:space="preserve"> deberá ajustar el monto de la comisión del primer desembolso, para lo cual se debe cancelar el redescuento o el registro de la operación, según corresponda, ante la Dirección de Cartera de FINAGRO, por la opción</w:t>
      </w:r>
    </w:p>
    <w:p w:rsidR="00000000" w:rsidRDefault="001B6F14">
      <w:pPr>
        <w:pStyle w:val="a0"/>
        <w:widowControl w:val="0"/>
        <w:autoSpaceDE w:val="0"/>
        <w:autoSpaceDN w:val="0"/>
        <w:adjustRightInd w:val="0"/>
        <w:spacing w:after="0" w:line="55" w:lineRule="exact"/>
        <w:rPr>
          <w:rFonts w:ascii="Times New Roman" w:hAnsi="Times New Roman" w:cs="Times New Roman"/>
          <w:sz w:val="24"/>
          <w:szCs w:val="24"/>
        </w:rPr>
      </w:pPr>
    </w:p>
    <w:p w:rsidR="00000000" w:rsidRDefault="001B6F14">
      <w:pPr>
        <w:pStyle w:val="a0"/>
        <w:widowControl w:val="0"/>
        <w:overflowPunct w:val="0"/>
        <w:autoSpaceDE w:val="0"/>
        <w:autoSpaceDN w:val="0"/>
        <w:adjustRightInd w:val="0"/>
        <w:spacing w:after="0" w:line="225" w:lineRule="auto"/>
        <w:ind w:left="187" w:right="80"/>
        <w:jc w:val="both"/>
        <w:rPr>
          <w:rFonts w:ascii="Times New Roman" w:hAnsi="Times New Roman" w:cs="Times New Roman"/>
          <w:sz w:val="24"/>
          <w:szCs w:val="24"/>
        </w:rPr>
      </w:pPr>
      <w:r>
        <w:rPr>
          <w:rFonts w:ascii="Arial" w:hAnsi="Arial" w:cs="Arial"/>
          <w:sz w:val="24"/>
          <w:szCs w:val="24"/>
        </w:rPr>
        <w:t>“Cancelación correcciones FAG”, y se exped</w:t>
      </w:r>
      <w:r>
        <w:rPr>
          <w:rFonts w:ascii="Arial" w:hAnsi="Arial" w:cs="Arial"/>
          <w:sz w:val="24"/>
          <w:szCs w:val="24"/>
        </w:rPr>
        <w:t>irá un nuevo certificado de garantía mediante el cual se cobrará la comisión correspondiente que se indica en el inciso primero del presente numeral, sobre la parte no cubierta con las garantías idóneas.</w:t>
      </w:r>
    </w:p>
    <w:p w:rsidR="00000000" w:rsidRDefault="001B6F14">
      <w:pPr>
        <w:pStyle w:val="a0"/>
        <w:widowControl w:val="0"/>
        <w:autoSpaceDE w:val="0"/>
        <w:autoSpaceDN w:val="0"/>
        <w:adjustRightInd w:val="0"/>
        <w:spacing w:after="0" w:line="278"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40" w:lineRule="auto"/>
        <w:ind w:left="7"/>
        <w:rPr>
          <w:rFonts w:ascii="Times New Roman" w:hAnsi="Times New Roman" w:cs="Times New Roman"/>
          <w:sz w:val="24"/>
          <w:szCs w:val="24"/>
        </w:rPr>
      </w:pPr>
      <w:r>
        <w:rPr>
          <w:rFonts w:ascii="Arial" w:hAnsi="Arial" w:cs="Arial"/>
          <w:b/>
          <w:bCs/>
          <w:sz w:val="24"/>
          <w:szCs w:val="24"/>
        </w:rPr>
        <w:t>SEGUNDO DESEMBOLSO:</w:t>
      </w:r>
    </w:p>
    <w:p w:rsidR="00000000" w:rsidRDefault="001B6F14">
      <w:pPr>
        <w:pStyle w:val="a0"/>
        <w:widowControl w:val="0"/>
        <w:autoSpaceDE w:val="0"/>
        <w:autoSpaceDN w:val="0"/>
        <w:adjustRightInd w:val="0"/>
        <w:spacing w:after="0" w:line="327" w:lineRule="exact"/>
        <w:rPr>
          <w:rFonts w:ascii="Times New Roman" w:hAnsi="Times New Roman" w:cs="Times New Roman"/>
          <w:sz w:val="24"/>
          <w:szCs w:val="24"/>
        </w:rPr>
      </w:pPr>
    </w:p>
    <w:p w:rsidR="00000000" w:rsidRDefault="001B6F14">
      <w:pPr>
        <w:pStyle w:val="a0"/>
        <w:widowControl w:val="0"/>
        <w:numPr>
          <w:ilvl w:val="0"/>
          <w:numId w:val="56"/>
        </w:numPr>
        <w:tabs>
          <w:tab w:val="clear" w:pos="720"/>
          <w:tab w:val="num" w:pos="187"/>
        </w:tabs>
        <w:overflowPunct w:val="0"/>
        <w:autoSpaceDE w:val="0"/>
        <w:autoSpaceDN w:val="0"/>
        <w:adjustRightInd w:val="0"/>
        <w:spacing w:after="0" w:line="228" w:lineRule="auto"/>
        <w:ind w:left="187" w:right="80" w:hanging="187"/>
        <w:jc w:val="both"/>
        <w:rPr>
          <w:rFonts w:ascii="Arial" w:hAnsi="Arial" w:cs="Arial"/>
          <w:sz w:val="24"/>
          <w:szCs w:val="24"/>
        </w:rPr>
      </w:pPr>
      <w:r>
        <w:rPr>
          <w:rFonts w:ascii="Arial" w:hAnsi="Arial" w:cs="Arial"/>
          <w:sz w:val="24"/>
          <w:szCs w:val="24"/>
        </w:rPr>
        <w:t>Si el segundo desembolso ca</w:t>
      </w:r>
      <w:r>
        <w:rPr>
          <w:rFonts w:ascii="Arial" w:hAnsi="Arial" w:cs="Arial"/>
          <w:sz w:val="24"/>
          <w:szCs w:val="24"/>
        </w:rPr>
        <w:t xml:space="preserve">rece totalmente de garantías idóneas a juicio del intermediario, deberá marcar en la forma 126 como cobertura el 100% y en el tipo de comisión anual o única. Se cobrará como comisión el equivalente mencionado en el inciso primero del presente numeral. </w:t>
      </w:r>
    </w:p>
    <w:p w:rsidR="00000000" w:rsidRDefault="001B6F14">
      <w:pPr>
        <w:pStyle w:val="a0"/>
        <w:widowControl w:val="0"/>
        <w:autoSpaceDE w:val="0"/>
        <w:autoSpaceDN w:val="0"/>
        <w:adjustRightInd w:val="0"/>
        <w:spacing w:after="0" w:line="55" w:lineRule="exact"/>
        <w:rPr>
          <w:rFonts w:ascii="Arial" w:hAnsi="Arial" w:cs="Arial"/>
          <w:sz w:val="24"/>
          <w:szCs w:val="24"/>
        </w:rPr>
      </w:pPr>
    </w:p>
    <w:p w:rsidR="00000000" w:rsidRDefault="001B6F14">
      <w:pPr>
        <w:pStyle w:val="a0"/>
        <w:widowControl w:val="0"/>
        <w:numPr>
          <w:ilvl w:val="0"/>
          <w:numId w:val="56"/>
        </w:numPr>
        <w:tabs>
          <w:tab w:val="clear" w:pos="720"/>
          <w:tab w:val="num" w:pos="187"/>
        </w:tabs>
        <w:overflowPunct w:val="0"/>
        <w:autoSpaceDE w:val="0"/>
        <w:autoSpaceDN w:val="0"/>
        <w:adjustRightInd w:val="0"/>
        <w:spacing w:after="0" w:line="231" w:lineRule="auto"/>
        <w:ind w:left="187" w:right="80" w:hanging="187"/>
        <w:jc w:val="both"/>
        <w:rPr>
          <w:rFonts w:ascii="Arial" w:hAnsi="Arial" w:cs="Arial"/>
          <w:sz w:val="24"/>
          <w:szCs w:val="24"/>
        </w:rPr>
      </w:pPr>
      <w:r>
        <w:rPr>
          <w:rFonts w:ascii="Arial" w:hAnsi="Arial" w:cs="Arial"/>
          <w:sz w:val="24"/>
          <w:szCs w:val="24"/>
        </w:rPr>
        <w:t>Si para el segundo desembolso el deudor o un tercero constituyen garantías idóneas por el 100% del valor del crédito, la entidad otorgante de este deberá pagar por la expedición de la garantía el equivalente a 3 meses de comisión según el cuadro No. 1 del</w:t>
      </w:r>
      <w:r>
        <w:rPr>
          <w:rFonts w:ascii="Arial" w:hAnsi="Arial" w:cs="Arial"/>
          <w:sz w:val="24"/>
          <w:szCs w:val="24"/>
        </w:rPr>
        <w:t xml:space="preserve"> Reglamento del FAG para operaciones ordinarias y deberá marcar en la forma 126 como cobertura cero (0%) y en el tipo de comisión “única”. </w:t>
      </w:r>
    </w:p>
    <w:p w:rsidR="00000000" w:rsidRDefault="001B6F14">
      <w:pPr>
        <w:pStyle w:val="a0"/>
        <w:widowControl w:val="0"/>
        <w:autoSpaceDE w:val="0"/>
        <w:autoSpaceDN w:val="0"/>
        <w:adjustRightInd w:val="0"/>
        <w:spacing w:after="0" w:line="52" w:lineRule="exact"/>
        <w:rPr>
          <w:rFonts w:ascii="Arial" w:hAnsi="Arial" w:cs="Arial"/>
          <w:sz w:val="24"/>
          <w:szCs w:val="24"/>
        </w:rPr>
      </w:pPr>
    </w:p>
    <w:p w:rsidR="00000000" w:rsidRDefault="001B6F14">
      <w:pPr>
        <w:pStyle w:val="a0"/>
        <w:widowControl w:val="0"/>
        <w:numPr>
          <w:ilvl w:val="0"/>
          <w:numId w:val="56"/>
        </w:numPr>
        <w:tabs>
          <w:tab w:val="clear" w:pos="720"/>
          <w:tab w:val="num" w:pos="187"/>
        </w:tabs>
        <w:overflowPunct w:val="0"/>
        <w:autoSpaceDE w:val="0"/>
        <w:autoSpaceDN w:val="0"/>
        <w:adjustRightInd w:val="0"/>
        <w:spacing w:after="0" w:line="228" w:lineRule="auto"/>
        <w:ind w:left="187" w:right="80" w:hanging="187"/>
        <w:jc w:val="both"/>
        <w:rPr>
          <w:rFonts w:ascii="Arial" w:hAnsi="Arial" w:cs="Arial"/>
          <w:sz w:val="24"/>
          <w:szCs w:val="24"/>
        </w:rPr>
      </w:pPr>
      <w:r>
        <w:rPr>
          <w:rFonts w:ascii="Arial" w:hAnsi="Arial" w:cs="Arial"/>
          <w:sz w:val="24"/>
          <w:szCs w:val="24"/>
        </w:rPr>
        <w:t xml:space="preserve">En caso de que el intermediario financiero, dentro del plazo antes señalado, no reporte el segundo desembolso o </w:t>
      </w:r>
      <w:r>
        <w:rPr>
          <w:rFonts w:ascii="Arial" w:hAnsi="Arial" w:cs="Arial"/>
          <w:sz w:val="24"/>
          <w:szCs w:val="24"/>
        </w:rPr>
        <w:t xml:space="preserve">no cancele la operación en la Dirección de Cartera de FINAGRO, conforme se indica en los apartes anteriores, el certificado de garantía perderá su validez de pleno derecho. </w:t>
      </w:r>
    </w:p>
    <w:p w:rsidR="00000000" w:rsidRDefault="001B6F14">
      <w:pPr>
        <w:pStyle w:val="a0"/>
        <w:widowControl w:val="0"/>
        <w:autoSpaceDE w:val="0"/>
        <w:autoSpaceDN w:val="0"/>
        <w:adjustRightInd w:val="0"/>
        <w:spacing w:after="0" w:line="52" w:lineRule="exact"/>
        <w:rPr>
          <w:rFonts w:ascii="Arial" w:hAnsi="Arial" w:cs="Arial"/>
          <w:sz w:val="24"/>
          <w:szCs w:val="24"/>
        </w:rPr>
      </w:pPr>
    </w:p>
    <w:p w:rsidR="00000000" w:rsidRDefault="001B6F14">
      <w:pPr>
        <w:pStyle w:val="a0"/>
        <w:widowControl w:val="0"/>
        <w:numPr>
          <w:ilvl w:val="0"/>
          <w:numId w:val="56"/>
        </w:numPr>
        <w:tabs>
          <w:tab w:val="clear" w:pos="720"/>
          <w:tab w:val="num" w:pos="187"/>
        </w:tabs>
        <w:overflowPunct w:val="0"/>
        <w:autoSpaceDE w:val="0"/>
        <w:autoSpaceDN w:val="0"/>
        <w:adjustRightInd w:val="0"/>
        <w:spacing w:after="0" w:line="228" w:lineRule="auto"/>
        <w:ind w:left="187" w:right="80" w:hanging="187"/>
        <w:jc w:val="both"/>
        <w:rPr>
          <w:rFonts w:ascii="Arial" w:hAnsi="Arial" w:cs="Arial"/>
          <w:sz w:val="24"/>
          <w:szCs w:val="24"/>
        </w:rPr>
      </w:pPr>
      <w:r>
        <w:rPr>
          <w:rFonts w:ascii="Arial" w:hAnsi="Arial" w:cs="Arial"/>
          <w:sz w:val="24"/>
          <w:szCs w:val="24"/>
        </w:rPr>
        <w:t>Si al momento del segundo desembolso el intermediario financiero indica que cu</w:t>
      </w:r>
      <w:r>
        <w:rPr>
          <w:rFonts w:ascii="Arial" w:hAnsi="Arial" w:cs="Arial"/>
          <w:sz w:val="24"/>
          <w:szCs w:val="24"/>
        </w:rPr>
        <w:t xml:space="preserve">enta con garantías idóneas inferiores al 100% del crédito, sobre este se cobrará como comisión la que corresponda, proporcionalmente a la parte no cubierta, por los porcentajes que se indican en el inciso primero del presente numeral. </w:t>
      </w:r>
    </w:p>
    <w:p w:rsidR="00000000" w:rsidRDefault="001B6F14">
      <w:pPr>
        <w:pStyle w:val="a0"/>
        <w:widowControl w:val="0"/>
        <w:autoSpaceDE w:val="0"/>
        <w:autoSpaceDN w:val="0"/>
        <w:adjustRightInd w:val="0"/>
        <w:spacing w:after="0" w:line="331" w:lineRule="exact"/>
        <w:rPr>
          <w:rFonts w:ascii="Times New Roman" w:hAnsi="Times New Roman" w:cs="Times New Roman"/>
          <w:sz w:val="24"/>
          <w:szCs w:val="24"/>
        </w:rPr>
      </w:pPr>
    </w:p>
    <w:p w:rsidR="00000000" w:rsidRDefault="001B6F14">
      <w:pPr>
        <w:pStyle w:val="a0"/>
        <w:widowControl w:val="0"/>
        <w:overflowPunct w:val="0"/>
        <w:autoSpaceDE w:val="0"/>
        <w:autoSpaceDN w:val="0"/>
        <w:adjustRightInd w:val="0"/>
        <w:spacing w:after="0" w:line="217" w:lineRule="auto"/>
        <w:ind w:left="7" w:right="80"/>
        <w:rPr>
          <w:rFonts w:ascii="Times New Roman" w:hAnsi="Times New Roman" w:cs="Times New Roman"/>
          <w:sz w:val="24"/>
          <w:szCs w:val="24"/>
        </w:rPr>
      </w:pPr>
      <w:r>
        <w:rPr>
          <w:rFonts w:ascii="Arial" w:hAnsi="Arial" w:cs="Arial"/>
          <w:sz w:val="24"/>
          <w:szCs w:val="24"/>
        </w:rPr>
        <w:t>En ningún caso la c</w:t>
      </w:r>
      <w:r>
        <w:rPr>
          <w:rFonts w:ascii="Arial" w:hAnsi="Arial" w:cs="Arial"/>
          <w:sz w:val="24"/>
          <w:szCs w:val="24"/>
        </w:rPr>
        <w:t>omisión será inferior al equivalente a un plazo de tres (3) meses, según el cuadro No. 1 del Reglamento del FAG para operaciones ordinarias.</w:t>
      </w:r>
    </w:p>
    <w:p w:rsidR="00000000" w:rsidRDefault="001B6F14">
      <w:pPr>
        <w:pStyle w:val="a0"/>
        <w:widowControl w:val="0"/>
        <w:autoSpaceDE w:val="0"/>
        <w:autoSpaceDN w:val="0"/>
        <w:adjustRightInd w:val="0"/>
        <w:spacing w:after="0" w:line="279"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40" w:lineRule="auto"/>
        <w:ind w:left="7"/>
        <w:rPr>
          <w:rFonts w:ascii="Times New Roman" w:hAnsi="Times New Roman" w:cs="Times New Roman"/>
          <w:sz w:val="24"/>
          <w:szCs w:val="24"/>
        </w:rPr>
      </w:pPr>
      <w:r>
        <w:rPr>
          <w:rFonts w:ascii="Arial" w:hAnsi="Arial" w:cs="Arial"/>
          <w:sz w:val="24"/>
          <w:szCs w:val="24"/>
        </w:rPr>
        <w:t>Para mayor claridad se presenta el siguiente ejemplo:</w:t>
      </w:r>
    </w:p>
    <w:p w:rsidR="00000000" w:rsidRDefault="001B6F14">
      <w:pPr>
        <w:pStyle w:val="a0"/>
        <w:widowControl w:val="0"/>
        <w:autoSpaceDE w:val="0"/>
        <w:autoSpaceDN w:val="0"/>
        <w:adjustRightInd w:val="0"/>
        <w:spacing w:after="0" w:line="327" w:lineRule="exact"/>
        <w:rPr>
          <w:rFonts w:ascii="Times New Roman" w:hAnsi="Times New Roman" w:cs="Times New Roman"/>
          <w:sz w:val="24"/>
          <w:szCs w:val="24"/>
        </w:rPr>
      </w:pPr>
    </w:p>
    <w:p w:rsidR="00000000" w:rsidRDefault="001B6F14">
      <w:pPr>
        <w:pStyle w:val="a0"/>
        <w:widowControl w:val="0"/>
        <w:overflowPunct w:val="0"/>
        <w:autoSpaceDE w:val="0"/>
        <w:autoSpaceDN w:val="0"/>
        <w:adjustRightInd w:val="0"/>
        <w:spacing w:after="0" w:line="228" w:lineRule="auto"/>
        <w:ind w:left="7"/>
        <w:jc w:val="both"/>
        <w:rPr>
          <w:rFonts w:ascii="Times New Roman" w:hAnsi="Times New Roman" w:cs="Times New Roman"/>
          <w:sz w:val="24"/>
          <w:szCs w:val="24"/>
        </w:rPr>
      </w:pPr>
      <w:r>
        <w:rPr>
          <w:rFonts w:ascii="Arial" w:hAnsi="Arial" w:cs="Arial"/>
          <w:sz w:val="24"/>
          <w:szCs w:val="24"/>
        </w:rPr>
        <w:t>En un crédito de $ 1.000.000, para el cual las garantías colaterales idóneas cubran el 60% del valor del crédito, la entidad financiera deberá marcar en la forma 126 una cobertura del 40%. Siempre el porcentaje de cobertura debe ser expresado sin decimales</w:t>
      </w:r>
      <w:r>
        <w:rPr>
          <w:rFonts w:ascii="Arial" w:hAnsi="Arial" w:cs="Arial"/>
          <w:sz w:val="24"/>
          <w:szCs w:val="24"/>
        </w:rPr>
        <w:t xml:space="preserve"> y en el tipo de comisión anual o única.</w:t>
      </w:r>
    </w:p>
    <w:p w:rsidR="00000000" w:rsidRDefault="001B6F14">
      <w:pPr>
        <w:pStyle w:val="a0"/>
        <w:widowControl w:val="0"/>
        <w:autoSpaceDE w:val="0"/>
        <w:autoSpaceDN w:val="0"/>
        <w:adjustRightInd w:val="0"/>
        <w:spacing w:after="0" w:line="281"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40" w:lineRule="auto"/>
        <w:ind w:left="7"/>
        <w:rPr>
          <w:rFonts w:ascii="Times New Roman" w:hAnsi="Times New Roman" w:cs="Times New Roman"/>
          <w:sz w:val="24"/>
          <w:szCs w:val="24"/>
        </w:rPr>
      </w:pPr>
      <w:r>
        <w:rPr>
          <w:rFonts w:ascii="Arial" w:hAnsi="Arial" w:cs="Arial"/>
          <w:b/>
          <w:bCs/>
          <w:sz w:val="24"/>
          <w:szCs w:val="24"/>
        </w:rPr>
        <w:t>3.5.4. NORMATIVIDAD APLICABLE.</w:t>
      </w:r>
    </w:p>
    <w:p w:rsidR="00000000" w:rsidRDefault="001B6F14">
      <w:pPr>
        <w:pStyle w:val="a0"/>
        <w:widowControl w:val="0"/>
        <w:autoSpaceDE w:val="0"/>
        <w:autoSpaceDN w:val="0"/>
        <w:adjustRightInd w:val="0"/>
        <w:spacing w:after="0" w:line="327" w:lineRule="exact"/>
        <w:rPr>
          <w:rFonts w:ascii="Times New Roman" w:hAnsi="Times New Roman" w:cs="Times New Roman"/>
          <w:sz w:val="24"/>
          <w:szCs w:val="24"/>
        </w:rPr>
      </w:pPr>
    </w:p>
    <w:p w:rsidR="00000000" w:rsidRDefault="001B6F14">
      <w:pPr>
        <w:pStyle w:val="a0"/>
        <w:widowControl w:val="0"/>
        <w:overflowPunct w:val="0"/>
        <w:autoSpaceDE w:val="0"/>
        <w:autoSpaceDN w:val="0"/>
        <w:adjustRightInd w:val="0"/>
        <w:spacing w:after="0" w:line="231" w:lineRule="auto"/>
        <w:ind w:left="7" w:right="80"/>
        <w:jc w:val="both"/>
        <w:rPr>
          <w:rFonts w:ascii="Times New Roman" w:hAnsi="Times New Roman" w:cs="Times New Roman"/>
          <w:sz w:val="24"/>
          <w:szCs w:val="24"/>
        </w:rPr>
      </w:pPr>
      <w:r>
        <w:rPr>
          <w:rFonts w:ascii="Arial" w:hAnsi="Arial" w:cs="Arial"/>
          <w:sz w:val="24"/>
          <w:szCs w:val="24"/>
        </w:rPr>
        <w:t xml:space="preserve">En los aspectos no contemplados en el presente Título correspondiente al FONDO DE GARANTÍAS ESPECIAL DE EXPORTADORES, regirá lo dispuesto en la normatividad vigente del FAG para las </w:t>
      </w:r>
      <w:r>
        <w:rPr>
          <w:rFonts w:ascii="Arial" w:hAnsi="Arial" w:cs="Arial"/>
          <w:sz w:val="24"/>
          <w:szCs w:val="24"/>
        </w:rPr>
        <w:t>operaciones ordinarias. No obstante, para el pago de la garantía no se exigirá la presentación de la copia del mandamiento de pago y del auto de las medidas cautelares, sino copia de la demanda ejecutiva con</w:t>
      </w:r>
    </w:p>
    <w:p w:rsidR="00000000" w:rsidRDefault="001B6F14">
      <w:pPr>
        <w:pStyle w:val="a0"/>
        <w:widowControl w:val="0"/>
        <w:autoSpaceDE w:val="0"/>
        <w:autoSpaceDN w:val="0"/>
        <w:adjustRightInd w:val="0"/>
        <w:spacing w:after="0" w:line="81"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39" w:lineRule="auto"/>
        <w:ind w:left="4267"/>
        <w:rPr>
          <w:rFonts w:ascii="Times New Roman" w:hAnsi="Times New Roman" w:cs="Times New Roman"/>
          <w:sz w:val="24"/>
          <w:szCs w:val="24"/>
        </w:rPr>
      </w:pPr>
      <w:r>
        <w:rPr>
          <w:rFonts w:ascii="Arial" w:hAnsi="Arial" w:cs="Arial"/>
          <w:color w:val="808080"/>
          <w:sz w:val="20"/>
          <w:szCs w:val="20"/>
        </w:rPr>
        <w:t>Página 37</w:t>
      </w:r>
    </w:p>
    <w:p w:rsidR="00000000" w:rsidRDefault="001B6F14">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913" w:right="1620" w:bottom="985" w:left="1133" w:header="720" w:footer="720" w:gutter="0"/>
          <w:cols w:space="720" w:equalWidth="0">
            <w:col w:w="9147"/>
          </w:cols>
          <w:noEndnote/>
        </w:sectPr>
      </w:pPr>
    </w:p>
    <w:p w:rsidR="00000000" w:rsidRDefault="001B6F14">
      <w:pPr>
        <w:pStyle w:val="a0"/>
        <w:widowControl w:val="0"/>
        <w:autoSpaceDE w:val="0"/>
        <w:autoSpaceDN w:val="0"/>
        <w:adjustRightInd w:val="0"/>
        <w:spacing w:after="0" w:line="240" w:lineRule="auto"/>
        <w:ind w:left="7820"/>
        <w:rPr>
          <w:rFonts w:ascii="Times New Roman" w:hAnsi="Times New Roman" w:cs="Times New Roman"/>
          <w:sz w:val="24"/>
          <w:szCs w:val="24"/>
        </w:rPr>
      </w:pPr>
      <w:bookmarkStart w:id="36" w:name="page73"/>
      <w:bookmarkEnd w:id="36"/>
      <w:r>
        <w:rPr>
          <w:noProof/>
        </w:rPr>
        <w:pict>
          <v:shape id="_x0000_s1064" type="#_x0000_t75" style="position:absolute;left:0;text-align:left;margin-left:48.85pt;margin-top:36pt;width:469.2pt;height:65.2pt;z-index:-251619328;mso-position-horizontal-relative:page;mso-position-vertical-relative:page" o:allowincell="f">
            <v:imagedata r:id="rId6" o:title="" chromakey="white"/>
            <w10:wrap anchorx="page" anchory="page"/>
          </v:shape>
        </w:pict>
      </w:r>
      <w:r>
        <w:rPr>
          <w:rFonts w:ascii="Arial" w:hAnsi="Arial" w:cs="Arial"/>
          <w:b/>
          <w:bCs/>
          <w:sz w:val="16"/>
          <w:szCs w:val="16"/>
        </w:rPr>
        <w:t>Versión: 25</w:t>
      </w:r>
    </w:p>
    <w:p w:rsidR="00000000" w:rsidRDefault="001B6F14">
      <w:pPr>
        <w:pStyle w:val="a0"/>
        <w:widowControl w:val="0"/>
        <w:autoSpaceDE w:val="0"/>
        <w:autoSpaceDN w:val="0"/>
        <w:adjustRightInd w:val="0"/>
        <w:spacing w:after="0" w:line="73"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40" w:lineRule="auto"/>
        <w:ind w:left="2600"/>
        <w:rPr>
          <w:rFonts w:ascii="Times New Roman" w:hAnsi="Times New Roman" w:cs="Times New Roman"/>
          <w:sz w:val="24"/>
          <w:szCs w:val="24"/>
        </w:rPr>
      </w:pPr>
      <w:r>
        <w:rPr>
          <w:rFonts w:ascii="Arial" w:hAnsi="Arial" w:cs="Arial"/>
          <w:b/>
          <w:bCs/>
          <w:sz w:val="24"/>
          <w:szCs w:val="24"/>
        </w:rPr>
        <w:t>MANUAL DE SERVICIOS FINAGRO</w:t>
      </w:r>
    </w:p>
    <w:p w:rsidR="00000000" w:rsidRDefault="001B6F14">
      <w:pPr>
        <w:pStyle w:val="a0"/>
        <w:widowControl w:val="0"/>
        <w:autoSpaceDE w:val="0"/>
        <w:autoSpaceDN w:val="0"/>
        <w:adjustRightInd w:val="0"/>
        <w:spacing w:after="0" w:line="224" w:lineRule="auto"/>
        <w:ind w:left="3420"/>
        <w:rPr>
          <w:rFonts w:ascii="Times New Roman" w:hAnsi="Times New Roman" w:cs="Times New Roman"/>
          <w:sz w:val="24"/>
          <w:szCs w:val="24"/>
        </w:rPr>
      </w:pPr>
      <w:r>
        <w:rPr>
          <w:rFonts w:ascii="Times New Roman" w:hAnsi="Times New Roman" w:cs="Times New Roman"/>
          <w:sz w:val="10"/>
          <w:szCs w:val="10"/>
        </w:rPr>
        <w:t>DOCUMENTO NO CONTROLADO AL SER IMPRESO</w:t>
      </w:r>
    </w:p>
    <w:p w:rsidR="00000000" w:rsidRDefault="001B6F14">
      <w:pPr>
        <w:pStyle w:val="a0"/>
        <w:widowControl w:val="0"/>
        <w:autoSpaceDE w:val="0"/>
        <w:autoSpaceDN w:val="0"/>
        <w:adjustRightInd w:val="0"/>
        <w:spacing w:after="0" w:line="225" w:lineRule="auto"/>
        <w:ind w:left="7420"/>
        <w:rPr>
          <w:rFonts w:ascii="Times New Roman" w:hAnsi="Times New Roman" w:cs="Times New Roman"/>
          <w:sz w:val="24"/>
          <w:szCs w:val="24"/>
        </w:rPr>
      </w:pPr>
      <w:r>
        <w:rPr>
          <w:rFonts w:ascii="Arial" w:hAnsi="Arial" w:cs="Arial"/>
          <w:b/>
          <w:bCs/>
          <w:sz w:val="16"/>
          <w:szCs w:val="16"/>
        </w:rPr>
        <w:t>Código: SIN-MAN-001</w:t>
      </w:r>
    </w:p>
    <w:p w:rsidR="00000000" w:rsidRDefault="001B6F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21" w:lineRule="exact"/>
        <w:rPr>
          <w:rFonts w:ascii="Times New Roman" w:hAnsi="Times New Roman" w:cs="Times New Roman"/>
          <w:sz w:val="24"/>
          <w:szCs w:val="24"/>
        </w:rPr>
      </w:pPr>
    </w:p>
    <w:p w:rsidR="00000000" w:rsidRDefault="001B6F14">
      <w:pPr>
        <w:pStyle w:val="a0"/>
        <w:widowControl w:val="0"/>
        <w:overflowPunct w:val="0"/>
        <w:autoSpaceDE w:val="0"/>
        <w:autoSpaceDN w:val="0"/>
        <w:adjustRightInd w:val="0"/>
        <w:spacing w:after="0" w:line="217" w:lineRule="auto"/>
        <w:ind w:right="80"/>
        <w:rPr>
          <w:rFonts w:ascii="Times New Roman" w:hAnsi="Times New Roman" w:cs="Times New Roman"/>
          <w:sz w:val="24"/>
          <w:szCs w:val="24"/>
        </w:rPr>
      </w:pPr>
      <w:r>
        <w:rPr>
          <w:rFonts w:ascii="Arial" w:hAnsi="Arial" w:cs="Arial"/>
          <w:sz w:val="24"/>
          <w:szCs w:val="24"/>
        </w:rPr>
        <w:t>nota de presentación ante el Juzgado correspondiente, además de los documentos exigidos en el Título I del presente Capítulo.</w:t>
      </w:r>
    </w:p>
    <w:p w:rsidR="00000000" w:rsidRDefault="001B6F14">
      <w:pPr>
        <w:pStyle w:val="a0"/>
        <w:widowControl w:val="0"/>
        <w:autoSpaceDE w:val="0"/>
        <w:autoSpaceDN w:val="0"/>
        <w:adjustRightInd w:val="0"/>
        <w:spacing w:after="0" w:line="329" w:lineRule="exact"/>
        <w:rPr>
          <w:rFonts w:ascii="Times New Roman" w:hAnsi="Times New Roman" w:cs="Times New Roman"/>
          <w:sz w:val="24"/>
          <w:szCs w:val="24"/>
        </w:rPr>
      </w:pPr>
    </w:p>
    <w:p w:rsidR="00000000" w:rsidRDefault="001B6F14">
      <w:pPr>
        <w:pStyle w:val="a0"/>
        <w:widowControl w:val="0"/>
        <w:overflowPunct w:val="0"/>
        <w:autoSpaceDE w:val="0"/>
        <w:autoSpaceDN w:val="0"/>
        <w:adjustRightInd w:val="0"/>
        <w:spacing w:after="0" w:line="217" w:lineRule="auto"/>
        <w:ind w:right="80"/>
        <w:rPr>
          <w:rFonts w:ascii="Times New Roman" w:hAnsi="Times New Roman" w:cs="Times New Roman"/>
          <w:sz w:val="24"/>
          <w:szCs w:val="24"/>
        </w:rPr>
      </w:pPr>
      <w:r>
        <w:rPr>
          <w:rFonts w:ascii="Arial" w:hAnsi="Arial" w:cs="Arial"/>
          <w:sz w:val="24"/>
          <w:szCs w:val="24"/>
        </w:rPr>
        <w:t>Igualmente, no aplica la exposición máxima del FAG por beneficiario establecida en el numeral 3.2.4 del Título I, FAG PARA OPERACIONES ORDINARIAS.</w:t>
      </w:r>
    </w:p>
    <w:p w:rsidR="00000000" w:rsidRDefault="001B6F14">
      <w:pPr>
        <w:pStyle w:val="a0"/>
        <w:widowControl w:val="0"/>
        <w:autoSpaceDE w:val="0"/>
        <w:autoSpaceDN w:val="0"/>
        <w:adjustRightInd w:val="0"/>
        <w:spacing w:after="0" w:line="278"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3.5.5. EXPEDICIÓN DE LA GARANTÍA.</w:t>
      </w:r>
    </w:p>
    <w:p w:rsidR="00000000" w:rsidRDefault="001B6F14">
      <w:pPr>
        <w:pStyle w:val="a0"/>
        <w:widowControl w:val="0"/>
        <w:autoSpaceDE w:val="0"/>
        <w:autoSpaceDN w:val="0"/>
        <w:adjustRightInd w:val="0"/>
        <w:spacing w:after="0" w:line="327" w:lineRule="exact"/>
        <w:rPr>
          <w:rFonts w:ascii="Times New Roman" w:hAnsi="Times New Roman" w:cs="Times New Roman"/>
          <w:sz w:val="24"/>
          <w:szCs w:val="24"/>
        </w:rPr>
      </w:pPr>
    </w:p>
    <w:p w:rsidR="00000000" w:rsidRDefault="001B6F14">
      <w:pPr>
        <w:pStyle w:val="a0"/>
        <w:widowControl w:val="0"/>
        <w:overflowPunct w:val="0"/>
        <w:autoSpaceDE w:val="0"/>
        <w:autoSpaceDN w:val="0"/>
        <w:adjustRightInd w:val="0"/>
        <w:spacing w:after="0" w:line="231" w:lineRule="auto"/>
        <w:jc w:val="both"/>
        <w:rPr>
          <w:rFonts w:ascii="Times New Roman" w:hAnsi="Times New Roman" w:cs="Times New Roman"/>
          <w:sz w:val="24"/>
          <w:szCs w:val="24"/>
        </w:rPr>
      </w:pPr>
      <w:r>
        <w:rPr>
          <w:rFonts w:ascii="Arial" w:hAnsi="Arial" w:cs="Arial"/>
          <w:sz w:val="24"/>
          <w:szCs w:val="24"/>
        </w:rPr>
        <w:t>La expedición de las garantías para créditos que vayan a ser garantizados por el FONDO DE GARANTÍAS ESPECIAL DE EXPORTADORES es automática, y por lo tanto su solicitud la debe realizar el Intermediario Financiero, si la requiere, simultáneamente con la pre</w:t>
      </w:r>
      <w:r>
        <w:rPr>
          <w:rFonts w:ascii="Arial" w:hAnsi="Arial" w:cs="Arial"/>
          <w:sz w:val="24"/>
          <w:szCs w:val="24"/>
        </w:rPr>
        <w:t>sentación de la forma 126 que se presente para el registro de los créditos ante la Dirección de Cartera de FINAGRO.</w:t>
      </w:r>
    </w:p>
    <w:p w:rsidR="00000000" w:rsidRDefault="001B6F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47"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39" w:lineRule="auto"/>
        <w:ind w:left="4260"/>
        <w:rPr>
          <w:rFonts w:ascii="Times New Roman" w:hAnsi="Times New Roman" w:cs="Times New Roman"/>
          <w:sz w:val="24"/>
          <w:szCs w:val="24"/>
        </w:rPr>
      </w:pPr>
      <w:r>
        <w:rPr>
          <w:rFonts w:ascii="Arial" w:hAnsi="Arial" w:cs="Arial"/>
          <w:color w:val="808080"/>
          <w:sz w:val="20"/>
          <w:szCs w:val="20"/>
        </w:rPr>
        <w:t>Página 38</w:t>
      </w:r>
    </w:p>
    <w:p w:rsidR="00000000" w:rsidRDefault="001B6F14">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913" w:right="1620" w:bottom="1002" w:left="1140" w:header="720" w:footer="720" w:gutter="0"/>
          <w:cols w:space="720" w:equalWidth="0">
            <w:col w:w="9140"/>
          </w:cols>
          <w:noEndnote/>
        </w:sectPr>
      </w:pPr>
    </w:p>
    <w:p w:rsidR="00000000" w:rsidRDefault="001B6F14">
      <w:pPr>
        <w:pStyle w:val="a0"/>
        <w:widowControl w:val="0"/>
        <w:autoSpaceDE w:val="0"/>
        <w:autoSpaceDN w:val="0"/>
        <w:adjustRightInd w:val="0"/>
        <w:spacing w:after="0" w:line="240" w:lineRule="auto"/>
        <w:ind w:left="7860"/>
        <w:rPr>
          <w:rFonts w:ascii="Times New Roman" w:hAnsi="Times New Roman" w:cs="Times New Roman"/>
          <w:sz w:val="24"/>
          <w:szCs w:val="24"/>
        </w:rPr>
      </w:pPr>
      <w:bookmarkStart w:id="37" w:name="page75"/>
      <w:bookmarkEnd w:id="37"/>
      <w:r>
        <w:rPr>
          <w:noProof/>
        </w:rPr>
        <w:pict>
          <v:shape id="_x0000_s1065" type="#_x0000_t75" style="position:absolute;left:0;text-align:left;margin-left:48.85pt;margin-top:36pt;width:469.2pt;height:65.2pt;z-index:-251618304;mso-position-horizontal-relative:page;mso-position-vertical-relative:page" o:allowincell="f">
            <v:imagedata r:id="rId6" o:title="" chromakey="white"/>
            <w10:wrap anchorx="page" anchory="page"/>
          </v:shape>
        </w:pict>
      </w:r>
      <w:r>
        <w:rPr>
          <w:rFonts w:ascii="Arial" w:hAnsi="Arial" w:cs="Arial"/>
          <w:b/>
          <w:bCs/>
          <w:sz w:val="16"/>
          <w:szCs w:val="16"/>
        </w:rPr>
        <w:t>Versión: 25</w:t>
      </w:r>
    </w:p>
    <w:p w:rsidR="00000000" w:rsidRDefault="001B6F14">
      <w:pPr>
        <w:pStyle w:val="a0"/>
        <w:widowControl w:val="0"/>
        <w:autoSpaceDE w:val="0"/>
        <w:autoSpaceDN w:val="0"/>
        <w:adjustRightInd w:val="0"/>
        <w:spacing w:after="0" w:line="73"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40" w:lineRule="auto"/>
        <w:ind w:left="2640"/>
        <w:rPr>
          <w:rFonts w:ascii="Times New Roman" w:hAnsi="Times New Roman" w:cs="Times New Roman"/>
          <w:sz w:val="24"/>
          <w:szCs w:val="24"/>
        </w:rPr>
      </w:pPr>
      <w:r>
        <w:rPr>
          <w:rFonts w:ascii="Arial" w:hAnsi="Arial" w:cs="Arial"/>
          <w:b/>
          <w:bCs/>
          <w:sz w:val="24"/>
          <w:szCs w:val="24"/>
        </w:rPr>
        <w:t>MANUAL DE SERVICIOS FINAGRO</w:t>
      </w:r>
    </w:p>
    <w:p w:rsidR="00000000" w:rsidRDefault="001B6F14">
      <w:pPr>
        <w:pStyle w:val="a0"/>
        <w:widowControl w:val="0"/>
        <w:autoSpaceDE w:val="0"/>
        <w:autoSpaceDN w:val="0"/>
        <w:adjustRightInd w:val="0"/>
        <w:spacing w:after="0" w:line="224" w:lineRule="auto"/>
        <w:ind w:left="3460"/>
        <w:rPr>
          <w:rFonts w:ascii="Times New Roman" w:hAnsi="Times New Roman" w:cs="Times New Roman"/>
          <w:sz w:val="24"/>
          <w:szCs w:val="24"/>
        </w:rPr>
      </w:pPr>
      <w:r>
        <w:rPr>
          <w:rFonts w:ascii="Times New Roman" w:hAnsi="Times New Roman" w:cs="Times New Roman"/>
          <w:sz w:val="10"/>
          <w:szCs w:val="10"/>
        </w:rPr>
        <w:t>DOCUMENTO NO CONTROLADO AL SER IMPRESO</w:t>
      </w:r>
    </w:p>
    <w:p w:rsidR="00000000" w:rsidRDefault="001B6F14">
      <w:pPr>
        <w:pStyle w:val="a0"/>
        <w:widowControl w:val="0"/>
        <w:autoSpaceDE w:val="0"/>
        <w:autoSpaceDN w:val="0"/>
        <w:adjustRightInd w:val="0"/>
        <w:spacing w:after="0" w:line="225" w:lineRule="auto"/>
        <w:ind w:left="7460"/>
        <w:rPr>
          <w:rFonts w:ascii="Times New Roman" w:hAnsi="Times New Roman" w:cs="Times New Roman"/>
          <w:sz w:val="24"/>
          <w:szCs w:val="24"/>
        </w:rPr>
      </w:pPr>
      <w:r>
        <w:rPr>
          <w:rFonts w:ascii="Arial" w:hAnsi="Arial" w:cs="Arial"/>
          <w:b/>
          <w:bCs/>
          <w:sz w:val="16"/>
          <w:szCs w:val="16"/>
        </w:rPr>
        <w:t>Código: SIN-MAN-001</w:t>
      </w:r>
    </w:p>
    <w:p w:rsidR="00000000" w:rsidRDefault="001B6F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370"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39" w:lineRule="auto"/>
        <w:ind w:left="3760"/>
        <w:rPr>
          <w:rFonts w:ascii="Times New Roman" w:hAnsi="Times New Roman" w:cs="Times New Roman"/>
          <w:sz w:val="24"/>
          <w:szCs w:val="24"/>
        </w:rPr>
      </w:pPr>
      <w:r>
        <w:rPr>
          <w:rFonts w:ascii="Arial" w:hAnsi="Arial" w:cs="Arial"/>
          <w:b/>
          <w:bCs/>
        </w:rPr>
        <w:t>CUADRO No.3.1</w:t>
      </w:r>
    </w:p>
    <w:p w:rsidR="00000000" w:rsidRDefault="001B6F14">
      <w:pPr>
        <w:pStyle w:val="a0"/>
        <w:widowControl w:val="0"/>
        <w:autoSpaceDE w:val="0"/>
        <w:autoSpaceDN w:val="0"/>
        <w:adjustRightInd w:val="0"/>
        <w:spacing w:after="0" w:line="239" w:lineRule="auto"/>
        <w:ind w:left="1680"/>
        <w:rPr>
          <w:rFonts w:ascii="Times New Roman" w:hAnsi="Times New Roman" w:cs="Times New Roman"/>
          <w:sz w:val="24"/>
          <w:szCs w:val="24"/>
        </w:rPr>
      </w:pPr>
      <w:r>
        <w:rPr>
          <w:rFonts w:ascii="Arial" w:hAnsi="Arial" w:cs="Arial"/>
          <w:b/>
          <w:bCs/>
        </w:rPr>
        <w:t>TABLA COMISIÓN ÚNICA SEGÚN PLAZO DEL CREDITO</w:t>
      </w:r>
    </w:p>
    <w:p w:rsidR="00000000" w:rsidRDefault="001B6F14">
      <w:pPr>
        <w:pStyle w:val="a0"/>
        <w:widowControl w:val="0"/>
        <w:autoSpaceDE w:val="0"/>
        <w:autoSpaceDN w:val="0"/>
        <w:adjustRightInd w:val="0"/>
        <w:spacing w:after="0" w:line="240"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520"/>
        <w:gridCol w:w="800"/>
        <w:gridCol w:w="1120"/>
        <w:gridCol w:w="1240"/>
        <w:gridCol w:w="1240"/>
        <w:gridCol w:w="1220"/>
        <w:gridCol w:w="1240"/>
        <w:gridCol w:w="1240"/>
        <w:gridCol w:w="1240"/>
      </w:tblGrid>
      <w:tr w:rsidR="00000000">
        <w:tblPrEx>
          <w:tblCellMar>
            <w:top w:w="0" w:type="dxa"/>
            <w:left w:w="0" w:type="dxa"/>
            <w:bottom w:w="0" w:type="dxa"/>
            <w:right w:w="0" w:type="dxa"/>
          </w:tblCellMar>
        </w:tblPrEx>
        <w:trPr>
          <w:trHeight w:val="379"/>
        </w:trPr>
        <w:tc>
          <w:tcPr>
            <w:tcW w:w="1320" w:type="dxa"/>
            <w:gridSpan w:val="2"/>
            <w:tcBorders>
              <w:top w:val="single" w:sz="8" w:space="0" w:color="auto"/>
              <w:left w:val="single" w:sz="8" w:space="0" w:color="auto"/>
              <w:bottom w:val="nil"/>
              <w:right w:val="single" w:sz="8" w:space="0" w:color="auto"/>
            </w:tcBorders>
            <w:vAlign w:val="bottom"/>
          </w:tcPr>
          <w:p w:rsidR="00000000" w:rsidRDefault="001B6F14">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w w:val="98"/>
                <w:sz w:val="24"/>
                <w:szCs w:val="24"/>
              </w:rPr>
              <w:t>Plazo</w:t>
            </w:r>
          </w:p>
        </w:tc>
        <w:tc>
          <w:tcPr>
            <w:tcW w:w="1120" w:type="dxa"/>
            <w:tcBorders>
              <w:top w:val="single" w:sz="8" w:space="0" w:color="auto"/>
              <w:left w:val="nil"/>
              <w:bottom w:val="nil"/>
              <w:right w:val="single" w:sz="8" w:space="0" w:color="auto"/>
            </w:tcBorders>
            <w:vAlign w:val="bottom"/>
          </w:tcPr>
          <w:p w:rsidR="00000000" w:rsidRDefault="001B6F14">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w w:val="99"/>
                <w:sz w:val="24"/>
                <w:szCs w:val="24"/>
              </w:rPr>
              <w:t>Comisió</w:t>
            </w:r>
          </w:p>
        </w:tc>
        <w:tc>
          <w:tcPr>
            <w:tcW w:w="1240" w:type="dxa"/>
            <w:tcBorders>
              <w:top w:val="single" w:sz="8" w:space="0" w:color="auto"/>
              <w:left w:val="nil"/>
              <w:bottom w:val="nil"/>
              <w:right w:val="single" w:sz="8" w:space="0" w:color="auto"/>
            </w:tcBorders>
            <w:vAlign w:val="bottom"/>
          </w:tcPr>
          <w:p w:rsidR="00000000" w:rsidRDefault="001B6F14">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24"/>
                <w:szCs w:val="24"/>
              </w:rPr>
              <w:t>Comisión</w:t>
            </w:r>
          </w:p>
        </w:tc>
        <w:tc>
          <w:tcPr>
            <w:tcW w:w="1240" w:type="dxa"/>
            <w:tcBorders>
              <w:top w:val="single" w:sz="8" w:space="0" w:color="auto"/>
              <w:left w:val="nil"/>
              <w:bottom w:val="nil"/>
              <w:right w:val="single" w:sz="8" w:space="0" w:color="auto"/>
            </w:tcBorders>
            <w:vAlign w:val="bottom"/>
          </w:tcPr>
          <w:p w:rsidR="00000000" w:rsidRDefault="001B6F14">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24"/>
                <w:szCs w:val="24"/>
              </w:rPr>
              <w:t>Comisión</w:t>
            </w:r>
          </w:p>
        </w:tc>
        <w:tc>
          <w:tcPr>
            <w:tcW w:w="1220" w:type="dxa"/>
            <w:tcBorders>
              <w:top w:val="single" w:sz="8" w:space="0" w:color="auto"/>
              <w:left w:val="nil"/>
              <w:bottom w:val="nil"/>
              <w:right w:val="single" w:sz="8" w:space="0" w:color="auto"/>
            </w:tcBorders>
            <w:vAlign w:val="bottom"/>
          </w:tcPr>
          <w:p w:rsidR="00000000" w:rsidRDefault="001B6F14">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24"/>
                <w:szCs w:val="24"/>
              </w:rPr>
              <w:t>Comisión</w:t>
            </w:r>
          </w:p>
        </w:tc>
        <w:tc>
          <w:tcPr>
            <w:tcW w:w="1240" w:type="dxa"/>
            <w:tcBorders>
              <w:top w:val="single" w:sz="8" w:space="0" w:color="auto"/>
              <w:left w:val="nil"/>
              <w:bottom w:val="nil"/>
              <w:right w:val="single" w:sz="8" w:space="0" w:color="auto"/>
            </w:tcBorders>
            <w:vAlign w:val="bottom"/>
          </w:tcPr>
          <w:p w:rsidR="00000000" w:rsidRDefault="001B6F14">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24"/>
                <w:szCs w:val="24"/>
              </w:rPr>
              <w:t>Comisión</w:t>
            </w:r>
          </w:p>
        </w:tc>
        <w:tc>
          <w:tcPr>
            <w:tcW w:w="1240" w:type="dxa"/>
            <w:tcBorders>
              <w:top w:val="single" w:sz="8" w:space="0" w:color="auto"/>
              <w:left w:val="nil"/>
              <w:bottom w:val="nil"/>
              <w:right w:val="single" w:sz="8" w:space="0" w:color="auto"/>
            </w:tcBorders>
            <w:vAlign w:val="bottom"/>
          </w:tcPr>
          <w:p w:rsidR="00000000" w:rsidRDefault="001B6F14">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24"/>
                <w:szCs w:val="24"/>
              </w:rPr>
              <w:t>Comisión</w:t>
            </w:r>
          </w:p>
        </w:tc>
        <w:tc>
          <w:tcPr>
            <w:tcW w:w="1240" w:type="dxa"/>
            <w:tcBorders>
              <w:top w:val="single" w:sz="8" w:space="0" w:color="auto"/>
              <w:left w:val="nil"/>
              <w:bottom w:val="nil"/>
              <w:right w:val="single" w:sz="8" w:space="0" w:color="auto"/>
            </w:tcBorders>
            <w:vAlign w:val="bottom"/>
          </w:tcPr>
          <w:p w:rsidR="00000000" w:rsidRDefault="001B6F14">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24"/>
                <w:szCs w:val="24"/>
              </w:rPr>
              <w:t>Comisión</w:t>
            </w:r>
          </w:p>
        </w:tc>
      </w:tr>
      <w:tr w:rsidR="00000000">
        <w:tblPrEx>
          <w:tblCellMar>
            <w:top w:w="0" w:type="dxa"/>
            <w:left w:w="0" w:type="dxa"/>
            <w:bottom w:w="0" w:type="dxa"/>
            <w:right w:w="0" w:type="dxa"/>
          </w:tblCellMar>
        </w:tblPrEx>
        <w:trPr>
          <w:trHeight w:val="225"/>
        </w:trPr>
        <w:tc>
          <w:tcPr>
            <w:tcW w:w="520" w:type="dxa"/>
            <w:tcBorders>
              <w:top w:val="nil"/>
              <w:left w:val="single" w:sz="8" w:space="0" w:color="auto"/>
              <w:bottom w:val="nil"/>
              <w:right w:val="nil"/>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9"/>
                <w:szCs w:val="19"/>
              </w:rPr>
            </w:pPr>
          </w:p>
        </w:tc>
        <w:tc>
          <w:tcPr>
            <w:tcW w:w="800" w:type="dxa"/>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9"/>
                <w:szCs w:val="19"/>
              </w:rPr>
            </w:pPr>
          </w:p>
        </w:tc>
        <w:tc>
          <w:tcPr>
            <w:tcW w:w="1120" w:type="dxa"/>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224" w:lineRule="exact"/>
              <w:jc w:val="center"/>
              <w:rPr>
                <w:rFonts w:ascii="Times New Roman" w:hAnsi="Times New Roman" w:cs="Times New Roman"/>
                <w:sz w:val="24"/>
                <w:szCs w:val="24"/>
              </w:rPr>
            </w:pPr>
            <w:r>
              <w:rPr>
                <w:rFonts w:ascii="Arial" w:hAnsi="Arial" w:cs="Arial"/>
                <w:b/>
                <w:bCs/>
                <w:w w:val="95"/>
                <w:sz w:val="24"/>
                <w:szCs w:val="24"/>
              </w:rPr>
              <w:t>n</w:t>
            </w:r>
          </w:p>
        </w:tc>
        <w:tc>
          <w:tcPr>
            <w:tcW w:w="1240" w:type="dxa"/>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9"/>
                <w:szCs w:val="19"/>
              </w:rPr>
            </w:pPr>
          </w:p>
        </w:tc>
        <w:tc>
          <w:tcPr>
            <w:tcW w:w="1240" w:type="dxa"/>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9"/>
                <w:szCs w:val="19"/>
              </w:rPr>
            </w:pPr>
          </w:p>
        </w:tc>
        <w:tc>
          <w:tcPr>
            <w:tcW w:w="1220" w:type="dxa"/>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9"/>
                <w:szCs w:val="19"/>
              </w:rPr>
            </w:pPr>
          </w:p>
        </w:tc>
        <w:tc>
          <w:tcPr>
            <w:tcW w:w="1240" w:type="dxa"/>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9"/>
                <w:szCs w:val="19"/>
              </w:rPr>
            </w:pPr>
          </w:p>
        </w:tc>
        <w:tc>
          <w:tcPr>
            <w:tcW w:w="1240" w:type="dxa"/>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9"/>
                <w:szCs w:val="19"/>
              </w:rPr>
            </w:pPr>
          </w:p>
        </w:tc>
        <w:tc>
          <w:tcPr>
            <w:tcW w:w="1240" w:type="dxa"/>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9"/>
                <w:szCs w:val="19"/>
              </w:rPr>
            </w:pPr>
          </w:p>
        </w:tc>
      </w:tr>
      <w:tr w:rsidR="00000000">
        <w:tblPrEx>
          <w:tblCellMar>
            <w:top w:w="0" w:type="dxa"/>
            <w:left w:w="0" w:type="dxa"/>
            <w:bottom w:w="0" w:type="dxa"/>
            <w:right w:w="0" w:type="dxa"/>
          </w:tblCellMar>
        </w:tblPrEx>
        <w:trPr>
          <w:trHeight w:val="257"/>
        </w:trPr>
        <w:tc>
          <w:tcPr>
            <w:tcW w:w="1320" w:type="dxa"/>
            <w:gridSpan w:val="2"/>
            <w:tcBorders>
              <w:top w:val="nil"/>
              <w:left w:val="single" w:sz="8" w:space="0" w:color="auto"/>
              <w:bottom w:val="nil"/>
              <w:right w:val="single" w:sz="8" w:space="0" w:color="auto"/>
            </w:tcBorders>
            <w:vAlign w:val="bottom"/>
          </w:tcPr>
          <w:p w:rsidR="00000000" w:rsidRDefault="001B6F14">
            <w:pPr>
              <w:pStyle w:val="a0"/>
              <w:widowControl w:val="0"/>
              <w:autoSpaceDE w:val="0"/>
              <w:autoSpaceDN w:val="0"/>
              <w:adjustRightInd w:val="0"/>
              <w:spacing w:after="0" w:line="256" w:lineRule="exact"/>
              <w:jc w:val="center"/>
              <w:rPr>
                <w:rFonts w:ascii="Times New Roman" w:hAnsi="Times New Roman" w:cs="Times New Roman"/>
                <w:sz w:val="24"/>
                <w:szCs w:val="24"/>
              </w:rPr>
            </w:pPr>
            <w:r>
              <w:rPr>
                <w:rFonts w:ascii="Arial" w:hAnsi="Arial" w:cs="Arial"/>
                <w:b/>
                <w:bCs/>
                <w:w w:val="99"/>
                <w:sz w:val="24"/>
                <w:szCs w:val="24"/>
              </w:rPr>
              <w:t>(meses)</w:t>
            </w:r>
          </w:p>
        </w:tc>
        <w:tc>
          <w:tcPr>
            <w:tcW w:w="1120" w:type="dxa"/>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256" w:lineRule="exact"/>
              <w:jc w:val="center"/>
              <w:rPr>
                <w:rFonts w:ascii="Times New Roman" w:hAnsi="Times New Roman" w:cs="Times New Roman"/>
                <w:sz w:val="24"/>
                <w:szCs w:val="24"/>
              </w:rPr>
            </w:pPr>
            <w:r>
              <w:rPr>
                <w:rFonts w:ascii="Arial" w:hAnsi="Arial" w:cs="Arial"/>
                <w:b/>
                <w:bCs/>
                <w:w w:val="99"/>
                <w:sz w:val="24"/>
                <w:szCs w:val="24"/>
              </w:rPr>
              <w:t>0,75%</w:t>
            </w:r>
          </w:p>
        </w:tc>
        <w:tc>
          <w:tcPr>
            <w:tcW w:w="1240" w:type="dxa"/>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256" w:lineRule="exact"/>
              <w:ind w:right="160"/>
              <w:jc w:val="right"/>
              <w:rPr>
                <w:rFonts w:ascii="Times New Roman" w:hAnsi="Times New Roman" w:cs="Times New Roman"/>
                <w:sz w:val="24"/>
                <w:szCs w:val="24"/>
              </w:rPr>
            </w:pPr>
            <w:r>
              <w:rPr>
                <w:rFonts w:ascii="Arial" w:hAnsi="Arial" w:cs="Arial"/>
                <w:b/>
                <w:bCs/>
                <w:sz w:val="24"/>
                <w:szCs w:val="24"/>
              </w:rPr>
              <w:t>1,50%</w:t>
            </w:r>
          </w:p>
        </w:tc>
        <w:tc>
          <w:tcPr>
            <w:tcW w:w="1240" w:type="dxa"/>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256" w:lineRule="exact"/>
              <w:ind w:right="160"/>
              <w:jc w:val="right"/>
              <w:rPr>
                <w:rFonts w:ascii="Times New Roman" w:hAnsi="Times New Roman" w:cs="Times New Roman"/>
                <w:sz w:val="24"/>
                <w:szCs w:val="24"/>
              </w:rPr>
            </w:pPr>
            <w:r>
              <w:rPr>
                <w:rFonts w:ascii="Arial" w:hAnsi="Arial" w:cs="Arial"/>
                <w:b/>
                <w:bCs/>
                <w:sz w:val="24"/>
                <w:szCs w:val="24"/>
              </w:rPr>
              <w:t>2,25%</w:t>
            </w:r>
          </w:p>
        </w:tc>
        <w:tc>
          <w:tcPr>
            <w:tcW w:w="1220" w:type="dxa"/>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256" w:lineRule="exact"/>
              <w:ind w:right="160"/>
              <w:jc w:val="right"/>
              <w:rPr>
                <w:rFonts w:ascii="Times New Roman" w:hAnsi="Times New Roman" w:cs="Times New Roman"/>
                <w:sz w:val="24"/>
                <w:szCs w:val="24"/>
              </w:rPr>
            </w:pPr>
            <w:r>
              <w:rPr>
                <w:rFonts w:ascii="Arial" w:hAnsi="Arial" w:cs="Arial"/>
                <w:b/>
                <w:bCs/>
                <w:sz w:val="24"/>
                <w:szCs w:val="24"/>
              </w:rPr>
              <w:t>2,50%</w:t>
            </w:r>
          </w:p>
        </w:tc>
        <w:tc>
          <w:tcPr>
            <w:tcW w:w="1240" w:type="dxa"/>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256" w:lineRule="exact"/>
              <w:ind w:right="160"/>
              <w:jc w:val="right"/>
              <w:rPr>
                <w:rFonts w:ascii="Times New Roman" w:hAnsi="Times New Roman" w:cs="Times New Roman"/>
                <w:sz w:val="24"/>
                <w:szCs w:val="24"/>
              </w:rPr>
            </w:pPr>
            <w:r>
              <w:rPr>
                <w:rFonts w:ascii="Arial" w:hAnsi="Arial" w:cs="Arial"/>
                <w:b/>
                <w:bCs/>
                <w:sz w:val="24"/>
                <w:szCs w:val="24"/>
              </w:rPr>
              <w:t>3,00%</w:t>
            </w:r>
          </w:p>
        </w:tc>
        <w:tc>
          <w:tcPr>
            <w:tcW w:w="1240" w:type="dxa"/>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256" w:lineRule="exact"/>
              <w:ind w:right="160"/>
              <w:jc w:val="right"/>
              <w:rPr>
                <w:rFonts w:ascii="Times New Roman" w:hAnsi="Times New Roman" w:cs="Times New Roman"/>
                <w:sz w:val="24"/>
                <w:szCs w:val="24"/>
              </w:rPr>
            </w:pPr>
            <w:r>
              <w:rPr>
                <w:rFonts w:ascii="Arial" w:hAnsi="Arial" w:cs="Arial"/>
                <w:b/>
                <w:bCs/>
                <w:sz w:val="24"/>
                <w:szCs w:val="24"/>
              </w:rPr>
              <w:t>3,75%</w:t>
            </w:r>
          </w:p>
        </w:tc>
        <w:tc>
          <w:tcPr>
            <w:tcW w:w="1240" w:type="dxa"/>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256" w:lineRule="exact"/>
              <w:ind w:right="180"/>
              <w:jc w:val="right"/>
              <w:rPr>
                <w:rFonts w:ascii="Times New Roman" w:hAnsi="Times New Roman" w:cs="Times New Roman"/>
                <w:sz w:val="24"/>
                <w:szCs w:val="24"/>
              </w:rPr>
            </w:pPr>
            <w:r>
              <w:rPr>
                <w:rFonts w:ascii="Arial" w:hAnsi="Arial" w:cs="Arial"/>
                <w:b/>
                <w:bCs/>
                <w:sz w:val="24"/>
                <w:szCs w:val="24"/>
              </w:rPr>
              <w:t>4,50%</w:t>
            </w:r>
          </w:p>
        </w:tc>
      </w:tr>
      <w:tr w:rsidR="00000000">
        <w:tblPrEx>
          <w:tblCellMar>
            <w:top w:w="0" w:type="dxa"/>
            <w:left w:w="0" w:type="dxa"/>
            <w:bottom w:w="0" w:type="dxa"/>
            <w:right w:w="0" w:type="dxa"/>
          </w:tblCellMar>
        </w:tblPrEx>
        <w:trPr>
          <w:trHeight w:val="22"/>
        </w:trPr>
        <w:tc>
          <w:tcPr>
            <w:tcW w:w="1320" w:type="dxa"/>
            <w:gridSpan w:val="2"/>
            <w:tcBorders>
              <w:top w:val="nil"/>
              <w:left w:val="single" w:sz="8" w:space="0" w:color="auto"/>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0" w:lineRule="exact"/>
              <w:rPr>
                <w:rFonts w:ascii="Times New Roman" w:hAnsi="Times New Roman" w:cs="Times New Roman"/>
                <w:sz w:val="2"/>
                <w:szCs w:val="2"/>
              </w:rPr>
            </w:pPr>
          </w:p>
        </w:tc>
        <w:tc>
          <w:tcPr>
            <w:tcW w:w="112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0" w:lineRule="exact"/>
              <w:rPr>
                <w:rFonts w:ascii="Times New Roman" w:hAnsi="Times New Roman" w:cs="Times New Roman"/>
                <w:sz w:val="2"/>
                <w:szCs w:val="2"/>
              </w:rPr>
            </w:pPr>
          </w:p>
        </w:tc>
        <w:tc>
          <w:tcPr>
            <w:tcW w:w="124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0" w:lineRule="exact"/>
              <w:rPr>
                <w:rFonts w:ascii="Times New Roman" w:hAnsi="Times New Roman" w:cs="Times New Roman"/>
                <w:sz w:val="2"/>
                <w:szCs w:val="2"/>
              </w:rPr>
            </w:pPr>
          </w:p>
        </w:tc>
        <w:tc>
          <w:tcPr>
            <w:tcW w:w="124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0" w:lineRule="exact"/>
              <w:rPr>
                <w:rFonts w:ascii="Times New Roman" w:hAnsi="Times New Roman" w:cs="Times New Roman"/>
                <w:sz w:val="2"/>
                <w:szCs w:val="2"/>
              </w:rPr>
            </w:pPr>
          </w:p>
        </w:tc>
        <w:tc>
          <w:tcPr>
            <w:tcW w:w="122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0" w:lineRule="exact"/>
              <w:rPr>
                <w:rFonts w:ascii="Times New Roman" w:hAnsi="Times New Roman" w:cs="Times New Roman"/>
                <w:sz w:val="2"/>
                <w:szCs w:val="2"/>
              </w:rPr>
            </w:pPr>
          </w:p>
        </w:tc>
        <w:tc>
          <w:tcPr>
            <w:tcW w:w="124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0" w:lineRule="exact"/>
              <w:rPr>
                <w:rFonts w:ascii="Times New Roman" w:hAnsi="Times New Roman" w:cs="Times New Roman"/>
                <w:sz w:val="2"/>
                <w:szCs w:val="2"/>
              </w:rPr>
            </w:pPr>
          </w:p>
        </w:tc>
        <w:tc>
          <w:tcPr>
            <w:tcW w:w="124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0" w:lineRule="exact"/>
              <w:rPr>
                <w:rFonts w:ascii="Times New Roman" w:hAnsi="Times New Roman" w:cs="Times New Roman"/>
                <w:sz w:val="2"/>
                <w:szCs w:val="2"/>
              </w:rPr>
            </w:pPr>
          </w:p>
        </w:tc>
        <w:tc>
          <w:tcPr>
            <w:tcW w:w="124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0" w:lineRule="exact"/>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13"/>
        </w:trPr>
        <w:tc>
          <w:tcPr>
            <w:tcW w:w="1320" w:type="dxa"/>
            <w:gridSpan w:val="2"/>
            <w:tcBorders>
              <w:top w:val="nil"/>
              <w:left w:val="single" w:sz="8" w:space="0" w:color="auto"/>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sz w:val="24"/>
                <w:szCs w:val="24"/>
              </w:rPr>
              <w:t>Hasta 3</w:t>
            </w:r>
          </w:p>
        </w:tc>
        <w:tc>
          <w:tcPr>
            <w:tcW w:w="112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4"/>
                <w:szCs w:val="24"/>
              </w:rPr>
              <w:t>0,19%</w:t>
            </w:r>
          </w:p>
        </w:tc>
        <w:tc>
          <w:tcPr>
            <w:tcW w:w="124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4"/>
                <w:szCs w:val="24"/>
              </w:rPr>
              <w:t>0,38%</w:t>
            </w:r>
          </w:p>
        </w:tc>
        <w:tc>
          <w:tcPr>
            <w:tcW w:w="124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4"/>
                <w:szCs w:val="24"/>
              </w:rPr>
              <w:t>0,56%</w:t>
            </w:r>
          </w:p>
        </w:tc>
        <w:tc>
          <w:tcPr>
            <w:tcW w:w="122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4"/>
                <w:szCs w:val="24"/>
              </w:rPr>
              <w:t>0,63%</w:t>
            </w:r>
          </w:p>
        </w:tc>
        <w:tc>
          <w:tcPr>
            <w:tcW w:w="124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4"/>
                <w:szCs w:val="24"/>
              </w:rPr>
              <w:t>0,75%</w:t>
            </w:r>
          </w:p>
        </w:tc>
        <w:tc>
          <w:tcPr>
            <w:tcW w:w="124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4"/>
                <w:szCs w:val="24"/>
              </w:rPr>
              <w:t>0,94%</w:t>
            </w:r>
          </w:p>
        </w:tc>
        <w:tc>
          <w:tcPr>
            <w:tcW w:w="124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4"/>
                <w:szCs w:val="24"/>
              </w:rPr>
              <w:t>1,13%</w:t>
            </w:r>
          </w:p>
        </w:tc>
      </w:tr>
      <w:tr w:rsidR="00000000">
        <w:tblPrEx>
          <w:tblCellMar>
            <w:top w:w="0" w:type="dxa"/>
            <w:left w:w="0" w:type="dxa"/>
            <w:bottom w:w="0" w:type="dxa"/>
            <w:right w:w="0" w:type="dxa"/>
          </w:tblCellMar>
        </w:tblPrEx>
        <w:trPr>
          <w:trHeight w:val="311"/>
        </w:trPr>
        <w:tc>
          <w:tcPr>
            <w:tcW w:w="520" w:type="dxa"/>
            <w:tcBorders>
              <w:top w:val="nil"/>
              <w:left w:val="single" w:sz="8" w:space="0" w:color="auto"/>
              <w:bottom w:val="single" w:sz="8" w:space="0" w:color="auto"/>
              <w:right w:val="nil"/>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4"/>
                <w:szCs w:val="24"/>
              </w:rPr>
            </w:pPr>
          </w:p>
        </w:tc>
        <w:tc>
          <w:tcPr>
            <w:tcW w:w="80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ind w:right="400"/>
              <w:jc w:val="center"/>
              <w:rPr>
                <w:rFonts w:ascii="Times New Roman" w:hAnsi="Times New Roman" w:cs="Times New Roman"/>
                <w:sz w:val="24"/>
                <w:szCs w:val="24"/>
              </w:rPr>
            </w:pPr>
            <w:r>
              <w:rPr>
                <w:rFonts w:ascii="Calibri" w:hAnsi="Calibri" w:cs="Calibri"/>
                <w:w w:val="98"/>
                <w:sz w:val="24"/>
                <w:szCs w:val="24"/>
              </w:rPr>
              <w:t>4</w:t>
            </w:r>
          </w:p>
        </w:tc>
        <w:tc>
          <w:tcPr>
            <w:tcW w:w="112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4"/>
                <w:szCs w:val="24"/>
              </w:rPr>
              <w:t>0,25%</w:t>
            </w:r>
          </w:p>
        </w:tc>
        <w:tc>
          <w:tcPr>
            <w:tcW w:w="124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4"/>
                <w:szCs w:val="24"/>
              </w:rPr>
              <w:t>0,50%</w:t>
            </w:r>
          </w:p>
        </w:tc>
        <w:tc>
          <w:tcPr>
            <w:tcW w:w="124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4"/>
                <w:szCs w:val="24"/>
              </w:rPr>
              <w:t>0,75%</w:t>
            </w:r>
          </w:p>
        </w:tc>
        <w:tc>
          <w:tcPr>
            <w:tcW w:w="122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4"/>
                <w:szCs w:val="24"/>
              </w:rPr>
              <w:t>0,83%</w:t>
            </w:r>
          </w:p>
        </w:tc>
        <w:tc>
          <w:tcPr>
            <w:tcW w:w="124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4"/>
                <w:szCs w:val="24"/>
              </w:rPr>
              <w:t>1,00%</w:t>
            </w:r>
          </w:p>
        </w:tc>
        <w:tc>
          <w:tcPr>
            <w:tcW w:w="124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4"/>
                <w:szCs w:val="24"/>
              </w:rPr>
              <w:t>1,25%</w:t>
            </w:r>
          </w:p>
        </w:tc>
        <w:tc>
          <w:tcPr>
            <w:tcW w:w="124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4"/>
                <w:szCs w:val="24"/>
              </w:rPr>
              <w:t>1,50%</w:t>
            </w:r>
          </w:p>
        </w:tc>
      </w:tr>
      <w:tr w:rsidR="00000000">
        <w:tblPrEx>
          <w:tblCellMar>
            <w:top w:w="0" w:type="dxa"/>
            <w:left w:w="0" w:type="dxa"/>
            <w:bottom w:w="0" w:type="dxa"/>
            <w:right w:w="0" w:type="dxa"/>
          </w:tblCellMar>
        </w:tblPrEx>
        <w:trPr>
          <w:trHeight w:val="312"/>
        </w:trPr>
        <w:tc>
          <w:tcPr>
            <w:tcW w:w="520" w:type="dxa"/>
            <w:tcBorders>
              <w:top w:val="nil"/>
              <w:left w:val="single" w:sz="8" w:space="0" w:color="auto"/>
              <w:bottom w:val="single" w:sz="8" w:space="0" w:color="auto"/>
              <w:right w:val="nil"/>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4"/>
                <w:szCs w:val="24"/>
              </w:rPr>
            </w:pPr>
          </w:p>
        </w:tc>
        <w:tc>
          <w:tcPr>
            <w:tcW w:w="80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ind w:right="400"/>
              <w:jc w:val="center"/>
              <w:rPr>
                <w:rFonts w:ascii="Times New Roman" w:hAnsi="Times New Roman" w:cs="Times New Roman"/>
                <w:sz w:val="24"/>
                <w:szCs w:val="24"/>
              </w:rPr>
            </w:pPr>
            <w:r>
              <w:rPr>
                <w:rFonts w:ascii="Calibri" w:hAnsi="Calibri" w:cs="Calibri"/>
                <w:w w:val="98"/>
                <w:sz w:val="24"/>
                <w:szCs w:val="24"/>
              </w:rPr>
              <w:t>5</w:t>
            </w:r>
          </w:p>
        </w:tc>
        <w:tc>
          <w:tcPr>
            <w:tcW w:w="112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4"/>
                <w:szCs w:val="24"/>
              </w:rPr>
              <w:t>0,31%</w:t>
            </w:r>
          </w:p>
        </w:tc>
        <w:tc>
          <w:tcPr>
            <w:tcW w:w="124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4"/>
                <w:szCs w:val="24"/>
              </w:rPr>
              <w:t>0,63%</w:t>
            </w:r>
          </w:p>
        </w:tc>
        <w:tc>
          <w:tcPr>
            <w:tcW w:w="124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4"/>
                <w:szCs w:val="24"/>
              </w:rPr>
              <w:t>0,94%</w:t>
            </w:r>
          </w:p>
        </w:tc>
        <w:tc>
          <w:tcPr>
            <w:tcW w:w="122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4"/>
                <w:szCs w:val="24"/>
              </w:rPr>
              <w:t>1,04%</w:t>
            </w:r>
          </w:p>
        </w:tc>
        <w:tc>
          <w:tcPr>
            <w:tcW w:w="124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4"/>
                <w:szCs w:val="24"/>
              </w:rPr>
              <w:t>1,25%</w:t>
            </w:r>
          </w:p>
        </w:tc>
        <w:tc>
          <w:tcPr>
            <w:tcW w:w="124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4"/>
                <w:szCs w:val="24"/>
              </w:rPr>
              <w:t>1,56%</w:t>
            </w:r>
          </w:p>
        </w:tc>
        <w:tc>
          <w:tcPr>
            <w:tcW w:w="124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4"/>
                <w:szCs w:val="24"/>
              </w:rPr>
              <w:t>1,88%</w:t>
            </w:r>
          </w:p>
        </w:tc>
      </w:tr>
      <w:tr w:rsidR="00000000">
        <w:tblPrEx>
          <w:tblCellMar>
            <w:top w:w="0" w:type="dxa"/>
            <w:left w:w="0" w:type="dxa"/>
            <w:bottom w:w="0" w:type="dxa"/>
            <w:right w:w="0" w:type="dxa"/>
          </w:tblCellMar>
        </w:tblPrEx>
        <w:trPr>
          <w:trHeight w:val="314"/>
        </w:trPr>
        <w:tc>
          <w:tcPr>
            <w:tcW w:w="520" w:type="dxa"/>
            <w:tcBorders>
              <w:top w:val="nil"/>
              <w:left w:val="single" w:sz="8" w:space="0" w:color="auto"/>
              <w:bottom w:val="single" w:sz="8" w:space="0" w:color="auto"/>
              <w:right w:val="nil"/>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4"/>
                <w:szCs w:val="24"/>
              </w:rPr>
            </w:pPr>
          </w:p>
        </w:tc>
        <w:tc>
          <w:tcPr>
            <w:tcW w:w="80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ind w:right="400"/>
              <w:jc w:val="center"/>
              <w:rPr>
                <w:rFonts w:ascii="Times New Roman" w:hAnsi="Times New Roman" w:cs="Times New Roman"/>
                <w:sz w:val="24"/>
                <w:szCs w:val="24"/>
              </w:rPr>
            </w:pPr>
            <w:r>
              <w:rPr>
                <w:rFonts w:ascii="Calibri" w:hAnsi="Calibri" w:cs="Calibri"/>
                <w:w w:val="98"/>
                <w:sz w:val="24"/>
                <w:szCs w:val="24"/>
              </w:rPr>
              <w:t>6</w:t>
            </w:r>
          </w:p>
        </w:tc>
        <w:tc>
          <w:tcPr>
            <w:tcW w:w="112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4"/>
                <w:szCs w:val="24"/>
              </w:rPr>
              <w:t>0,38%</w:t>
            </w:r>
          </w:p>
        </w:tc>
        <w:tc>
          <w:tcPr>
            <w:tcW w:w="124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4"/>
                <w:szCs w:val="24"/>
              </w:rPr>
              <w:t>0,75%</w:t>
            </w:r>
          </w:p>
        </w:tc>
        <w:tc>
          <w:tcPr>
            <w:tcW w:w="124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4"/>
                <w:szCs w:val="24"/>
              </w:rPr>
              <w:t>1,13%</w:t>
            </w:r>
          </w:p>
        </w:tc>
        <w:tc>
          <w:tcPr>
            <w:tcW w:w="122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4"/>
                <w:szCs w:val="24"/>
              </w:rPr>
              <w:t>1,25%</w:t>
            </w:r>
          </w:p>
        </w:tc>
        <w:tc>
          <w:tcPr>
            <w:tcW w:w="124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4"/>
                <w:szCs w:val="24"/>
              </w:rPr>
              <w:t>1,50%</w:t>
            </w:r>
          </w:p>
        </w:tc>
        <w:tc>
          <w:tcPr>
            <w:tcW w:w="124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4"/>
                <w:szCs w:val="24"/>
              </w:rPr>
              <w:t>1,88%</w:t>
            </w:r>
          </w:p>
        </w:tc>
        <w:tc>
          <w:tcPr>
            <w:tcW w:w="124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4"/>
                <w:szCs w:val="24"/>
              </w:rPr>
              <w:t>2,25%</w:t>
            </w:r>
          </w:p>
        </w:tc>
      </w:tr>
      <w:tr w:rsidR="00000000">
        <w:tblPrEx>
          <w:tblCellMar>
            <w:top w:w="0" w:type="dxa"/>
            <w:left w:w="0" w:type="dxa"/>
            <w:bottom w:w="0" w:type="dxa"/>
            <w:right w:w="0" w:type="dxa"/>
          </w:tblCellMar>
        </w:tblPrEx>
        <w:trPr>
          <w:trHeight w:val="311"/>
        </w:trPr>
        <w:tc>
          <w:tcPr>
            <w:tcW w:w="520" w:type="dxa"/>
            <w:tcBorders>
              <w:top w:val="nil"/>
              <w:left w:val="single" w:sz="8" w:space="0" w:color="auto"/>
              <w:bottom w:val="single" w:sz="8" w:space="0" w:color="auto"/>
              <w:right w:val="nil"/>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4"/>
                <w:szCs w:val="24"/>
              </w:rPr>
            </w:pPr>
          </w:p>
        </w:tc>
        <w:tc>
          <w:tcPr>
            <w:tcW w:w="80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ind w:right="400"/>
              <w:jc w:val="center"/>
              <w:rPr>
                <w:rFonts w:ascii="Times New Roman" w:hAnsi="Times New Roman" w:cs="Times New Roman"/>
                <w:sz w:val="24"/>
                <w:szCs w:val="24"/>
              </w:rPr>
            </w:pPr>
            <w:r>
              <w:rPr>
                <w:rFonts w:ascii="Calibri" w:hAnsi="Calibri" w:cs="Calibri"/>
                <w:w w:val="98"/>
                <w:sz w:val="24"/>
                <w:szCs w:val="24"/>
              </w:rPr>
              <w:t>7</w:t>
            </w:r>
          </w:p>
        </w:tc>
        <w:tc>
          <w:tcPr>
            <w:tcW w:w="112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4"/>
                <w:szCs w:val="24"/>
              </w:rPr>
              <w:t>0,44%</w:t>
            </w:r>
          </w:p>
        </w:tc>
        <w:tc>
          <w:tcPr>
            <w:tcW w:w="124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4"/>
                <w:szCs w:val="24"/>
              </w:rPr>
              <w:t>0,88%</w:t>
            </w:r>
          </w:p>
        </w:tc>
        <w:tc>
          <w:tcPr>
            <w:tcW w:w="124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4"/>
                <w:szCs w:val="24"/>
              </w:rPr>
              <w:t>1,31%</w:t>
            </w:r>
          </w:p>
        </w:tc>
        <w:tc>
          <w:tcPr>
            <w:tcW w:w="122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4"/>
                <w:szCs w:val="24"/>
              </w:rPr>
              <w:t>1,46%</w:t>
            </w:r>
          </w:p>
        </w:tc>
        <w:tc>
          <w:tcPr>
            <w:tcW w:w="124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4"/>
                <w:szCs w:val="24"/>
              </w:rPr>
              <w:t>1,75%</w:t>
            </w:r>
          </w:p>
        </w:tc>
        <w:tc>
          <w:tcPr>
            <w:tcW w:w="124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4"/>
                <w:szCs w:val="24"/>
              </w:rPr>
              <w:t>2,19%</w:t>
            </w:r>
          </w:p>
        </w:tc>
        <w:tc>
          <w:tcPr>
            <w:tcW w:w="124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4"/>
                <w:szCs w:val="24"/>
              </w:rPr>
              <w:t>2,63%</w:t>
            </w:r>
          </w:p>
        </w:tc>
      </w:tr>
      <w:tr w:rsidR="00000000">
        <w:tblPrEx>
          <w:tblCellMar>
            <w:top w:w="0" w:type="dxa"/>
            <w:left w:w="0" w:type="dxa"/>
            <w:bottom w:w="0" w:type="dxa"/>
            <w:right w:w="0" w:type="dxa"/>
          </w:tblCellMar>
        </w:tblPrEx>
        <w:trPr>
          <w:trHeight w:val="311"/>
        </w:trPr>
        <w:tc>
          <w:tcPr>
            <w:tcW w:w="520" w:type="dxa"/>
            <w:tcBorders>
              <w:top w:val="nil"/>
              <w:left w:val="single" w:sz="8" w:space="0" w:color="auto"/>
              <w:bottom w:val="single" w:sz="8" w:space="0" w:color="auto"/>
              <w:right w:val="nil"/>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4"/>
                <w:szCs w:val="24"/>
              </w:rPr>
            </w:pPr>
          </w:p>
        </w:tc>
        <w:tc>
          <w:tcPr>
            <w:tcW w:w="80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ind w:right="400"/>
              <w:jc w:val="center"/>
              <w:rPr>
                <w:rFonts w:ascii="Times New Roman" w:hAnsi="Times New Roman" w:cs="Times New Roman"/>
                <w:sz w:val="24"/>
                <w:szCs w:val="24"/>
              </w:rPr>
            </w:pPr>
            <w:r>
              <w:rPr>
                <w:rFonts w:ascii="Calibri" w:hAnsi="Calibri" w:cs="Calibri"/>
                <w:w w:val="98"/>
                <w:sz w:val="24"/>
                <w:szCs w:val="24"/>
              </w:rPr>
              <w:t>8</w:t>
            </w:r>
          </w:p>
        </w:tc>
        <w:tc>
          <w:tcPr>
            <w:tcW w:w="112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4"/>
                <w:szCs w:val="24"/>
              </w:rPr>
              <w:t>0,50%</w:t>
            </w:r>
          </w:p>
        </w:tc>
        <w:tc>
          <w:tcPr>
            <w:tcW w:w="124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4"/>
                <w:szCs w:val="24"/>
              </w:rPr>
              <w:t>1,00%</w:t>
            </w:r>
          </w:p>
        </w:tc>
        <w:tc>
          <w:tcPr>
            <w:tcW w:w="124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4"/>
                <w:szCs w:val="24"/>
              </w:rPr>
              <w:t>1,50%</w:t>
            </w:r>
          </w:p>
        </w:tc>
        <w:tc>
          <w:tcPr>
            <w:tcW w:w="122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4"/>
                <w:szCs w:val="24"/>
              </w:rPr>
              <w:t>1,67%</w:t>
            </w:r>
          </w:p>
        </w:tc>
        <w:tc>
          <w:tcPr>
            <w:tcW w:w="124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4"/>
                <w:szCs w:val="24"/>
              </w:rPr>
              <w:t>2,00%</w:t>
            </w:r>
          </w:p>
        </w:tc>
        <w:tc>
          <w:tcPr>
            <w:tcW w:w="124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4"/>
                <w:szCs w:val="24"/>
              </w:rPr>
              <w:t>2,50%</w:t>
            </w:r>
          </w:p>
        </w:tc>
        <w:tc>
          <w:tcPr>
            <w:tcW w:w="124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4"/>
                <w:szCs w:val="24"/>
              </w:rPr>
              <w:t>3,00%</w:t>
            </w:r>
          </w:p>
        </w:tc>
      </w:tr>
      <w:tr w:rsidR="00000000">
        <w:tblPrEx>
          <w:tblCellMar>
            <w:top w:w="0" w:type="dxa"/>
            <w:left w:w="0" w:type="dxa"/>
            <w:bottom w:w="0" w:type="dxa"/>
            <w:right w:w="0" w:type="dxa"/>
          </w:tblCellMar>
        </w:tblPrEx>
        <w:trPr>
          <w:trHeight w:val="314"/>
        </w:trPr>
        <w:tc>
          <w:tcPr>
            <w:tcW w:w="520" w:type="dxa"/>
            <w:tcBorders>
              <w:top w:val="nil"/>
              <w:left w:val="single" w:sz="8" w:space="0" w:color="auto"/>
              <w:bottom w:val="single" w:sz="8" w:space="0" w:color="auto"/>
              <w:right w:val="nil"/>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4"/>
                <w:szCs w:val="24"/>
              </w:rPr>
            </w:pPr>
          </w:p>
        </w:tc>
        <w:tc>
          <w:tcPr>
            <w:tcW w:w="80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ind w:right="400"/>
              <w:jc w:val="center"/>
              <w:rPr>
                <w:rFonts w:ascii="Times New Roman" w:hAnsi="Times New Roman" w:cs="Times New Roman"/>
                <w:sz w:val="24"/>
                <w:szCs w:val="24"/>
              </w:rPr>
            </w:pPr>
            <w:r>
              <w:rPr>
                <w:rFonts w:ascii="Calibri" w:hAnsi="Calibri" w:cs="Calibri"/>
                <w:w w:val="98"/>
                <w:sz w:val="24"/>
                <w:szCs w:val="24"/>
              </w:rPr>
              <w:t>9</w:t>
            </w:r>
          </w:p>
        </w:tc>
        <w:tc>
          <w:tcPr>
            <w:tcW w:w="112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4"/>
                <w:szCs w:val="24"/>
              </w:rPr>
              <w:t>0,56%</w:t>
            </w:r>
          </w:p>
        </w:tc>
        <w:tc>
          <w:tcPr>
            <w:tcW w:w="124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4"/>
                <w:szCs w:val="24"/>
              </w:rPr>
              <w:t>1,13%</w:t>
            </w:r>
          </w:p>
        </w:tc>
        <w:tc>
          <w:tcPr>
            <w:tcW w:w="124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4"/>
                <w:szCs w:val="24"/>
              </w:rPr>
              <w:t>1,69%</w:t>
            </w:r>
          </w:p>
        </w:tc>
        <w:tc>
          <w:tcPr>
            <w:tcW w:w="122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4"/>
                <w:szCs w:val="24"/>
              </w:rPr>
              <w:t>1,88%</w:t>
            </w:r>
          </w:p>
        </w:tc>
        <w:tc>
          <w:tcPr>
            <w:tcW w:w="124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4"/>
                <w:szCs w:val="24"/>
              </w:rPr>
              <w:t>2,25%</w:t>
            </w:r>
          </w:p>
        </w:tc>
        <w:tc>
          <w:tcPr>
            <w:tcW w:w="124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4"/>
                <w:szCs w:val="24"/>
              </w:rPr>
              <w:t>2,81%</w:t>
            </w:r>
          </w:p>
        </w:tc>
        <w:tc>
          <w:tcPr>
            <w:tcW w:w="124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4"/>
                <w:szCs w:val="24"/>
              </w:rPr>
              <w:t>3,38%</w:t>
            </w:r>
          </w:p>
        </w:tc>
      </w:tr>
      <w:tr w:rsidR="00000000">
        <w:tblPrEx>
          <w:tblCellMar>
            <w:top w:w="0" w:type="dxa"/>
            <w:left w:w="0" w:type="dxa"/>
            <w:bottom w:w="0" w:type="dxa"/>
            <w:right w:w="0" w:type="dxa"/>
          </w:tblCellMar>
        </w:tblPrEx>
        <w:trPr>
          <w:trHeight w:val="311"/>
        </w:trPr>
        <w:tc>
          <w:tcPr>
            <w:tcW w:w="520" w:type="dxa"/>
            <w:tcBorders>
              <w:top w:val="nil"/>
              <w:left w:val="single" w:sz="8" w:space="0" w:color="auto"/>
              <w:bottom w:val="single" w:sz="8" w:space="0" w:color="auto"/>
              <w:right w:val="nil"/>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4"/>
                <w:szCs w:val="24"/>
              </w:rPr>
            </w:pPr>
          </w:p>
        </w:tc>
        <w:tc>
          <w:tcPr>
            <w:tcW w:w="80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ind w:right="400"/>
              <w:jc w:val="center"/>
              <w:rPr>
                <w:rFonts w:ascii="Times New Roman" w:hAnsi="Times New Roman" w:cs="Times New Roman"/>
                <w:sz w:val="24"/>
                <w:szCs w:val="24"/>
              </w:rPr>
            </w:pPr>
            <w:r>
              <w:rPr>
                <w:rFonts w:ascii="Calibri" w:hAnsi="Calibri" w:cs="Calibri"/>
                <w:w w:val="98"/>
                <w:sz w:val="24"/>
                <w:szCs w:val="24"/>
              </w:rPr>
              <w:t>10</w:t>
            </w:r>
          </w:p>
        </w:tc>
        <w:tc>
          <w:tcPr>
            <w:tcW w:w="112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4"/>
                <w:szCs w:val="24"/>
              </w:rPr>
              <w:t>0,63%</w:t>
            </w:r>
          </w:p>
        </w:tc>
        <w:tc>
          <w:tcPr>
            <w:tcW w:w="124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4"/>
                <w:szCs w:val="24"/>
              </w:rPr>
              <w:t>1,25%</w:t>
            </w:r>
          </w:p>
        </w:tc>
        <w:tc>
          <w:tcPr>
            <w:tcW w:w="124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4"/>
                <w:szCs w:val="24"/>
              </w:rPr>
              <w:t>1,88%</w:t>
            </w:r>
          </w:p>
        </w:tc>
        <w:tc>
          <w:tcPr>
            <w:tcW w:w="122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4"/>
                <w:szCs w:val="24"/>
              </w:rPr>
              <w:t>2,08%</w:t>
            </w:r>
          </w:p>
        </w:tc>
        <w:tc>
          <w:tcPr>
            <w:tcW w:w="124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4"/>
                <w:szCs w:val="24"/>
              </w:rPr>
              <w:t>2,50%</w:t>
            </w:r>
          </w:p>
        </w:tc>
        <w:tc>
          <w:tcPr>
            <w:tcW w:w="124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4"/>
                <w:szCs w:val="24"/>
              </w:rPr>
              <w:t>3,13%</w:t>
            </w:r>
          </w:p>
        </w:tc>
        <w:tc>
          <w:tcPr>
            <w:tcW w:w="124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4"/>
                <w:szCs w:val="24"/>
              </w:rPr>
              <w:t>3,75%</w:t>
            </w:r>
          </w:p>
        </w:tc>
      </w:tr>
      <w:tr w:rsidR="00000000">
        <w:tblPrEx>
          <w:tblCellMar>
            <w:top w:w="0" w:type="dxa"/>
            <w:left w:w="0" w:type="dxa"/>
            <w:bottom w:w="0" w:type="dxa"/>
            <w:right w:w="0" w:type="dxa"/>
          </w:tblCellMar>
        </w:tblPrEx>
        <w:trPr>
          <w:trHeight w:val="311"/>
        </w:trPr>
        <w:tc>
          <w:tcPr>
            <w:tcW w:w="520" w:type="dxa"/>
            <w:tcBorders>
              <w:top w:val="nil"/>
              <w:left w:val="single" w:sz="8" w:space="0" w:color="auto"/>
              <w:bottom w:val="single" w:sz="8" w:space="0" w:color="auto"/>
              <w:right w:val="nil"/>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4"/>
                <w:szCs w:val="24"/>
              </w:rPr>
            </w:pPr>
          </w:p>
        </w:tc>
        <w:tc>
          <w:tcPr>
            <w:tcW w:w="80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ind w:right="400"/>
              <w:jc w:val="center"/>
              <w:rPr>
                <w:rFonts w:ascii="Times New Roman" w:hAnsi="Times New Roman" w:cs="Times New Roman"/>
                <w:sz w:val="24"/>
                <w:szCs w:val="24"/>
              </w:rPr>
            </w:pPr>
            <w:r>
              <w:rPr>
                <w:rFonts w:ascii="Calibri" w:hAnsi="Calibri" w:cs="Calibri"/>
                <w:w w:val="98"/>
                <w:sz w:val="24"/>
                <w:szCs w:val="24"/>
              </w:rPr>
              <w:t>11</w:t>
            </w:r>
          </w:p>
        </w:tc>
        <w:tc>
          <w:tcPr>
            <w:tcW w:w="112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4"/>
                <w:szCs w:val="24"/>
              </w:rPr>
              <w:t>0,69%</w:t>
            </w:r>
          </w:p>
        </w:tc>
        <w:tc>
          <w:tcPr>
            <w:tcW w:w="124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4"/>
                <w:szCs w:val="24"/>
              </w:rPr>
              <w:t>1,38%</w:t>
            </w:r>
          </w:p>
        </w:tc>
        <w:tc>
          <w:tcPr>
            <w:tcW w:w="124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4"/>
                <w:szCs w:val="24"/>
              </w:rPr>
              <w:t>2,06%</w:t>
            </w:r>
          </w:p>
        </w:tc>
        <w:tc>
          <w:tcPr>
            <w:tcW w:w="122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4"/>
                <w:szCs w:val="24"/>
              </w:rPr>
              <w:t>2,29%</w:t>
            </w:r>
          </w:p>
        </w:tc>
        <w:tc>
          <w:tcPr>
            <w:tcW w:w="124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4"/>
                <w:szCs w:val="24"/>
              </w:rPr>
              <w:t>2,75%</w:t>
            </w:r>
          </w:p>
        </w:tc>
        <w:tc>
          <w:tcPr>
            <w:tcW w:w="124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4"/>
                <w:szCs w:val="24"/>
              </w:rPr>
              <w:t>3,44%</w:t>
            </w:r>
          </w:p>
        </w:tc>
        <w:tc>
          <w:tcPr>
            <w:tcW w:w="124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4"/>
                <w:szCs w:val="24"/>
              </w:rPr>
              <w:t>4,13%</w:t>
            </w:r>
          </w:p>
        </w:tc>
      </w:tr>
      <w:tr w:rsidR="00000000">
        <w:tblPrEx>
          <w:tblCellMar>
            <w:top w:w="0" w:type="dxa"/>
            <w:left w:w="0" w:type="dxa"/>
            <w:bottom w:w="0" w:type="dxa"/>
            <w:right w:w="0" w:type="dxa"/>
          </w:tblCellMar>
        </w:tblPrEx>
        <w:trPr>
          <w:trHeight w:val="314"/>
        </w:trPr>
        <w:tc>
          <w:tcPr>
            <w:tcW w:w="520" w:type="dxa"/>
            <w:tcBorders>
              <w:top w:val="nil"/>
              <w:left w:val="single" w:sz="8" w:space="0" w:color="auto"/>
              <w:bottom w:val="single" w:sz="8" w:space="0" w:color="auto"/>
              <w:right w:val="nil"/>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4"/>
                <w:szCs w:val="24"/>
              </w:rPr>
            </w:pPr>
          </w:p>
        </w:tc>
        <w:tc>
          <w:tcPr>
            <w:tcW w:w="80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ind w:right="400"/>
              <w:jc w:val="center"/>
              <w:rPr>
                <w:rFonts w:ascii="Times New Roman" w:hAnsi="Times New Roman" w:cs="Times New Roman"/>
                <w:sz w:val="24"/>
                <w:szCs w:val="24"/>
              </w:rPr>
            </w:pPr>
            <w:r>
              <w:rPr>
                <w:rFonts w:ascii="Calibri" w:hAnsi="Calibri" w:cs="Calibri"/>
                <w:w w:val="98"/>
                <w:sz w:val="24"/>
                <w:szCs w:val="24"/>
              </w:rPr>
              <w:t>12</w:t>
            </w:r>
          </w:p>
        </w:tc>
        <w:tc>
          <w:tcPr>
            <w:tcW w:w="112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4"/>
                <w:szCs w:val="24"/>
              </w:rPr>
              <w:t>0,75%</w:t>
            </w:r>
          </w:p>
        </w:tc>
        <w:tc>
          <w:tcPr>
            <w:tcW w:w="124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4"/>
                <w:szCs w:val="24"/>
              </w:rPr>
              <w:t>1,50%</w:t>
            </w:r>
          </w:p>
        </w:tc>
        <w:tc>
          <w:tcPr>
            <w:tcW w:w="124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4"/>
                <w:szCs w:val="24"/>
              </w:rPr>
              <w:t>2,25%</w:t>
            </w:r>
          </w:p>
        </w:tc>
        <w:tc>
          <w:tcPr>
            <w:tcW w:w="122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4"/>
                <w:szCs w:val="24"/>
              </w:rPr>
              <w:t>2,50%</w:t>
            </w:r>
          </w:p>
        </w:tc>
        <w:tc>
          <w:tcPr>
            <w:tcW w:w="124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4"/>
                <w:szCs w:val="24"/>
              </w:rPr>
              <w:t>3,00%</w:t>
            </w:r>
          </w:p>
        </w:tc>
        <w:tc>
          <w:tcPr>
            <w:tcW w:w="124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4"/>
                <w:szCs w:val="24"/>
              </w:rPr>
              <w:t>3,75%</w:t>
            </w:r>
          </w:p>
        </w:tc>
        <w:tc>
          <w:tcPr>
            <w:tcW w:w="124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4"/>
                <w:szCs w:val="24"/>
              </w:rPr>
              <w:t>4,50%</w:t>
            </w:r>
          </w:p>
        </w:tc>
      </w:tr>
      <w:tr w:rsidR="00000000">
        <w:tblPrEx>
          <w:tblCellMar>
            <w:top w:w="0" w:type="dxa"/>
            <w:left w:w="0" w:type="dxa"/>
            <w:bottom w:w="0" w:type="dxa"/>
            <w:right w:w="0" w:type="dxa"/>
          </w:tblCellMar>
        </w:tblPrEx>
        <w:trPr>
          <w:trHeight w:val="311"/>
        </w:trPr>
        <w:tc>
          <w:tcPr>
            <w:tcW w:w="520" w:type="dxa"/>
            <w:tcBorders>
              <w:top w:val="nil"/>
              <w:left w:val="single" w:sz="8" w:space="0" w:color="auto"/>
              <w:bottom w:val="single" w:sz="8" w:space="0" w:color="auto"/>
              <w:right w:val="nil"/>
            </w:tcBorders>
            <w:vAlign w:val="bottom"/>
          </w:tcPr>
          <w:p w:rsidR="00000000" w:rsidRDefault="001B6F14">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4"/>
                <w:szCs w:val="24"/>
              </w:rPr>
              <w:t>13</w:t>
            </w:r>
          </w:p>
        </w:tc>
        <w:tc>
          <w:tcPr>
            <w:tcW w:w="80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ind w:left="80"/>
              <w:rPr>
                <w:rFonts w:ascii="Times New Roman" w:hAnsi="Times New Roman" w:cs="Times New Roman"/>
                <w:sz w:val="24"/>
                <w:szCs w:val="24"/>
              </w:rPr>
            </w:pPr>
            <w:r>
              <w:rPr>
                <w:rFonts w:ascii="Calibri" w:hAnsi="Calibri" w:cs="Calibri"/>
                <w:sz w:val="24"/>
                <w:szCs w:val="24"/>
              </w:rPr>
              <w:t>a 18</w:t>
            </w:r>
          </w:p>
        </w:tc>
        <w:tc>
          <w:tcPr>
            <w:tcW w:w="112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4"/>
                <w:szCs w:val="24"/>
              </w:rPr>
              <w:t>1,11%</w:t>
            </w:r>
          </w:p>
        </w:tc>
        <w:tc>
          <w:tcPr>
            <w:tcW w:w="124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4"/>
                <w:szCs w:val="24"/>
              </w:rPr>
              <w:t>1,89%</w:t>
            </w:r>
          </w:p>
        </w:tc>
        <w:tc>
          <w:tcPr>
            <w:tcW w:w="124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4"/>
                <w:szCs w:val="24"/>
              </w:rPr>
              <w:t>2,84%</w:t>
            </w:r>
          </w:p>
        </w:tc>
        <w:tc>
          <w:tcPr>
            <w:tcW w:w="122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4"/>
                <w:szCs w:val="24"/>
              </w:rPr>
              <w:t>3,16%</w:t>
            </w:r>
          </w:p>
        </w:tc>
        <w:tc>
          <w:tcPr>
            <w:tcW w:w="124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4"/>
                <w:szCs w:val="24"/>
              </w:rPr>
              <w:t>3,79%</w:t>
            </w:r>
          </w:p>
        </w:tc>
        <w:tc>
          <w:tcPr>
            <w:tcW w:w="124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4"/>
                <w:szCs w:val="24"/>
              </w:rPr>
              <w:t>4,73%</w:t>
            </w:r>
          </w:p>
        </w:tc>
        <w:tc>
          <w:tcPr>
            <w:tcW w:w="124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4"/>
                <w:szCs w:val="24"/>
              </w:rPr>
              <w:t>5,68%</w:t>
            </w:r>
          </w:p>
        </w:tc>
      </w:tr>
      <w:tr w:rsidR="00000000">
        <w:tblPrEx>
          <w:tblCellMar>
            <w:top w:w="0" w:type="dxa"/>
            <w:left w:w="0" w:type="dxa"/>
            <w:bottom w:w="0" w:type="dxa"/>
            <w:right w:w="0" w:type="dxa"/>
          </w:tblCellMar>
        </w:tblPrEx>
        <w:trPr>
          <w:trHeight w:val="311"/>
        </w:trPr>
        <w:tc>
          <w:tcPr>
            <w:tcW w:w="520" w:type="dxa"/>
            <w:tcBorders>
              <w:top w:val="nil"/>
              <w:left w:val="single" w:sz="8" w:space="0" w:color="auto"/>
              <w:bottom w:val="single" w:sz="8" w:space="0" w:color="auto"/>
              <w:right w:val="nil"/>
            </w:tcBorders>
            <w:vAlign w:val="bottom"/>
          </w:tcPr>
          <w:p w:rsidR="00000000" w:rsidRDefault="001B6F14">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4"/>
                <w:szCs w:val="24"/>
              </w:rPr>
              <w:t>19</w:t>
            </w:r>
          </w:p>
        </w:tc>
        <w:tc>
          <w:tcPr>
            <w:tcW w:w="80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ind w:left="80"/>
              <w:rPr>
                <w:rFonts w:ascii="Times New Roman" w:hAnsi="Times New Roman" w:cs="Times New Roman"/>
                <w:sz w:val="24"/>
                <w:szCs w:val="24"/>
              </w:rPr>
            </w:pPr>
            <w:r>
              <w:rPr>
                <w:rFonts w:ascii="Calibri" w:hAnsi="Calibri" w:cs="Calibri"/>
                <w:sz w:val="24"/>
                <w:szCs w:val="24"/>
              </w:rPr>
              <w:t>a 24</w:t>
            </w:r>
          </w:p>
        </w:tc>
        <w:tc>
          <w:tcPr>
            <w:tcW w:w="112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4"/>
                <w:szCs w:val="24"/>
              </w:rPr>
              <w:t>1,47%</w:t>
            </w:r>
          </w:p>
        </w:tc>
        <w:tc>
          <w:tcPr>
            <w:tcW w:w="124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4"/>
                <w:szCs w:val="24"/>
              </w:rPr>
              <w:t>2,12%</w:t>
            </w:r>
          </w:p>
        </w:tc>
        <w:tc>
          <w:tcPr>
            <w:tcW w:w="124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4"/>
                <w:szCs w:val="24"/>
              </w:rPr>
              <w:t>3,18%</w:t>
            </w:r>
          </w:p>
        </w:tc>
        <w:tc>
          <w:tcPr>
            <w:tcW w:w="122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4"/>
                <w:szCs w:val="24"/>
              </w:rPr>
              <w:t>3,54%</w:t>
            </w:r>
          </w:p>
        </w:tc>
        <w:tc>
          <w:tcPr>
            <w:tcW w:w="124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4"/>
                <w:szCs w:val="24"/>
              </w:rPr>
              <w:t>4,25%</w:t>
            </w:r>
          </w:p>
        </w:tc>
        <w:tc>
          <w:tcPr>
            <w:tcW w:w="124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4"/>
                <w:szCs w:val="24"/>
              </w:rPr>
              <w:t>5,31%</w:t>
            </w:r>
          </w:p>
        </w:tc>
        <w:tc>
          <w:tcPr>
            <w:tcW w:w="124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4"/>
                <w:szCs w:val="24"/>
              </w:rPr>
              <w:t>6,37%</w:t>
            </w:r>
          </w:p>
        </w:tc>
      </w:tr>
      <w:tr w:rsidR="00000000">
        <w:tblPrEx>
          <w:tblCellMar>
            <w:top w:w="0" w:type="dxa"/>
            <w:left w:w="0" w:type="dxa"/>
            <w:bottom w:w="0" w:type="dxa"/>
            <w:right w:w="0" w:type="dxa"/>
          </w:tblCellMar>
        </w:tblPrEx>
        <w:trPr>
          <w:trHeight w:val="314"/>
        </w:trPr>
        <w:tc>
          <w:tcPr>
            <w:tcW w:w="520" w:type="dxa"/>
            <w:tcBorders>
              <w:top w:val="nil"/>
              <w:left w:val="single" w:sz="8" w:space="0" w:color="auto"/>
              <w:bottom w:val="single" w:sz="8" w:space="0" w:color="auto"/>
              <w:right w:val="nil"/>
            </w:tcBorders>
            <w:vAlign w:val="bottom"/>
          </w:tcPr>
          <w:p w:rsidR="00000000" w:rsidRDefault="001B6F14">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4"/>
                <w:szCs w:val="24"/>
              </w:rPr>
              <w:t>25</w:t>
            </w:r>
          </w:p>
        </w:tc>
        <w:tc>
          <w:tcPr>
            <w:tcW w:w="80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ind w:left="80"/>
              <w:rPr>
                <w:rFonts w:ascii="Times New Roman" w:hAnsi="Times New Roman" w:cs="Times New Roman"/>
                <w:sz w:val="24"/>
                <w:szCs w:val="24"/>
              </w:rPr>
            </w:pPr>
            <w:r>
              <w:rPr>
                <w:rFonts w:ascii="Calibri" w:hAnsi="Calibri" w:cs="Calibri"/>
                <w:sz w:val="24"/>
                <w:szCs w:val="24"/>
              </w:rPr>
              <w:t>a 36</w:t>
            </w:r>
          </w:p>
        </w:tc>
        <w:tc>
          <w:tcPr>
            <w:tcW w:w="112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4"/>
                <w:szCs w:val="24"/>
              </w:rPr>
              <w:t>2,15%</w:t>
            </w:r>
          </w:p>
        </w:tc>
        <w:tc>
          <w:tcPr>
            <w:tcW w:w="124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4"/>
                <w:szCs w:val="24"/>
              </w:rPr>
              <w:t>2,79%</w:t>
            </w:r>
          </w:p>
        </w:tc>
        <w:tc>
          <w:tcPr>
            <w:tcW w:w="124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4"/>
                <w:szCs w:val="24"/>
              </w:rPr>
              <w:t>4,19%</w:t>
            </w:r>
          </w:p>
        </w:tc>
        <w:tc>
          <w:tcPr>
            <w:tcW w:w="122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4"/>
                <w:szCs w:val="24"/>
              </w:rPr>
              <w:t>4,65%</w:t>
            </w:r>
          </w:p>
        </w:tc>
        <w:tc>
          <w:tcPr>
            <w:tcW w:w="124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4"/>
                <w:szCs w:val="24"/>
              </w:rPr>
              <w:t>5,58%</w:t>
            </w:r>
          </w:p>
        </w:tc>
        <w:tc>
          <w:tcPr>
            <w:tcW w:w="124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4"/>
                <w:szCs w:val="24"/>
              </w:rPr>
              <w:t>6,98%</w:t>
            </w:r>
          </w:p>
        </w:tc>
        <w:tc>
          <w:tcPr>
            <w:tcW w:w="124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4"/>
                <w:szCs w:val="24"/>
              </w:rPr>
              <w:t>8,37%</w:t>
            </w:r>
          </w:p>
        </w:tc>
      </w:tr>
      <w:tr w:rsidR="00000000">
        <w:tblPrEx>
          <w:tblCellMar>
            <w:top w:w="0" w:type="dxa"/>
            <w:left w:w="0" w:type="dxa"/>
            <w:bottom w:w="0" w:type="dxa"/>
            <w:right w:w="0" w:type="dxa"/>
          </w:tblCellMar>
        </w:tblPrEx>
        <w:trPr>
          <w:trHeight w:val="311"/>
        </w:trPr>
        <w:tc>
          <w:tcPr>
            <w:tcW w:w="520" w:type="dxa"/>
            <w:tcBorders>
              <w:top w:val="nil"/>
              <w:left w:val="single" w:sz="8" w:space="0" w:color="auto"/>
              <w:bottom w:val="single" w:sz="8" w:space="0" w:color="auto"/>
              <w:right w:val="nil"/>
            </w:tcBorders>
            <w:vAlign w:val="bottom"/>
          </w:tcPr>
          <w:p w:rsidR="00000000" w:rsidRDefault="001B6F14">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4"/>
                <w:szCs w:val="24"/>
              </w:rPr>
              <w:t>37</w:t>
            </w:r>
          </w:p>
        </w:tc>
        <w:tc>
          <w:tcPr>
            <w:tcW w:w="80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ind w:left="80"/>
              <w:rPr>
                <w:rFonts w:ascii="Times New Roman" w:hAnsi="Times New Roman" w:cs="Times New Roman"/>
                <w:sz w:val="24"/>
                <w:szCs w:val="24"/>
              </w:rPr>
            </w:pPr>
            <w:r>
              <w:rPr>
                <w:rFonts w:ascii="Calibri" w:hAnsi="Calibri" w:cs="Calibri"/>
                <w:sz w:val="24"/>
                <w:szCs w:val="24"/>
              </w:rPr>
              <w:t>a 48</w:t>
            </w:r>
          </w:p>
        </w:tc>
        <w:tc>
          <w:tcPr>
            <w:tcW w:w="112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4"/>
                <w:szCs w:val="24"/>
              </w:rPr>
              <w:t>2,81%</w:t>
            </w:r>
          </w:p>
        </w:tc>
        <w:tc>
          <w:tcPr>
            <w:tcW w:w="124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4"/>
                <w:szCs w:val="24"/>
              </w:rPr>
              <w:t>3,44%</w:t>
            </w:r>
          </w:p>
        </w:tc>
        <w:tc>
          <w:tcPr>
            <w:tcW w:w="124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4"/>
                <w:szCs w:val="24"/>
              </w:rPr>
              <w:t>5,16%</w:t>
            </w:r>
          </w:p>
        </w:tc>
        <w:tc>
          <w:tcPr>
            <w:tcW w:w="122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4"/>
                <w:szCs w:val="24"/>
              </w:rPr>
              <w:t>5,73%</w:t>
            </w:r>
          </w:p>
        </w:tc>
        <w:tc>
          <w:tcPr>
            <w:tcW w:w="124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4"/>
                <w:szCs w:val="24"/>
              </w:rPr>
              <w:t>6,88%</w:t>
            </w:r>
          </w:p>
        </w:tc>
        <w:tc>
          <w:tcPr>
            <w:tcW w:w="124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4"/>
                <w:szCs w:val="24"/>
              </w:rPr>
              <w:t>8,60%</w:t>
            </w:r>
          </w:p>
        </w:tc>
        <w:tc>
          <w:tcPr>
            <w:tcW w:w="124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4"/>
                <w:szCs w:val="24"/>
              </w:rPr>
              <w:t>10,32%</w:t>
            </w:r>
          </w:p>
        </w:tc>
      </w:tr>
      <w:tr w:rsidR="00000000">
        <w:tblPrEx>
          <w:tblCellMar>
            <w:top w:w="0" w:type="dxa"/>
            <w:left w:w="0" w:type="dxa"/>
            <w:bottom w:w="0" w:type="dxa"/>
            <w:right w:w="0" w:type="dxa"/>
          </w:tblCellMar>
        </w:tblPrEx>
        <w:trPr>
          <w:trHeight w:val="311"/>
        </w:trPr>
        <w:tc>
          <w:tcPr>
            <w:tcW w:w="520" w:type="dxa"/>
            <w:tcBorders>
              <w:top w:val="nil"/>
              <w:left w:val="single" w:sz="8" w:space="0" w:color="auto"/>
              <w:bottom w:val="single" w:sz="8" w:space="0" w:color="auto"/>
              <w:right w:val="nil"/>
            </w:tcBorders>
            <w:vAlign w:val="bottom"/>
          </w:tcPr>
          <w:p w:rsidR="00000000" w:rsidRDefault="001B6F14">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4"/>
                <w:szCs w:val="24"/>
              </w:rPr>
              <w:t>49</w:t>
            </w:r>
          </w:p>
        </w:tc>
        <w:tc>
          <w:tcPr>
            <w:tcW w:w="80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ind w:left="80"/>
              <w:rPr>
                <w:rFonts w:ascii="Times New Roman" w:hAnsi="Times New Roman" w:cs="Times New Roman"/>
                <w:sz w:val="24"/>
                <w:szCs w:val="24"/>
              </w:rPr>
            </w:pPr>
            <w:r>
              <w:rPr>
                <w:rFonts w:ascii="Calibri" w:hAnsi="Calibri" w:cs="Calibri"/>
                <w:sz w:val="24"/>
                <w:szCs w:val="24"/>
              </w:rPr>
              <w:t>a 60</w:t>
            </w:r>
          </w:p>
        </w:tc>
        <w:tc>
          <w:tcPr>
            <w:tcW w:w="112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4"/>
                <w:szCs w:val="24"/>
              </w:rPr>
              <w:t>3,44%</w:t>
            </w:r>
          </w:p>
        </w:tc>
        <w:tc>
          <w:tcPr>
            <w:tcW w:w="124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4"/>
                <w:szCs w:val="24"/>
              </w:rPr>
              <w:t>4,07%</w:t>
            </w:r>
          </w:p>
        </w:tc>
        <w:tc>
          <w:tcPr>
            <w:tcW w:w="124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4"/>
                <w:szCs w:val="24"/>
              </w:rPr>
              <w:t>6,10%</w:t>
            </w:r>
          </w:p>
        </w:tc>
        <w:tc>
          <w:tcPr>
            <w:tcW w:w="122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4"/>
                <w:szCs w:val="24"/>
              </w:rPr>
              <w:t>6,78%</w:t>
            </w:r>
          </w:p>
        </w:tc>
        <w:tc>
          <w:tcPr>
            <w:tcW w:w="124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4"/>
                <w:szCs w:val="24"/>
              </w:rPr>
              <w:t>8,14%</w:t>
            </w:r>
          </w:p>
        </w:tc>
        <w:tc>
          <w:tcPr>
            <w:tcW w:w="124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4"/>
                <w:szCs w:val="24"/>
              </w:rPr>
              <w:t>10,17%</w:t>
            </w:r>
          </w:p>
        </w:tc>
        <w:tc>
          <w:tcPr>
            <w:tcW w:w="124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4"/>
                <w:szCs w:val="24"/>
              </w:rPr>
              <w:t>12,21%</w:t>
            </w:r>
          </w:p>
        </w:tc>
      </w:tr>
      <w:tr w:rsidR="00000000">
        <w:tblPrEx>
          <w:tblCellMar>
            <w:top w:w="0" w:type="dxa"/>
            <w:left w:w="0" w:type="dxa"/>
            <w:bottom w:w="0" w:type="dxa"/>
            <w:right w:w="0" w:type="dxa"/>
          </w:tblCellMar>
        </w:tblPrEx>
        <w:trPr>
          <w:trHeight w:val="314"/>
        </w:trPr>
        <w:tc>
          <w:tcPr>
            <w:tcW w:w="520" w:type="dxa"/>
            <w:tcBorders>
              <w:top w:val="nil"/>
              <w:left w:val="single" w:sz="8" w:space="0" w:color="auto"/>
              <w:bottom w:val="single" w:sz="8" w:space="0" w:color="auto"/>
              <w:right w:val="nil"/>
            </w:tcBorders>
            <w:vAlign w:val="bottom"/>
          </w:tcPr>
          <w:p w:rsidR="00000000" w:rsidRDefault="001B6F14">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4"/>
                <w:szCs w:val="24"/>
              </w:rPr>
              <w:t>61</w:t>
            </w:r>
          </w:p>
        </w:tc>
        <w:tc>
          <w:tcPr>
            <w:tcW w:w="80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ind w:left="80"/>
              <w:rPr>
                <w:rFonts w:ascii="Times New Roman" w:hAnsi="Times New Roman" w:cs="Times New Roman"/>
                <w:sz w:val="24"/>
                <w:szCs w:val="24"/>
              </w:rPr>
            </w:pPr>
            <w:r>
              <w:rPr>
                <w:rFonts w:ascii="Calibri" w:hAnsi="Calibri" w:cs="Calibri"/>
                <w:sz w:val="24"/>
                <w:szCs w:val="24"/>
              </w:rPr>
              <w:t>a 72</w:t>
            </w:r>
          </w:p>
        </w:tc>
        <w:tc>
          <w:tcPr>
            <w:tcW w:w="112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4"/>
                <w:szCs w:val="24"/>
              </w:rPr>
              <w:t>4,04%</w:t>
            </w:r>
          </w:p>
        </w:tc>
        <w:tc>
          <w:tcPr>
            <w:tcW w:w="124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4"/>
                <w:szCs w:val="24"/>
              </w:rPr>
              <w:t>4,68%</w:t>
            </w:r>
          </w:p>
        </w:tc>
        <w:tc>
          <w:tcPr>
            <w:tcW w:w="124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4"/>
                <w:szCs w:val="24"/>
              </w:rPr>
              <w:t>7,02%</w:t>
            </w:r>
          </w:p>
        </w:tc>
        <w:tc>
          <w:tcPr>
            <w:tcW w:w="122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4"/>
                <w:szCs w:val="24"/>
              </w:rPr>
              <w:t>7,80%</w:t>
            </w:r>
          </w:p>
        </w:tc>
        <w:tc>
          <w:tcPr>
            <w:tcW w:w="124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4"/>
                <w:szCs w:val="24"/>
              </w:rPr>
              <w:t>9,36%</w:t>
            </w:r>
          </w:p>
        </w:tc>
        <w:tc>
          <w:tcPr>
            <w:tcW w:w="124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4"/>
                <w:szCs w:val="24"/>
              </w:rPr>
              <w:t>11,70%</w:t>
            </w:r>
          </w:p>
        </w:tc>
        <w:tc>
          <w:tcPr>
            <w:tcW w:w="124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4"/>
                <w:szCs w:val="24"/>
              </w:rPr>
              <w:t>14,04%</w:t>
            </w:r>
          </w:p>
        </w:tc>
      </w:tr>
      <w:tr w:rsidR="00000000">
        <w:tblPrEx>
          <w:tblCellMar>
            <w:top w:w="0" w:type="dxa"/>
            <w:left w:w="0" w:type="dxa"/>
            <w:bottom w:w="0" w:type="dxa"/>
            <w:right w:w="0" w:type="dxa"/>
          </w:tblCellMar>
        </w:tblPrEx>
        <w:trPr>
          <w:trHeight w:val="311"/>
        </w:trPr>
        <w:tc>
          <w:tcPr>
            <w:tcW w:w="520" w:type="dxa"/>
            <w:tcBorders>
              <w:top w:val="nil"/>
              <w:left w:val="single" w:sz="8" w:space="0" w:color="auto"/>
              <w:bottom w:val="single" w:sz="8" w:space="0" w:color="auto"/>
              <w:right w:val="nil"/>
            </w:tcBorders>
            <w:vAlign w:val="bottom"/>
          </w:tcPr>
          <w:p w:rsidR="00000000" w:rsidRDefault="001B6F14">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4"/>
                <w:szCs w:val="24"/>
              </w:rPr>
              <w:t>73</w:t>
            </w:r>
          </w:p>
        </w:tc>
        <w:tc>
          <w:tcPr>
            <w:tcW w:w="80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ind w:left="80"/>
              <w:rPr>
                <w:rFonts w:ascii="Times New Roman" w:hAnsi="Times New Roman" w:cs="Times New Roman"/>
                <w:sz w:val="24"/>
                <w:szCs w:val="24"/>
              </w:rPr>
            </w:pPr>
            <w:r>
              <w:rPr>
                <w:rFonts w:ascii="Calibri" w:hAnsi="Calibri" w:cs="Calibri"/>
                <w:sz w:val="24"/>
                <w:szCs w:val="24"/>
              </w:rPr>
              <w:t>a 84</w:t>
            </w:r>
          </w:p>
        </w:tc>
        <w:tc>
          <w:tcPr>
            <w:tcW w:w="112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4"/>
                <w:szCs w:val="24"/>
              </w:rPr>
              <w:t>4,62%</w:t>
            </w:r>
          </w:p>
        </w:tc>
        <w:tc>
          <w:tcPr>
            <w:tcW w:w="124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4"/>
                <w:szCs w:val="24"/>
              </w:rPr>
              <w:t>5,28%</w:t>
            </w:r>
          </w:p>
        </w:tc>
        <w:tc>
          <w:tcPr>
            <w:tcW w:w="124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4"/>
                <w:szCs w:val="24"/>
              </w:rPr>
              <w:t>7,91%</w:t>
            </w:r>
          </w:p>
        </w:tc>
        <w:tc>
          <w:tcPr>
            <w:tcW w:w="122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4"/>
                <w:szCs w:val="24"/>
              </w:rPr>
              <w:t>8,79%</w:t>
            </w:r>
          </w:p>
        </w:tc>
        <w:tc>
          <w:tcPr>
            <w:tcW w:w="124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4"/>
                <w:szCs w:val="24"/>
              </w:rPr>
              <w:t>10,55%</w:t>
            </w:r>
          </w:p>
        </w:tc>
        <w:tc>
          <w:tcPr>
            <w:tcW w:w="124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4"/>
                <w:szCs w:val="24"/>
              </w:rPr>
              <w:t>13,19%</w:t>
            </w:r>
          </w:p>
        </w:tc>
        <w:tc>
          <w:tcPr>
            <w:tcW w:w="124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4"/>
                <w:szCs w:val="24"/>
              </w:rPr>
              <w:t>15,83%</w:t>
            </w:r>
          </w:p>
        </w:tc>
      </w:tr>
      <w:tr w:rsidR="00000000">
        <w:tblPrEx>
          <w:tblCellMar>
            <w:top w:w="0" w:type="dxa"/>
            <w:left w:w="0" w:type="dxa"/>
            <w:bottom w:w="0" w:type="dxa"/>
            <w:right w:w="0" w:type="dxa"/>
          </w:tblCellMar>
        </w:tblPrEx>
        <w:trPr>
          <w:trHeight w:val="311"/>
        </w:trPr>
        <w:tc>
          <w:tcPr>
            <w:tcW w:w="520" w:type="dxa"/>
            <w:tcBorders>
              <w:top w:val="nil"/>
              <w:left w:val="single" w:sz="8" w:space="0" w:color="auto"/>
              <w:bottom w:val="single" w:sz="8" w:space="0" w:color="auto"/>
              <w:right w:val="nil"/>
            </w:tcBorders>
            <w:vAlign w:val="bottom"/>
          </w:tcPr>
          <w:p w:rsidR="00000000" w:rsidRDefault="001B6F14">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4"/>
                <w:szCs w:val="24"/>
              </w:rPr>
              <w:t>85</w:t>
            </w:r>
          </w:p>
        </w:tc>
        <w:tc>
          <w:tcPr>
            <w:tcW w:w="80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ind w:left="80"/>
              <w:rPr>
                <w:rFonts w:ascii="Times New Roman" w:hAnsi="Times New Roman" w:cs="Times New Roman"/>
                <w:sz w:val="24"/>
                <w:szCs w:val="24"/>
              </w:rPr>
            </w:pPr>
            <w:r>
              <w:rPr>
                <w:rFonts w:ascii="Calibri" w:hAnsi="Calibri" w:cs="Calibri"/>
                <w:sz w:val="24"/>
                <w:szCs w:val="24"/>
              </w:rPr>
              <w:t>a 96</w:t>
            </w:r>
          </w:p>
        </w:tc>
        <w:tc>
          <w:tcPr>
            <w:tcW w:w="112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4"/>
                <w:szCs w:val="24"/>
              </w:rPr>
              <w:t>5,17%</w:t>
            </w:r>
          </w:p>
        </w:tc>
        <w:tc>
          <w:tcPr>
            <w:tcW w:w="124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4"/>
                <w:szCs w:val="24"/>
              </w:rPr>
              <w:t>5,85%</w:t>
            </w:r>
          </w:p>
        </w:tc>
        <w:tc>
          <w:tcPr>
            <w:tcW w:w="124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4"/>
                <w:szCs w:val="24"/>
              </w:rPr>
              <w:t>8,78%</w:t>
            </w:r>
          </w:p>
        </w:tc>
        <w:tc>
          <w:tcPr>
            <w:tcW w:w="122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4"/>
                <w:szCs w:val="24"/>
              </w:rPr>
              <w:t>9,76%</w:t>
            </w:r>
          </w:p>
        </w:tc>
        <w:tc>
          <w:tcPr>
            <w:tcW w:w="124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4"/>
                <w:szCs w:val="24"/>
              </w:rPr>
              <w:t>11,71%</w:t>
            </w:r>
          </w:p>
        </w:tc>
        <w:tc>
          <w:tcPr>
            <w:tcW w:w="124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4"/>
                <w:szCs w:val="24"/>
              </w:rPr>
              <w:t>14,64%</w:t>
            </w:r>
          </w:p>
        </w:tc>
        <w:tc>
          <w:tcPr>
            <w:tcW w:w="124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4"/>
                <w:szCs w:val="24"/>
              </w:rPr>
              <w:t>17,56%</w:t>
            </w:r>
          </w:p>
        </w:tc>
      </w:tr>
      <w:tr w:rsidR="00000000">
        <w:tblPrEx>
          <w:tblCellMar>
            <w:top w:w="0" w:type="dxa"/>
            <w:left w:w="0" w:type="dxa"/>
            <w:bottom w:w="0" w:type="dxa"/>
            <w:right w:w="0" w:type="dxa"/>
          </w:tblCellMar>
        </w:tblPrEx>
        <w:trPr>
          <w:trHeight w:val="314"/>
        </w:trPr>
        <w:tc>
          <w:tcPr>
            <w:tcW w:w="1320" w:type="dxa"/>
            <w:gridSpan w:val="2"/>
            <w:tcBorders>
              <w:top w:val="nil"/>
              <w:left w:val="single" w:sz="8" w:space="0" w:color="auto"/>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sz w:val="24"/>
                <w:szCs w:val="24"/>
              </w:rPr>
              <w:t>97 a 108</w:t>
            </w:r>
          </w:p>
        </w:tc>
        <w:tc>
          <w:tcPr>
            <w:tcW w:w="112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4"/>
                <w:szCs w:val="24"/>
              </w:rPr>
              <w:t>5,70%</w:t>
            </w:r>
          </w:p>
        </w:tc>
        <w:tc>
          <w:tcPr>
            <w:tcW w:w="124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4"/>
                <w:szCs w:val="24"/>
              </w:rPr>
              <w:t>6,42%</w:t>
            </w:r>
          </w:p>
        </w:tc>
        <w:tc>
          <w:tcPr>
            <w:tcW w:w="124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4"/>
                <w:szCs w:val="24"/>
              </w:rPr>
              <w:t>9,62%</w:t>
            </w:r>
          </w:p>
        </w:tc>
        <w:tc>
          <w:tcPr>
            <w:tcW w:w="122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4"/>
                <w:szCs w:val="24"/>
              </w:rPr>
              <w:t>10,69%</w:t>
            </w:r>
          </w:p>
        </w:tc>
        <w:tc>
          <w:tcPr>
            <w:tcW w:w="124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4"/>
                <w:szCs w:val="24"/>
              </w:rPr>
              <w:t>12,83%</w:t>
            </w:r>
          </w:p>
        </w:tc>
        <w:tc>
          <w:tcPr>
            <w:tcW w:w="124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4"/>
                <w:szCs w:val="24"/>
              </w:rPr>
              <w:t>16,04%</w:t>
            </w:r>
          </w:p>
        </w:tc>
        <w:tc>
          <w:tcPr>
            <w:tcW w:w="124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4"/>
                <w:szCs w:val="24"/>
              </w:rPr>
              <w:t>19,25%</w:t>
            </w:r>
          </w:p>
        </w:tc>
      </w:tr>
      <w:tr w:rsidR="00000000">
        <w:tblPrEx>
          <w:tblCellMar>
            <w:top w:w="0" w:type="dxa"/>
            <w:left w:w="0" w:type="dxa"/>
            <w:bottom w:w="0" w:type="dxa"/>
            <w:right w:w="0" w:type="dxa"/>
          </w:tblCellMar>
        </w:tblPrEx>
        <w:trPr>
          <w:trHeight w:val="311"/>
        </w:trPr>
        <w:tc>
          <w:tcPr>
            <w:tcW w:w="520" w:type="dxa"/>
            <w:tcBorders>
              <w:top w:val="nil"/>
              <w:left w:val="single" w:sz="8" w:space="0" w:color="auto"/>
              <w:bottom w:val="single" w:sz="8" w:space="0" w:color="auto"/>
              <w:right w:val="nil"/>
            </w:tcBorders>
            <w:vAlign w:val="bottom"/>
          </w:tcPr>
          <w:p w:rsidR="00000000" w:rsidRDefault="001B6F14">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4"/>
                <w:szCs w:val="24"/>
              </w:rPr>
              <w:t>109</w:t>
            </w:r>
          </w:p>
        </w:tc>
        <w:tc>
          <w:tcPr>
            <w:tcW w:w="80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ind w:left="80"/>
              <w:rPr>
                <w:rFonts w:ascii="Times New Roman" w:hAnsi="Times New Roman" w:cs="Times New Roman"/>
                <w:sz w:val="24"/>
                <w:szCs w:val="24"/>
              </w:rPr>
            </w:pPr>
            <w:r>
              <w:rPr>
                <w:rFonts w:ascii="Calibri" w:hAnsi="Calibri" w:cs="Calibri"/>
                <w:sz w:val="24"/>
                <w:szCs w:val="24"/>
              </w:rPr>
              <w:t>a 120</w:t>
            </w:r>
          </w:p>
        </w:tc>
        <w:tc>
          <w:tcPr>
            <w:tcW w:w="112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4"/>
                <w:szCs w:val="24"/>
              </w:rPr>
              <w:t>6,21%</w:t>
            </w:r>
          </w:p>
        </w:tc>
        <w:tc>
          <w:tcPr>
            <w:tcW w:w="124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4"/>
                <w:szCs w:val="24"/>
              </w:rPr>
              <w:t>6,96%</w:t>
            </w:r>
          </w:p>
        </w:tc>
        <w:tc>
          <w:tcPr>
            <w:tcW w:w="124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4"/>
                <w:szCs w:val="24"/>
              </w:rPr>
              <w:t>10,44%</w:t>
            </w:r>
          </w:p>
        </w:tc>
        <w:tc>
          <w:tcPr>
            <w:tcW w:w="122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4"/>
                <w:szCs w:val="24"/>
              </w:rPr>
              <w:t>11,60%</w:t>
            </w:r>
          </w:p>
        </w:tc>
        <w:tc>
          <w:tcPr>
            <w:tcW w:w="124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4"/>
                <w:szCs w:val="24"/>
              </w:rPr>
              <w:t>13,93%</w:t>
            </w:r>
          </w:p>
        </w:tc>
        <w:tc>
          <w:tcPr>
            <w:tcW w:w="124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4"/>
                <w:szCs w:val="24"/>
              </w:rPr>
              <w:t>17,41%</w:t>
            </w:r>
          </w:p>
        </w:tc>
        <w:tc>
          <w:tcPr>
            <w:tcW w:w="124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4"/>
                <w:szCs w:val="24"/>
              </w:rPr>
              <w:t>20,89%</w:t>
            </w:r>
          </w:p>
        </w:tc>
      </w:tr>
      <w:tr w:rsidR="00000000">
        <w:tblPrEx>
          <w:tblCellMar>
            <w:top w:w="0" w:type="dxa"/>
            <w:left w:w="0" w:type="dxa"/>
            <w:bottom w:w="0" w:type="dxa"/>
            <w:right w:w="0" w:type="dxa"/>
          </w:tblCellMar>
        </w:tblPrEx>
        <w:trPr>
          <w:trHeight w:val="311"/>
        </w:trPr>
        <w:tc>
          <w:tcPr>
            <w:tcW w:w="520" w:type="dxa"/>
            <w:tcBorders>
              <w:top w:val="nil"/>
              <w:left w:val="single" w:sz="8" w:space="0" w:color="auto"/>
              <w:bottom w:val="single" w:sz="8" w:space="0" w:color="auto"/>
              <w:right w:val="nil"/>
            </w:tcBorders>
            <w:vAlign w:val="bottom"/>
          </w:tcPr>
          <w:p w:rsidR="00000000" w:rsidRDefault="001B6F14">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4"/>
                <w:szCs w:val="24"/>
              </w:rPr>
              <w:t>121</w:t>
            </w:r>
          </w:p>
        </w:tc>
        <w:tc>
          <w:tcPr>
            <w:tcW w:w="80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ind w:left="80"/>
              <w:rPr>
                <w:rFonts w:ascii="Times New Roman" w:hAnsi="Times New Roman" w:cs="Times New Roman"/>
                <w:sz w:val="24"/>
                <w:szCs w:val="24"/>
              </w:rPr>
            </w:pPr>
            <w:r>
              <w:rPr>
                <w:rFonts w:ascii="Calibri" w:hAnsi="Calibri" w:cs="Calibri"/>
                <w:sz w:val="24"/>
                <w:szCs w:val="24"/>
              </w:rPr>
              <w:t>a 132</w:t>
            </w:r>
          </w:p>
        </w:tc>
        <w:tc>
          <w:tcPr>
            <w:tcW w:w="112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4"/>
                <w:szCs w:val="24"/>
              </w:rPr>
              <w:t>6,69%</w:t>
            </w:r>
          </w:p>
        </w:tc>
        <w:tc>
          <w:tcPr>
            <w:tcW w:w="124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4"/>
                <w:szCs w:val="24"/>
              </w:rPr>
              <w:t>7,49%</w:t>
            </w:r>
          </w:p>
        </w:tc>
        <w:tc>
          <w:tcPr>
            <w:tcW w:w="124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4"/>
                <w:szCs w:val="24"/>
              </w:rPr>
              <w:t>11,24%</w:t>
            </w:r>
          </w:p>
        </w:tc>
        <w:tc>
          <w:tcPr>
            <w:tcW w:w="122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4"/>
                <w:szCs w:val="24"/>
              </w:rPr>
              <w:t>12,49%</w:t>
            </w:r>
          </w:p>
        </w:tc>
        <w:tc>
          <w:tcPr>
            <w:tcW w:w="124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4"/>
                <w:szCs w:val="24"/>
              </w:rPr>
              <w:t>14,99%</w:t>
            </w:r>
          </w:p>
        </w:tc>
        <w:tc>
          <w:tcPr>
            <w:tcW w:w="124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4"/>
                <w:szCs w:val="24"/>
              </w:rPr>
              <w:t>18,73%</w:t>
            </w:r>
          </w:p>
        </w:tc>
        <w:tc>
          <w:tcPr>
            <w:tcW w:w="124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4"/>
                <w:szCs w:val="24"/>
              </w:rPr>
              <w:t>22,48%</w:t>
            </w:r>
          </w:p>
        </w:tc>
      </w:tr>
      <w:tr w:rsidR="00000000">
        <w:tblPrEx>
          <w:tblCellMar>
            <w:top w:w="0" w:type="dxa"/>
            <w:left w:w="0" w:type="dxa"/>
            <w:bottom w:w="0" w:type="dxa"/>
            <w:right w:w="0" w:type="dxa"/>
          </w:tblCellMar>
        </w:tblPrEx>
        <w:trPr>
          <w:trHeight w:val="314"/>
        </w:trPr>
        <w:tc>
          <w:tcPr>
            <w:tcW w:w="520" w:type="dxa"/>
            <w:tcBorders>
              <w:top w:val="nil"/>
              <w:left w:val="single" w:sz="8" w:space="0" w:color="auto"/>
              <w:bottom w:val="single" w:sz="8" w:space="0" w:color="auto"/>
              <w:right w:val="nil"/>
            </w:tcBorders>
            <w:vAlign w:val="bottom"/>
          </w:tcPr>
          <w:p w:rsidR="00000000" w:rsidRDefault="001B6F14">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4"/>
                <w:szCs w:val="24"/>
              </w:rPr>
              <w:t>133</w:t>
            </w:r>
          </w:p>
        </w:tc>
        <w:tc>
          <w:tcPr>
            <w:tcW w:w="80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ind w:left="80"/>
              <w:rPr>
                <w:rFonts w:ascii="Times New Roman" w:hAnsi="Times New Roman" w:cs="Times New Roman"/>
                <w:sz w:val="24"/>
                <w:szCs w:val="24"/>
              </w:rPr>
            </w:pPr>
            <w:r>
              <w:rPr>
                <w:rFonts w:ascii="Calibri" w:hAnsi="Calibri" w:cs="Calibri"/>
                <w:sz w:val="24"/>
                <w:szCs w:val="24"/>
              </w:rPr>
              <w:t>a 144</w:t>
            </w:r>
          </w:p>
        </w:tc>
        <w:tc>
          <w:tcPr>
            <w:tcW w:w="112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4"/>
                <w:szCs w:val="24"/>
              </w:rPr>
              <w:t>7,15%</w:t>
            </w:r>
          </w:p>
        </w:tc>
        <w:tc>
          <w:tcPr>
            <w:tcW w:w="124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4"/>
                <w:szCs w:val="24"/>
              </w:rPr>
              <w:t>8,01%</w:t>
            </w:r>
          </w:p>
        </w:tc>
        <w:tc>
          <w:tcPr>
            <w:tcW w:w="124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4"/>
                <w:szCs w:val="24"/>
              </w:rPr>
              <w:t>12,02%</w:t>
            </w:r>
          </w:p>
        </w:tc>
        <w:tc>
          <w:tcPr>
            <w:tcW w:w="122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4"/>
                <w:szCs w:val="24"/>
              </w:rPr>
              <w:t>13,35%</w:t>
            </w:r>
          </w:p>
        </w:tc>
        <w:tc>
          <w:tcPr>
            <w:tcW w:w="124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4"/>
                <w:szCs w:val="24"/>
              </w:rPr>
              <w:t>16,02%</w:t>
            </w:r>
          </w:p>
        </w:tc>
        <w:tc>
          <w:tcPr>
            <w:tcW w:w="124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4"/>
                <w:szCs w:val="24"/>
              </w:rPr>
              <w:t>20,03%</w:t>
            </w:r>
          </w:p>
        </w:tc>
        <w:tc>
          <w:tcPr>
            <w:tcW w:w="124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4"/>
                <w:szCs w:val="24"/>
              </w:rPr>
              <w:t>24,03%</w:t>
            </w:r>
          </w:p>
        </w:tc>
      </w:tr>
      <w:tr w:rsidR="00000000">
        <w:tblPrEx>
          <w:tblCellMar>
            <w:top w:w="0" w:type="dxa"/>
            <w:left w:w="0" w:type="dxa"/>
            <w:bottom w:w="0" w:type="dxa"/>
            <w:right w:w="0" w:type="dxa"/>
          </w:tblCellMar>
        </w:tblPrEx>
        <w:trPr>
          <w:trHeight w:val="312"/>
        </w:trPr>
        <w:tc>
          <w:tcPr>
            <w:tcW w:w="520" w:type="dxa"/>
            <w:tcBorders>
              <w:top w:val="nil"/>
              <w:left w:val="single" w:sz="8" w:space="0" w:color="auto"/>
              <w:bottom w:val="single" w:sz="8" w:space="0" w:color="auto"/>
              <w:right w:val="nil"/>
            </w:tcBorders>
            <w:vAlign w:val="bottom"/>
          </w:tcPr>
          <w:p w:rsidR="00000000" w:rsidRDefault="001B6F14">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4"/>
                <w:szCs w:val="24"/>
              </w:rPr>
              <w:t>145</w:t>
            </w:r>
          </w:p>
        </w:tc>
        <w:tc>
          <w:tcPr>
            <w:tcW w:w="80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ind w:left="80"/>
              <w:rPr>
                <w:rFonts w:ascii="Times New Roman" w:hAnsi="Times New Roman" w:cs="Times New Roman"/>
                <w:sz w:val="24"/>
                <w:szCs w:val="24"/>
              </w:rPr>
            </w:pPr>
            <w:r>
              <w:rPr>
                <w:rFonts w:ascii="Calibri" w:hAnsi="Calibri" w:cs="Calibri"/>
                <w:sz w:val="24"/>
                <w:szCs w:val="24"/>
              </w:rPr>
              <w:t>a 156</w:t>
            </w:r>
          </w:p>
        </w:tc>
        <w:tc>
          <w:tcPr>
            <w:tcW w:w="112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4"/>
                <w:szCs w:val="24"/>
              </w:rPr>
              <w:t>7,60%</w:t>
            </w:r>
          </w:p>
        </w:tc>
        <w:tc>
          <w:tcPr>
            <w:tcW w:w="124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4"/>
                <w:szCs w:val="24"/>
              </w:rPr>
              <w:t>8,51%</w:t>
            </w:r>
          </w:p>
        </w:tc>
        <w:tc>
          <w:tcPr>
            <w:tcW w:w="124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4"/>
                <w:szCs w:val="24"/>
              </w:rPr>
              <w:t>12,77%</w:t>
            </w:r>
          </w:p>
        </w:tc>
        <w:tc>
          <w:tcPr>
            <w:tcW w:w="122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4"/>
                <w:szCs w:val="24"/>
              </w:rPr>
              <w:t>14,19%</w:t>
            </w:r>
          </w:p>
        </w:tc>
        <w:tc>
          <w:tcPr>
            <w:tcW w:w="124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4"/>
                <w:szCs w:val="24"/>
              </w:rPr>
              <w:t>17,03%</w:t>
            </w:r>
          </w:p>
        </w:tc>
        <w:tc>
          <w:tcPr>
            <w:tcW w:w="124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4"/>
                <w:szCs w:val="24"/>
              </w:rPr>
              <w:t>21,28%</w:t>
            </w:r>
          </w:p>
        </w:tc>
        <w:tc>
          <w:tcPr>
            <w:tcW w:w="124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4"/>
                <w:szCs w:val="24"/>
              </w:rPr>
              <w:t>25,54%</w:t>
            </w:r>
          </w:p>
        </w:tc>
      </w:tr>
      <w:tr w:rsidR="00000000">
        <w:tblPrEx>
          <w:tblCellMar>
            <w:top w:w="0" w:type="dxa"/>
            <w:left w:w="0" w:type="dxa"/>
            <w:bottom w:w="0" w:type="dxa"/>
            <w:right w:w="0" w:type="dxa"/>
          </w:tblCellMar>
        </w:tblPrEx>
        <w:trPr>
          <w:trHeight w:val="311"/>
        </w:trPr>
        <w:tc>
          <w:tcPr>
            <w:tcW w:w="520" w:type="dxa"/>
            <w:tcBorders>
              <w:top w:val="nil"/>
              <w:left w:val="single" w:sz="8" w:space="0" w:color="auto"/>
              <w:bottom w:val="single" w:sz="8" w:space="0" w:color="auto"/>
              <w:right w:val="nil"/>
            </w:tcBorders>
            <w:vAlign w:val="bottom"/>
          </w:tcPr>
          <w:p w:rsidR="00000000" w:rsidRDefault="001B6F14">
            <w:pPr>
              <w:pStyle w:val="a0"/>
              <w:widowControl w:val="0"/>
              <w:autoSpaceDE w:val="0"/>
              <w:autoSpaceDN w:val="0"/>
              <w:adjustRightInd w:val="0"/>
              <w:spacing w:after="0" w:line="292" w:lineRule="exact"/>
              <w:jc w:val="right"/>
              <w:rPr>
                <w:rFonts w:ascii="Times New Roman" w:hAnsi="Times New Roman" w:cs="Times New Roman"/>
                <w:sz w:val="24"/>
                <w:szCs w:val="24"/>
              </w:rPr>
            </w:pPr>
            <w:r>
              <w:rPr>
                <w:rFonts w:ascii="Calibri" w:hAnsi="Calibri" w:cs="Calibri"/>
                <w:sz w:val="24"/>
                <w:szCs w:val="24"/>
              </w:rPr>
              <w:t>157</w:t>
            </w:r>
          </w:p>
        </w:tc>
        <w:tc>
          <w:tcPr>
            <w:tcW w:w="80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92" w:lineRule="exact"/>
              <w:ind w:left="80"/>
              <w:rPr>
                <w:rFonts w:ascii="Times New Roman" w:hAnsi="Times New Roman" w:cs="Times New Roman"/>
                <w:sz w:val="24"/>
                <w:szCs w:val="24"/>
              </w:rPr>
            </w:pPr>
            <w:r>
              <w:rPr>
                <w:rFonts w:ascii="Calibri" w:hAnsi="Calibri" w:cs="Calibri"/>
                <w:sz w:val="24"/>
                <w:szCs w:val="24"/>
              </w:rPr>
              <w:t>a 168</w:t>
            </w:r>
          </w:p>
        </w:tc>
        <w:tc>
          <w:tcPr>
            <w:tcW w:w="112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92" w:lineRule="exact"/>
              <w:jc w:val="right"/>
              <w:rPr>
                <w:rFonts w:ascii="Times New Roman" w:hAnsi="Times New Roman" w:cs="Times New Roman"/>
                <w:sz w:val="24"/>
                <w:szCs w:val="24"/>
              </w:rPr>
            </w:pPr>
            <w:r>
              <w:rPr>
                <w:rFonts w:ascii="Calibri" w:hAnsi="Calibri" w:cs="Calibri"/>
                <w:sz w:val="24"/>
                <w:szCs w:val="24"/>
              </w:rPr>
              <w:t>8,02%</w:t>
            </w:r>
          </w:p>
        </w:tc>
        <w:tc>
          <w:tcPr>
            <w:tcW w:w="124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92" w:lineRule="exact"/>
              <w:jc w:val="right"/>
              <w:rPr>
                <w:rFonts w:ascii="Times New Roman" w:hAnsi="Times New Roman" w:cs="Times New Roman"/>
                <w:sz w:val="24"/>
                <w:szCs w:val="24"/>
              </w:rPr>
            </w:pPr>
            <w:r>
              <w:rPr>
                <w:rFonts w:ascii="Calibri" w:hAnsi="Calibri" w:cs="Calibri"/>
                <w:sz w:val="24"/>
                <w:szCs w:val="24"/>
              </w:rPr>
              <w:t>9,00%</w:t>
            </w:r>
          </w:p>
        </w:tc>
        <w:tc>
          <w:tcPr>
            <w:tcW w:w="124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92" w:lineRule="exact"/>
              <w:jc w:val="right"/>
              <w:rPr>
                <w:rFonts w:ascii="Times New Roman" w:hAnsi="Times New Roman" w:cs="Times New Roman"/>
                <w:sz w:val="24"/>
                <w:szCs w:val="24"/>
              </w:rPr>
            </w:pPr>
            <w:r>
              <w:rPr>
                <w:rFonts w:ascii="Calibri" w:hAnsi="Calibri" w:cs="Calibri"/>
                <w:sz w:val="24"/>
                <w:szCs w:val="24"/>
              </w:rPr>
              <w:t>13,50%</w:t>
            </w:r>
          </w:p>
        </w:tc>
        <w:tc>
          <w:tcPr>
            <w:tcW w:w="122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92" w:lineRule="exact"/>
              <w:jc w:val="right"/>
              <w:rPr>
                <w:rFonts w:ascii="Times New Roman" w:hAnsi="Times New Roman" w:cs="Times New Roman"/>
                <w:sz w:val="24"/>
                <w:szCs w:val="24"/>
              </w:rPr>
            </w:pPr>
            <w:r>
              <w:rPr>
                <w:rFonts w:ascii="Calibri" w:hAnsi="Calibri" w:cs="Calibri"/>
                <w:sz w:val="24"/>
                <w:szCs w:val="24"/>
              </w:rPr>
              <w:t>15,00%</w:t>
            </w:r>
          </w:p>
        </w:tc>
        <w:tc>
          <w:tcPr>
            <w:tcW w:w="124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92" w:lineRule="exact"/>
              <w:jc w:val="right"/>
              <w:rPr>
                <w:rFonts w:ascii="Times New Roman" w:hAnsi="Times New Roman" w:cs="Times New Roman"/>
                <w:sz w:val="24"/>
                <w:szCs w:val="24"/>
              </w:rPr>
            </w:pPr>
            <w:r>
              <w:rPr>
                <w:rFonts w:ascii="Calibri" w:hAnsi="Calibri" w:cs="Calibri"/>
                <w:sz w:val="24"/>
                <w:szCs w:val="24"/>
              </w:rPr>
              <w:t>18,00%</w:t>
            </w:r>
          </w:p>
        </w:tc>
        <w:tc>
          <w:tcPr>
            <w:tcW w:w="124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92" w:lineRule="exact"/>
              <w:jc w:val="right"/>
              <w:rPr>
                <w:rFonts w:ascii="Times New Roman" w:hAnsi="Times New Roman" w:cs="Times New Roman"/>
                <w:sz w:val="24"/>
                <w:szCs w:val="24"/>
              </w:rPr>
            </w:pPr>
            <w:r>
              <w:rPr>
                <w:rFonts w:ascii="Calibri" w:hAnsi="Calibri" w:cs="Calibri"/>
                <w:sz w:val="24"/>
                <w:szCs w:val="24"/>
              </w:rPr>
              <w:t>22,50%</w:t>
            </w:r>
          </w:p>
        </w:tc>
        <w:tc>
          <w:tcPr>
            <w:tcW w:w="124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92" w:lineRule="exact"/>
              <w:jc w:val="right"/>
              <w:rPr>
                <w:rFonts w:ascii="Times New Roman" w:hAnsi="Times New Roman" w:cs="Times New Roman"/>
                <w:sz w:val="24"/>
                <w:szCs w:val="24"/>
              </w:rPr>
            </w:pPr>
            <w:r>
              <w:rPr>
                <w:rFonts w:ascii="Calibri" w:hAnsi="Calibri" w:cs="Calibri"/>
                <w:sz w:val="24"/>
                <w:szCs w:val="24"/>
              </w:rPr>
              <w:t>27,00%</w:t>
            </w:r>
          </w:p>
        </w:tc>
      </w:tr>
      <w:tr w:rsidR="00000000">
        <w:tblPrEx>
          <w:tblCellMar>
            <w:top w:w="0" w:type="dxa"/>
            <w:left w:w="0" w:type="dxa"/>
            <w:bottom w:w="0" w:type="dxa"/>
            <w:right w:w="0" w:type="dxa"/>
          </w:tblCellMar>
        </w:tblPrEx>
        <w:trPr>
          <w:trHeight w:val="314"/>
        </w:trPr>
        <w:tc>
          <w:tcPr>
            <w:tcW w:w="520" w:type="dxa"/>
            <w:tcBorders>
              <w:top w:val="nil"/>
              <w:left w:val="single" w:sz="8" w:space="0" w:color="auto"/>
              <w:bottom w:val="single" w:sz="8" w:space="0" w:color="auto"/>
              <w:right w:val="nil"/>
            </w:tcBorders>
            <w:vAlign w:val="bottom"/>
          </w:tcPr>
          <w:p w:rsidR="00000000" w:rsidRDefault="001B6F14">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4"/>
                <w:szCs w:val="24"/>
              </w:rPr>
              <w:t>169</w:t>
            </w:r>
          </w:p>
        </w:tc>
        <w:tc>
          <w:tcPr>
            <w:tcW w:w="80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ind w:left="80"/>
              <w:rPr>
                <w:rFonts w:ascii="Times New Roman" w:hAnsi="Times New Roman" w:cs="Times New Roman"/>
                <w:sz w:val="24"/>
                <w:szCs w:val="24"/>
              </w:rPr>
            </w:pPr>
            <w:r>
              <w:rPr>
                <w:rFonts w:ascii="Calibri" w:hAnsi="Calibri" w:cs="Calibri"/>
                <w:sz w:val="24"/>
                <w:szCs w:val="24"/>
              </w:rPr>
              <w:t>a 180</w:t>
            </w:r>
          </w:p>
        </w:tc>
        <w:tc>
          <w:tcPr>
            <w:tcW w:w="112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4"/>
                <w:szCs w:val="24"/>
              </w:rPr>
              <w:t>8,43%</w:t>
            </w:r>
          </w:p>
        </w:tc>
        <w:tc>
          <w:tcPr>
            <w:tcW w:w="124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4"/>
                <w:szCs w:val="24"/>
              </w:rPr>
              <w:t>9,48%</w:t>
            </w:r>
          </w:p>
        </w:tc>
        <w:tc>
          <w:tcPr>
            <w:tcW w:w="124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4"/>
                <w:szCs w:val="24"/>
              </w:rPr>
              <w:t>14,22%</w:t>
            </w:r>
          </w:p>
        </w:tc>
        <w:tc>
          <w:tcPr>
            <w:tcW w:w="122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4"/>
                <w:szCs w:val="24"/>
              </w:rPr>
              <w:t>15,79%</w:t>
            </w:r>
          </w:p>
        </w:tc>
        <w:tc>
          <w:tcPr>
            <w:tcW w:w="124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4"/>
                <w:szCs w:val="24"/>
              </w:rPr>
              <w:t>18,95%</w:t>
            </w:r>
          </w:p>
        </w:tc>
        <w:tc>
          <w:tcPr>
            <w:tcW w:w="124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4"/>
                <w:szCs w:val="24"/>
              </w:rPr>
              <w:t>23,69%</w:t>
            </w:r>
          </w:p>
        </w:tc>
        <w:tc>
          <w:tcPr>
            <w:tcW w:w="124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4"/>
                <w:szCs w:val="24"/>
              </w:rPr>
              <w:t>28,43%</w:t>
            </w:r>
          </w:p>
        </w:tc>
      </w:tr>
      <w:tr w:rsidR="00000000">
        <w:tblPrEx>
          <w:tblCellMar>
            <w:top w:w="0" w:type="dxa"/>
            <w:left w:w="0" w:type="dxa"/>
            <w:bottom w:w="0" w:type="dxa"/>
            <w:right w:w="0" w:type="dxa"/>
          </w:tblCellMar>
        </w:tblPrEx>
        <w:trPr>
          <w:trHeight w:val="311"/>
        </w:trPr>
        <w:tc>
          <w:tcPr>
            <w:tcW w:w="520" w:type="dxa"/>
            <w:tcBorders>
              <w:top w:val="nil"/>
              <w:left w:val="single" w:sz="8" w:space="0" w:color="auto"/>
              <w:bottom w:val="single" w:sz="8" w:space="0" w:color="auto"/>
              <w:right w:val="nil"/>
            </w:tcBorders>
            <w:vAlign w:val="bottom"/>
          </w:tcPr>
          <w:p w:rsidR="00000000" w:rsidRDefault="001B6F14">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4"/>
                <w:szCs w:val="24"/>
              </w:rPr>
              <w:t>181</w:t>
            </w:r>
          </w:p>
        </w:tc>
        <w:tc>
          <w:tcPr>
            <w:tcW w:w="80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ind w:left="80"/>
              <w:rPr>
                <w:rFonts w:ascii="Times New Roman" w:hAnsi="Times New Roman" w:cs="Times New Roman"/>
                <w:sz w:val="24"/>
                <w:szCs w:val="24"/>
              </w:rPr>
            </w:pPr>
            <w:r>
              <w:rPr>
                <w:rFonts w:ascii="Calibri" w:hAnsi="Calibri" w:cs="Calibri"/>
                <w:sz w:val="24"/>
                <w:szCs w:val="24"/>
              </w:rPr>
              <w:t>a 192</w:t>
            </w:r>
          </w:p>
        </w:tc>
        <w:tc>
          <w:tcPr>
            <w:tcW w:w="112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4"/>
                <w:szCs w:val="24"/>
              </w:rPr>
              <w:t>8,82%</w:t>
            </w:r>
          </w:p>
        </w:tc>
        <w:tc>
          <w:tcPr>
            <w:tcW w:w="124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4"/>
                <w:szCs w:val="24"/>
              </w:rPr>
              <w:t>9,94%</w:t>
            </w:r>
          </w:p>
        </w:tc>
        <w:tc>
          <w:tcPr>
            <w:tcW w:w="124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4"/>
                <w:szCs w:val="24"/>
              </w:rPr>
              <w:t>14,91%</w:t>
            </w:r>
          </w:p>
        </w:tc>
        <w:tc>
          <w:tcPr>
            <w:tcW w:w="122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4"/>
                <w:szCs w:val="24"/>
              </w:rPr>
              <w:t>16,57%</w:t>
            </w:r>
          </w:p>
        </w:tc>
        <w:tc>
          <w:tcPr>
            <w:tcW w:w="124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4"/>
                <w:szCs w:val="24"/>
              </w:rPr>
              <w:t>19,88%</w:t>
            </w:r>
          </w:p>
        </w:tc>
        <w:tc>
          <w:tcPr>
            <w:tcW w:w="124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4"/>
                <w:szCs w:val="24"/>
              </w:rPr>
              <w:t>24,85%</w:t>
            </w:r>
          </w:p>
        </w:tc>
        <w:tc>
          <w:tcPr>
            <w:tcW w:w="124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4"/>
                <w:szCs w:val="24"/>
              </w:rPr>
              <w:t>29,82%</w:t>
            </w:r>
          </w:p>
        </w:tc>
      </w:tr>
      <w:tr w:rsidR="00000000">
        <w:tblPrEx>
          <w:tblCellMar>
            <w:top w:w="0" w:type="dxa"/>
            <w:left w:w="0" w:type="dxa"/>
            <w:bottom w:w="0" w:type="dxa"/>
            <w:right w:w="0" w:type="dxa"/>
          </w:tblCellMar>
        </w:tblPrEx>
        <w:trPr>
          <w:trHeight w:val="311"/>
        </w:trPr>
        <w:tc>
          <w:tcPr>
            <w:tcW w:w="520" w:type="dxa"/>
            <w:tcBorders>
              <w:top w:val="nil"/>
              <w:left w:val="single" w:sz="8" w:space="0" w:color="auto"/>
              <w:bottom w:val="single" w:sz="8" w:space="0" w:color="auto"/>
              <w:right w:val="nil"/>
            </w:tcBorders>
            <w:vAlign w:val="bottom"/>
          </w:tcPr>
          <w:p w:rsidR="00000000" w:rsidRDefault="001B6F14">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4"/>
                <w:szCs w:val="24"/>
              </w:rPr>
              <w:t>193</w:t>
            </w:r>
          </w:p>
        </w:tc>
        <w:tc>
          <w:tcPr>
            <w:tcW w:w="80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ind w:left="80"/>
              <w:rPr>
                <w:rFonts w:ascii="Times New Roman" w:hAnsi="Times New Roman" w:cs="Times New Roman"/>
                <w:sz w:val="24"/>
                <w:szCs w:val="24"/>
              </w:rPr>
            </w:pPr>
            <w:r>
              <w:rPr>
                <w:rFonts w:ascii="Calibri" w:hAnsi="Calibri" w:cs="Calibri"/>
                <w:sz w:val="24"/>
                <w:szCs w:val="24"/>
              </w:rPr>
              <w:t>a 204</w:t>
            </w:r>
          </w:p>
        </w:tc>
        <w:tc>
          <w:tcPr>
            <w:tcW w:w="112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4"/>
                <w:szCs w:val="24"/>
              </w:rPr>
              <w:t>9,19%</w:t>
            </w:r>
          </w:p>
        </w:tc>
        <w:tc>
          <w:tcPr>
            <w:tcW w:w="124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4"/>
                <w:szCs w:val="24"/>
              </w:rPr>
              <w:t>10,39%</w:t>
            </w:r>
          </w:p>
        </w:tc>
        <w:tc>
          <w:tcPr>
            <w:tcW w:w="124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4"/>
                <w:szCs w:val="24"/>
              </w:rPr>
              <w:t>15,58%</w:t>
            </w:r>
          </w:p>
        </w:tc>
        <w:tc>
          <w:tcPr>
            <w:tcW w:w="122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4"/>
                <w:szCs w:val="24"/>
              </w:rPr>
              <w:t>17,32%</w:t>
            </w:r>
          </w:p>
        </w:tc>
        <w:tc>
          <w:tcPr>
            <w:tcW w:w="124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4"/>
                <w:szCs w:val="24"/>
              </w:rPr>
              <w:t>20,78%</w:t>
            </w:r>
          </w:p>
        </w:tc>
        <w:tc>
          <w:tcPr>
            <w:tcW w:w="124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4"/>
                <w:szCs w:val="24"/>
              </w:rPr>
              <w:t>25,97%</w:t>
            </w:r>
          </w:p>
        </w:tc>
        <w:tc>
          <w:tcPr>
            <w:tcW w:w="124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4"/>
                <w:szCs w:val="24"/>
              </w:rPr>
              <w:t>31,17%</w:t>
            </w:r>
          </w:p>
        </w:tc>
      </w:tr>
      <w:tr w:rsidR="00000000">
        <w:tblPrEx>
          <w:tblCellMar>
            <w:top w:w="0" w:type="dxa"/>
            <w:left w:w="0" w:type="dxa"/>
            <w:bottom w:w="0" w:type="dxa"/>
            <w:right w:w="0" w:type="dxa"/>
          </w:tblCellMar>
        </w:tblPrEx>
        <w:trPr>
          <w:trHeight w:val="314"/>
        </w:trPr>
        <w:tc>
          <w:tcPr>
            <w:tcW w:w="520" w:type="dxa"/>
            <w:tcBorders>
              <w:top w:val="nil"/>
              <w:left w:val="single" w:sz="8" w:space="0" w:color="auto"/>
              <w:bottom w:val="single" w:sz="8" w:space="0" w:color="auto"/>
              <w:right w:val="nil"/>
            </w:tcBorders>
            <w:vAlign w:val="bottom"/>
          </w:tcPr>
          <w:p w:rsidR="00000000" w:rsidRDefault="001B6F14">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4"/>
                <w:szCs w:val="24"/>
              </w:rPr>
              <w:t>205</w:t>
            </w:r>
          </w:p>
        </w:tc>
        <w:tc>
          <w:tcPr>
            <w:tcW w:w="80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ind w:left="80"/>
              <w:rPr>
                <w:rFonts w:ascii="Times New Roman" w:hAnsi="Times New Roman" w:cs="Times New Roman"/>
                <w:sz w:val="24"/>
                <w:szCs w:val="24"/>
              </w:rPr>
            </w:pPr>
            <w:r>
              <w:rPr>
                <w:rFonts w:ascii="Calibri" w:hAnsi="Calibri" w:cs="Calibri"/>
                <w:sz w:val="24"/>
                <w:szCs w:val="24"/>
              </w:rPr>
              <w:t>a 216</w:t>
            </w:r>
          </w:p>
        </w:tc>
        <w:tc>
          <w:tcPr>
            <w:tcW w:w="112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4"/>
                <w:szCs w:val="24"/>
              </w:rPr>
              <w:t>9,54%</w:t>
            </w:r>
          </w:p>
        </w:tc>
        <w:tc>
          <w:tcPr>
            <w:tcW w:w="124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4"/>
                <w:szCs w:val="24"/>
              </w:rPr>
              <w:t>10,83%</w:t>
            </w:r>
          </w:p>
        </w:tc>
        <w:tc>
          <w:tcPr>
            <w:tcW w:w="124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4"/>
                <w:szCs w:val="24"/>
              </w:rPr>
              <w:t>16,24%</w:t>
            </w:r>
          </w:p>
        </w:tc>
        <w:tc>
          <w:tcPr>
            <w:tcW w:w="122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4"/>
                <w:szCs w:val="24"/>
              </w:rPr>
              <w:t>18,05%</w:t>
            </w:r>
          </w:p>
        </w:tc>
        <w:tc>
          <w:tcPr>
            <w:tcW w:w="124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4"/>
                <w:szCs w:val="24"/>
              </w:rPr>
              <w:t>21,65%</w:t>
            </w:r>
          </w:p>
        </w:tc>
        <w:tc>
          <w:tcPr>
            <w:tcW w:w="124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4"/>
                <w:szCs w:val="24"/>
              </w:rPr>
              <w:t>27,07%</w:t>
            </w:r>
          </w:p>
        </w:tc>
        <w:tc>
          <w:tcPr>
            <w:tcW w:w="124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4"/>
                <w:szCs w:val="24"/>
              </w:rPr>
              <w:t>32,48%</w:t>
            </w:r>
          </w:p>
        </w:tc>
      </w:tr>
      <w:tr w:rsidR="00000000">
        <w:tblPrEx>
          <w:tblCellMar>
            <w:top w:w="0" w:type="dxa"/>
            <w:left w:w="0" w:type="dxa"/>
            <w:bottom w:w="0" w:type="dxa"/>
            <w:right w:w="0" w:type="dxa"/>
          </w:tblCellMar>
        </w:tblPrEx>
        <w:trPr>
          <w:trHeight w:val="311"/>
        </w:trPr>
        <w:tc>
          <w:tcPr>
            <w:tcW w:w="520" w:type="dxa"/>
            <w:tcBorders>
              <w:top w:val="nil"/>
              <w:left w:val="single" w:sz="8" w:space="0" w:color="auto"/>
              <w:bottom w:val="single" w:sz="8" w:space="0" w:color="auto"/>
              <w:right w:val="nil"/>
            </w:tcBorders>
            <w:vAlign w:val="bottom"/>
          </w:tcPr>
          <w:p w:rsidR="00000000" w:rsidRDefault="001B6F14">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4"/>
                <w:szCs w:val="24"/>
              </w:rPr>
              <w:t>217</w:t>
            </w:r>
          </w:p>
        </w:tc>
        <w:tc>
          <w:tcPr>
            <w:tcW w:w="80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ind w:left="80"/>
              <w:rPr>
                <w:rFonts w:ascii="Times New Roman" w:hAnsi="Times New Roman" w:cs="Times New Roman"/>
                <w:sz w:val="24"/>
                <w:szCs w:val="24"/>
              </w:rPr>
            </w:pPr>
            <w:r>
              <w:rPr>
                <w:rFonts w:ascii="Calibri" w:hAnsi="Calibri" w:cs="Calibri"/>
                <w:sz w:val="24"/>
                <w:szCs w:val="24"/>
              </w:rPr>
              <w:t>a 228</w:t>
            </w:r>
          </w:p>
        </w:tc>
        <w:tc>
          <w:tcPr>
            <w:tcW w:w="112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4"/>
                <w:szCs w:val="24"/>
              </w:rPr>
              <w:t>9,88%</w:t>
            </w:r>
          </w:p>
        </w:tc>
        <w:tc>
          <w:tcPr>
            <w:tcW w:w="124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4"/>
                <w:szCs w:val="24"/>
              </w:rPr>
              <w:t>11,25%</w:t>
            </w:r>
          </w:p>
        </w:tc>
        <w:tc>
          <w:tcPr>
            <w:tcW w:w="124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4"/>
                <w:szCs w:val="24"/>
              </w:rPr>
              <w:t>16,88%</w:t>
            </w:r>
          </w:p>
        </w:tc>
        <w:tc>
          <w:tcPr>
            <w:tcW w:w="122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4"/>
                <w:szCs w:val="24"/>
              </w:rPr>
              <w:t>18,76%</w:t>
            </w:r>
          </w:p>
        </w:tc>
        <w:tc>
          <w:tcPr>
            <w:tcW w:w="124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4"/>
                <w:szCs w:val="24"/>
              </w:rPr>
              <w:t>22,51%</w:t>
            </w:r>
          </w:p>
        </w:tc>
        <w:tc>
          <w:tcPr>
            <w:tcW w:w="124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4"/>
                <w:szCs w:val="24"/>
              </w:rPr>
              <w:t>28,13%</w:t>
            </w:r>
          </w:p>
        </w:tc>
        <w:tc>
          <w:tcPr>
            <w:tcW w:w="124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4"/>
                <w:szCs w:val="24"/>
              </w:rPr>
              <w:t>33,76%</w:t>
            </w:r>
          </w:p>
        </w:tc>
      </w:tr>
      <w:tr w:rsidR="00000000">
        <w:tblPrEx>
          <w:tblCellMar>
            <w:top w:w="0" w:type="dxa"/>
            <w:left w:w="0" w:type="dxa"/>
            <w:bottom w:w="0" w:type="dxa"/>
            <w:right w:w="0" w:type="dxa"/>
          </w:tblCellMar>
        </w:tblPrEx>
        <w:trPr>
          <w:trHeight w:val="314"/>
        </w:trPr>
        <w:tc>
          <w:tcPr>
            <w:tcW w:w="520" w:type="dxa"/>
            <w:tcBorders>
              <w:top w:val="nil"/>
              <w:left w:val="single" w:sz="8" w:space="0" w:color="auto"/>
              <w:bottom w:val="single" w:sz="8" w:space="0" w:color="auto"/>
              <w:right w:val="nil"/>
            </w:tcBorders>
            <w:vAlign w:val="bottom"/>
          </w:tcPr>
          <w:p w:rsidR="00000000" w:rsidRDefault="001B6F14">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4"/>
                <w:szCs w:val="24"/>
              </w:rPr>
              <w:t>229</w:t>
            </w:r>
          </w:p>
        </w:tc>
        <w:tc>
          <w:tcPr>
            <w:tcW w:w="80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ind w:left="80"/>
              <w:rPr>
                <w:rFonts w:ascii="Times New Roman" w:hAnsi="Times New Roman" w:cs="Times New Roman"/>
                <w:sz w:val="24"/>
                <w:szCs w:val="24"/>
              </w:rPr>
            </w:pPr>
            <w:r>
              <w:rPr>
                <w:rFonts w:ascii="Calibri" w:hAnsi="Calibri" w:cs="Calibri"/>
                <w:sz w:val="24"/>
                <w:szCs w:val="24"/>
              </w:rPr>
              <w:t>a 240</w:t>
            </w:r>
          </w:p>
        </w:tc>
        <w:tc>
          <w:tcPr>
            <w:tcW w:w="112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4"/>
                <w:szCs w:val="24"/>
              </w:rPr>
              <w:t>10,21%</w:t>
            </w:r>
          </w:p>
        </w:tc>
        <w:tc>
          <w:tcPr>
            <w:tcW w:w="124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4"/>
                <w:szCs w:val="24"/>
              </w:rPr>
              <w:t>11,67%</w:t>
            </w:r>
          </w:p>
        </w:tc>
        <w:tc>
          <w:tcPr>
            <w:tcW w:w="124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4"/>
                <w:szCs w:val="24"/>
              </w:rPr>
              <w:t>17,50%</w:t>
            </w:r>
          </w:p>
        </w:tc>
        <w:tc>
          <w:tcPr>
            <w:tcW w:w="122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4"/>
                <w:szCs w:val="24"/>
              </w:rPr>
              <w:t>19,45%</w:t>
            </w:r>
          </w:p>
        </w:tc>
        <w:tc>
          <w:tcPr>
            <w:tcW w:w="124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4"/>
                <w:szCs w:val="24"/>
              </w:rPr>
              <w:t>23,34%</w:t>
            </w:r>
          </w:p>
        </w:tc>
        <w:tc>
          <w:tcPr>
            <w:tcW w:w="124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4"/>
                <w:szCs w:val="24"/>
              </w:rPr>
              <w:t>29,17%</w:t>
            </w:r>
          </w:p>
        </w:tc>
        <w:tc>
          <w:tcPr>
            <w:tcW w:w="124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4"/>
                <w:szCs w:val="24"/>
              </w:rPr>
              <w:t>35,00%</w:t>
            </w:r>
          </w:p>
        </w:tc>
      </w:tr>
    </w:tbl>
    <w:p w:rsidR="00000000" w:rsidRDefault="001B6F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52"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39" w:lineRule="auto"/>
        <w:ind w:left="4180"/>
        <w:rPr>
          <w:rFonts w:ascii="Times New Roman" w:hAnsi="Times New Roman" w:cs="Times New Roman"/>
          <w:sz w:val="24"/>
          <w:szCs w:val="24"/>
        </w:rPr>
      </w:pPr>
      <w:r>
        <w:rPr>
          <w:rFonts w:ascii="Arial" w:hAnsi="Arial" w:cs="Arial"/>
          <w:color w:val="808080"/>
          <w:sz w:val="20"/>
          <w:szCs w:val="20"/>
        </w:rPr>
        <w:t>Página 39</w:t>
      </w:r>
    </w:p>
    <w:p w:rsidR="00000000" w:rsidRDefault="001B6F14">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39" w:lineRule="auto"/>
        <w:ind w:left="3980"/>
        <w:rPr>
          <w:rFonts w:ascii="Times New Roman" w:hAnsi="Times New Roman" w:cs="Times New Roman"/>
          <w:sz w:val="24"/>
          <w:szCs w:val="24"/>
        </w:rPr>
      </w:pPr>
      <w:r>
        <w:rPr>
          <w:rFonts w:ascii="Arial" w:hAnsi="Arial" w:cs="Arial"/>
          <w:color w:val="808080"/>
          <w:sz w:val="20"/>
          <w:szCs w:val="20"/>
        </w:rPr>
        <w:t>CAPIII/P-37/14</w:t>
      </w:r>
    </w:p>
    <w:p w:rsidR="00000000" w:rsidRDefault="001B6F14">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913" w:right="940" w:bottom="1440" w:left="1100" w:header="720" w:footer="720" w:gutter="0"/>
          <w:cols w:space="720" w:equalWidth="0">
            <w:col w:w="9860"/>
          </w:cols>
          <w:noEndnote/>
        </w:sectPr>
      </w:pPr>
    </w:p>
    <w:p w:rsidR="00000000" w:rsidRDefault="001B6F14">
      <w:pPr>
        <w:pStyle w:val="a0"/>
        <w:widowControl w:val="0"/>
        <w:autoSpaceDE w:val="0"/>
        <w:autoSpaceDN w:val="0"/>
        <w:adjustRightInd w:val="0"/>
        <w:spacing w:after="0" w:line="240" w:lineRule="auto"/>
        <w:ind w:left="7780"/>
        <w:rPr>
          <w:rFonts w:ascii="Times New Roman" w:hAnsi="Times New Roman" w:cs="Times New Roman"/>
          <w:sz w:val="24"/>
          <w:szCs w:val="24"/>
        </w:rPr>
      </w:pPr>
      <w:bookmarkStart w:id="38" w:name="page77"/>
      <w:bookmarkEnd w:id="38"/>
      <w:r>
        <w:rPr>
          <w:noProof/>
        </w:rPr>
        <w:pict>
          <v:shape id="_x0000_s1066" type="#_x0000_t75" style="position:absolute;left:0;text-align:left;margin-left:48.85pt;margin-top:36pt;width:469.2pt;height:65.2pt;z-index:-251617280;mso-position-horizontal-relative:page;mso-position-vertical-relative:page" o:allowincell="f">
            <v:imagedata r:id="rId6" o:title="" chromakey="white"/>
            <w10:wrap anchorx="page" anchory="page"/>
          </v:shape>
        </w:pict>
      </w:r>
      <w:r>
        <w:rPr>
          <w:rFonts w:ascii="Arial" w:hAnsi="Arial" w:cs="Arial"/>
          <w:b/>
          <w:bCs/>
          <w:sz w:val="16"/>
          <w:szCs w:val="16"/>
        </w:rPr>
        <w:t>Versión: 25</w:t>
      </w:r>
    </w:p>
    <w:p w:rsidR="00000000" w:rsidRDefault="001B6F14">
      <w:pPr>
        <w:pStyle w:val="a0"/>
        <w:widowControl w:val="0"/>
        <w:autoSpaceDE w:val="0"/>
        <w:autoSpaceDN w:val="0"/>
        <w:adjustRightInd w:val="0"/>
        <w:spacing w:after="0" w:line="73"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40" w:lineRule="auto"/>
        <w:ind w:left="2560"/>
        <w:rPr>
          <w:rFonts w:ascii="Times New Roman" w:hAnsi="Times New Roman" w:cs="Times New Roman"/>
          <w:sz w:val="24"/>
          <w:szCs w:val="24"/>
        </w:rPr>
      </w:pPr>
      <w:r>
        <w:rPr>
          <w:rFonts w:ascii="Arial" w:hAnsi="Arial" w:cs="Arial"/>
          <w:b/>
          <w:bCs/>
          <w:sz w:val="24"/>
          <w:szCs w:val="24"/>
        </w:rPr>
        <w:t>MANUAL DE SERVICIOS FINAGRO</w:t>
      </w:r>
    </w:p>
    <w:p w:rsidR="00000000" w:rsidRDefault="001B6F14">
      <w:pPr>
        <w:pStyle w:val="a0"/>
        <w:widowControl w:val="0"/>
        <w:autoSpaceDE w:val="0"/>
        <w:autoSpaceDN w:val="0"/>
        <w:adjustRightInd w:val="0"/>
        <w:spacing w:after="0" w:line="224" w:lineRule="auto"/>
        <w:ind w:left="3380"/>
        <w:rPr>
          <w:rFonts w:ascii="Times New Roman" w:hAnsi="Times New Roman" w:cs="Times New Roman"/>
          <w:sz w:val="24"/>
          <w:szCs w:val="24"/>
        </w:rPr>
      </w:pPr>
      <w:r>
        <w:rPr>
          <w:rFonts w:ascii="Times New Roman" w:hAnsi="Times New Roman" w:cs="Times New Roman"/>
          <w:sz w:val="10"/>
          <w:szCs w:val="10"/>
        </w:rPr>
        <w:t>DOCUMENTO NO CONTROLADO AL SER IMPRESO</w:t>
      </w:r>
    </w:p>
    <w:p w:rsidR="00000000" w:rsidRDefault="001B6F14">
      <w:pPr>
        <w:pStyle w:val="a0"/>
        <w:widowControl w:val="0"/>
        <w:autoSpaceDE w:val="0"/>
        <w:autoSpaceDN w:val="0"/>
        <w:adjustRightInd w:val="0"/>
        <w:spacing w:after="0" w:line="225" w:lineRule="auto"/>
        <w:ind w:left="7380"/>
        <w:rPr>
          <w:rFonts w:ascii="Times New Roman" w:hAnsi="Times New Roman" w:cs="Times New Roman"/>
          <w:sz w:val="24"/>
          <w:szCs w:val="24"/>
        </w:rPr>
      </w:pPr>
      <w:r>
        <w:rPr>
          <w:rFonts w:ascii="Arial" w:hAnsi="Arial" w:cs="Arial"/>
          <w:b/>
          <w:bCs/>
          <w:sz w:val="16"/>
          <w:szCs w:val="16"/>
        </w:rPr>
        <w:t>Código: SIN-MAN-001</w:t>
      </w:r>
    </w:p>
    <w:p w:rsidR="00000000" w:rsidRDefault="001B6F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371"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39" w:lineRule="auto"/>
        <w:ind w:left="1120"/>
        <w:rPr>
          <w:rFonts w:ascii="Times New Roman" w:hAnsi="Times New Roman" w:cs="Times New Roman"/>
          <w:sz w:val="24"/>
          <w:szCs w:val="24"/>
        </w:rPr>
      </w:pPr>
      <w:r>
        <w:rPr>
          <w:rFonts w:ascii="Calibri" w:hAnsi="Calibri" w:cs="Calibri"/>
          <w:b/>
          <w:bCs/>
          <w:sz w:val="20"/>
          <w:szCs w:val="20"/>
        </w:rPr>
        <w:t>CUADRO No.3.2 TIPO DE PRODUCTOR COBERTURA Y COMISION DE LA GARANTIA</w:t>
      </w:r>
    </w:p>
    <w:p w:rsidR="00000000" w:rsidRDefault="001B6F14">
      <w:pPr>
        <w:pStyle w:val="a0"/>
        <w:widowControl w:val="0"/>
        <w:autoSpaceDE w:val="0"/>
        <w:autoSpaceDN w:val="0"/>
        <w:adjustRightInd w:val="0"/>
        <w:spacing w:after="0" w:line="1"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2280"/>
        <w:gridCol w:w="1280"/>
        <w:gridCol w:w="3200"/>
        <w:gridCol w:w="1100"/>
        <w:gridCol w:w="1180"/>
        <w:gridCol w:w="30"/>
      </w:tblGrid>
      <w:tr w:rsidR="00000000">
        <w:tblPrEx>
          <w:tblCellMar>
            <w:top w:w="0" w:type="dxa"/>
            <w:left w:w="0" w:type="dxa"/>
            <w:bottom w:w="0" w:type="dxa"/>
            <w:right w:w="0" w:type="dxa"/>
          </w:tblCellMar>
        </w:tblPrEx>
        <w:trPr>
          <w:trHeight w:val="40"/>
        </w:trPr>
        <w:tc>
          <w:tcPr>
            <w:tcW w:w="2280" w:type="dxa"/>
            <w:tcBorders>
              <w:top w:val="single" w:sz="8" w:space="0" w:color="auto"/>
              <w:left w:val="nil"/>
              <w:bottom w:val="single" w:sz="8" w:space="0" w:color="auto"/>
              <w:right w:val="nil"/>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3"/>
                <w:szCs w:val="3"/>
              </w:rPr>
            </w:pPr>
          </w:p>
        </w:tc>
        <w:tc>
          <w:tcPr>
            <w:tcW w:w="1280" w:type="dxa"/>
            <w:tcBorders>
              <w:top w:val="single" w:sz="8" w:space="0" w:color="auto"/>
              <w:left w:val="nil"/>
              <w:bottom w:val="single" w:sz="8" w:space="0" w:color="auto"/>
              <w:right w:val="nil"/>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3"/>
                <w:szCs w:val="3"/>
              </w:rPr>
            </w:pPr>
          </w:p>
        </w:tc>
        <w:tc>
          <w:tcPr>
            <w:tcW w:w="3200" w:type="dxa"/>
            <w:tcBorders>
              <w:top w:val="single" w:sz="8" w:space="0" w:color="auto"/>
              <w:left w:val="nil"/>
              <w:bottom w:val="single" w:sz="8" w:space="0" w:color="auto"/>
              <w:right w:val="nil"/>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3"/>
                <w:szCs w:val="3"/>
              </w:rPr>
            </w:pPr>
          </w:p>
        </w:tc>
        <w:tc>
          <w:tcPr>
            <w:tcW w:w="1100" w:type="dxa"/>
            <w:tcBorders>
              <w:top w:val="single" w:sz="8" w:space="0" w:color="auto"/>
              <w:left w:val="nil"/>
              <w:bottom w:val="single" w:sz="8" w:space="0" w:color="auto"/>
              <w:right w:val="nil"/>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3"/>
                <w:szCs w:val="3"/>
              </w:rPr>
            </w:pPr>
          </w:p>
        </w:tc>
        <w:tc>
          <w:tcPr>
            <w:tcW w:w="1180" w:type="dxa"/>
            <w:tcBorders>
              <w:top w:val="single" w:sz="8" w:space="0" w:color="auto"/>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2"/>
        </w:trPr>
        <w:tc>
          <w:tcPr>
            <w:tcW w:w="2280" w:type="dxa"/>
            <w:tcBorders>
              <w:top w:val="nil"/>
              <w:left w:val="single" w:sz="8" w:space="0" w:color="auto"/>
              <w:bottom w:val="nil"/>
              <w:right w:val="nil"/>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7"/>
                <w:szCs w:val="17"/>
              </w:rPr>
            </w:pPr>
          </w:p>
        </w:tc>
        <w:tc>
          <w:tcPr>
            <w:tcW w:w="1280" w:type="dxa"/>
            <w:tcBorders>
              <w:top w:val="nil"/>
              <w:left w:val="nil"/>
              <w:bottom w:val="nil"/>
              <w:right w:val="nil"/>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7"/>
                <w:szCs w:val="17"/>
              </w:rPr>
            </w:pPr>
          </w:p>
        </w:tc>
        <w:tc>
          <w:tcPr>
            <w:tcW w:w="3200" w:type="dxa"/>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7"/>
                <w:szCs w:val="17"/>
              </w:rPr>
            </w:pPr>
          </w:p>
        </w:tc>
        <w:tc>
          <w:tcPr>
            <w:tcW w:w="1100" w:type="dxa"/>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201" w:lineRule="exact"/>
              <w:ind w:left="60"/>
              <w:rPr>
                <w:rFonts w:ascii="Times New Roman" w:hAnsi="Times New Roman" w:cs="Times New Roman"/>
                <w:sz w:val="24"/>
                <w:szCs w:val="24"/>
              </w:rPr>
            </w:pPr>
            <w:r>
              <w:rPr>
                <w:rFonts w:ascii="Calibri" w:hAnsi="Calibri" w:cs="Calibri"/>
                <w:b/>
                <w:bCs/>
                <w:sz w:val="18"/>
                <w:szCs w:val="18"/>
              </w:rPr>
              <w:t>COBERTURA</w:t>
            </w:r>
          </w:p>
        </w:tc>
        <w:tc>
          <w:tcPr>
            <w:tcW w:w="1180" w:type="dxa"/>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201" w:lineRule="exact"/>
              <w:jc w:val="center"/>
              <w:rPr>
                <w:rFonts w:ascii="Times New Roman" w:hAnsi="Times New Roman" w:cs="Times New Roman"/>
                <w:sz w:val="24"/>
                <w:szCs w:val="24"/>
              </w:rPr>
            </w:pPr>
            <w:r>
              <w:rPr>
                <w:rFonts w:ascii="Calibri" w:hAnsi="Calibri" w:cs="Calibri"/>
                <w:b/>
                <w:bCs/>
                <w:sz w:val="18"/>
                <w:szCs w:val="18"/>
              </w:rPr>
              <w:t>COMISION</w:t>
            </w:r>
          </w:p>
        </w:tc>
        <w:tc>
          <w:tcPr>
            <w:tcW w:w="0" w:type="dxa"/>
            <w:tcBorders>
              <w:top w:val="nil"/>
              <w:left w:val="nil"/>
              <w:bottom w:val="nil"/>
              <w:right w:val="nil"/>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1"/>
        </w:trPr>
        <w:tc>
          <w:tcPr>
            <w:tcW w:w="2280" w:type="dxa"/>
            <w:tcBorders>
              <w:top w:val="nil"/>
              <w:left w:val="single" w:sz="8" w:space="0" w:color="auto"/>
              <w:bottom w:val="single" w:sz="8" w:space="0" w:color="auto"/>
              <w:right w:val="nil"/>
            </w:tcBorders>
            <w:vAlign w:val="bottom"/>
          </w:tcPr>
          <w:p w:rsidR="00000000" w:rsidRDefault="001B6F14">
            <w:pPr>
              <w:pStyle w:val="a0"/>
              <w:widowControl w:val="0"/>
              <w:autoSpaceDE w:val="0"/>
              <w:autoSpaceDN w:val="0"/>
              <w:adjustRightInd w:val="0"/>
              <w:spacing w:after="0" w:line="20" w:lineRule="exact"/>
              <w:rPr>
                <w:rFonts w:ascii="Times New Roman" w:hAnsi="Times New Roman" w:cs="Times New Roman"/>
                <w:sz w:val="2"/>
                <w:szCs w:val="2"/>
              </w:rPr>
            </w:pPr>
          </w:p>
        </w:tc>
        <w:tc>
          <w:tcPr>
            <w:tcW w:w="1280" w:type="dxa"/>
            <w:tcBorders>
              <w:top w:val="nil"/>
              <w:left w:val="nil"/>
              <w:bottom w:val="single" w:sz="8" w:space="0" w:color="auto"/>
              <w:right w:val="nil"/>
            </w:tcBorders>
            <w:vAlign w:val="bottom"/>
          </w:tcPr>
          <w:p w:rsidR="00000000" w:rsidRDefault="001B6F14">
            <w:pPr>
              <w:pStyle w:val="a0"/>
              <w:widowControl w:val="0"/>
              <w:autoSpaceDE w:val="0"/>
              <w:autoSpaceDN w:val="0"/>
              <w:adjustRightInd w:val="0"/>
              <w:spacing w:after="0" w:line="20" w:lineRule="exact"/>
              <w:rPr>
                <w:rFonts w:ascii="Times New Roman" w:hAnsi="Times New Roman" w:cs="Times New Roman"/>
                <w:sz w:val="2"/>
                <w:szCs w:val="2"/>
              </w:rPr>
            </w:pPr>
          </w:p>
        </w:tc>
        <w:tc>
          <w:tcPr>
            <w:tcW w:w="320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0" w:lineRule="exact"/>
              <w:rPr>
                <w:rFonts w:ascii="Times New Roman" w:hAnsi="Times New Roman" w:cs="Times New Roman"/>
                <w:sz w:val="2"/>
                <w:szCs w:val="2"/>
              </w:rPr>
            </w:pPr>
          </w:p>
        </w:tc>
        <w:tc>
          <w:tcPr>
            <w:tcW w:w="110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0" w:lineRule="exact"/>
              <w:rPr>
                <w:rFonts w:ascii="Times New Roman" w:hAnsi="Times New Roman" w:cs="Times New Roman"/>
                <w:sz w:val="2"/>
                <w:szCs w:val="2"/>
              </w:rPr>
            </w:pPr>
          </w:p>
        </w:tc>
        <w:tc>
          <w:tcPr>
            <w:tcW w:w="118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0" w:lineRule="exact"/>
              <w:rPr>
                <w:rFonts w:ascii="Times New Roman" w:hAnsi="Times New Roman" w:cs="Times New Roman"/>
                <w:sz w:val="2"/>
                <w:szCs w:val="2"/>
              </w:rPr>
            </w:pPr>
          </w:p>
        </w:tc>
        <w:tc>
          <w:tcPr>
            <w:tcW w:w="0" w:type="dxa"/>
            <w:tcBorders>
              <w:top w:val="nil"/>
              <w:left w:val="nil"/>
              <w:bottom w:val="nil"/>
              <w:right w:val="nil"/>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
        </w:trPr>
        <w:tc>
          <w:tcPr>
            <w:tcW w:w="2280" w:type="dxa"/>
            <w:tcBorders>
              <w:top w:val="nil"/>
              <w:left w:val="nil"/>
              <w:bottom w:val="single" w:sz="8" w:space="0" w:color="auto"/>
              <w:right w:val="nil"/>
            </w:tcBorders>
            <w:vAlign w:val="bottom"/>
          </w:tcPr>
          <w:p w:rsidR="00000000" w:rsidRDefault="001B6F14">
            <w:pPr>
              <w:pStyle w:val="a0"/>
              <w:widowControl w:val="0"/>
              <w:autoSpaceDE w:val="0"/>
              <w:autoSpaceDN w:val="0"/>
              <w:adjustRightInd w:val="0"/>
              <w:spacing w:after="0" w:line="20" w:lineRule="exact"/>
              <w:rPr>
                <w:rFonts w:ascii="Times New Roman" w:hAnsi="Times New Roman" w:cs="Times New Roman"/>
                <w:sz w:val="2"/>
                <w:szCs w:val="2"/>
              </w:rPr>
            </w:pPr>
          </w:p>
        </w:tc>
        <w:tc>
          <w:tcPr>
            <w:tcW w:w="1280" w:type="dxa"/>
            <w:tcBorders>
              <w:top w:val="nil"/>
              <w:left w:val="nil"/>
              <w:bottom w:val="single" w:sz="8" w:space="0" w:color="auto"/>
              <w:right w:val="nil"/>
            </w:tcBorders>
            <w:vAlign w:val="bottom"/>
          </w:tcPr>
          <w:p w:rsidR="00000000" w:rsidRDefault="001B6F14">
            <w:pPr>
              <w:pStyle w:val="a0"/>
              <w:widowControl w:val="0"/>
              <w:autoSpaceDE w:val="0"/>
              <w:autoSpaceDN w:val="0"/>
              <w:adjustRightInd w:val="0"/>
              <w:spacing w:after="0" w:line="20" w:lineRule="exact"/>
              <w:rPr>
                <w:rFonts w:ascii="Times New Roman" w:hAnsi="Times New Roman" w:cs="Times New Roman"/>
                <w:sz w:val="2"/>
                <w:szCs w:val="2"/>
              </w:rPr>
            </w:pPr>
          </w:p>
        </w:tc>
        <w:tc>
          <w:tcPr>
            <w:tcW w:w="3200" w:type="dxa"/>
            <w:tcBorders>
              <w:top w:val="nil"/>
              <w:left w:val="nil"/>
              <w:bottom w:val="single" w:sz="8" w:space="0" w:color="auto"/>
              <w:right w:val="nil"/>
            </w:tcBorders>
            <w:vAlign w:val="bottom"/>
          </w:tcPr>
          <w:p w:rsidR="00000000" w:rsidRDefault="001B6F14">
            <w:pPr>
              <w:pStyle w:val="a0"/>
              <w:widowControl w:val="0"/>
              <w:autoSpaceDE w:val="0"/>
              <w:autoSpaceDN w:val="0"/>
              <w:adjustRightInd w:val="0"/>
              <w:spacing w:after="0" w:line="20" w:lineRule="exact"/>
              <w:rPr>
                <w:rFonts w:ascii="Times New Roman" w:hAnsi="Times New Roman" w:cs="Times New Roman"/>
                <w:sz w:val="2"/>
                <w:szCs w:val="2"/>
              </w:rPr>
            </w:pPr>
          </w:p>
        </w:tc>
        <w:tc>
          <w:tcPr>
            <w:tcW w:w="1100" w:type="dxa"/>
            <w:tcBorders>
              <w:top w:val="nil"/>
              <w:left w:val="nil"/>
              <w:bottom w:val="single" w:sz="8" w:space="0" w:color="auto"/>
              <w:right w:val="nil"/>
            </w:tcBorders>
            <w:vAlign w:val="bottom"/>
          </w:tcPr>
          <w:p w:rsidR="00000000" w:rsidRDefault="001B6F14">
            <w:pPr>
              <w:pStyle w:val="a0"/>
              <w:widowControl w:val="0"/>
              <w:autoSpaceDE w:val="0"/>
              <w:autoSpaceDN w:val="0"/>
              <w:adjustRightInd w:val="0"/>
              <w:spacing w:after="0" w:line="20" w:lineRule="exact"/>
              <w:rPr>
                <w:rFonts w:ascii="Times New Roman" w:hAnsi="Times New Roman" w:cs="Times New Roman"/>
                <w:sz w:val="2"/>
                <w:szCs w:val="2"/>
              </w:rPr>
            </w:pPr>
          </w:p>
        </w:tc>
        <w:tc>
          <w:tcPr>
            <w:tcW w:w="118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0" w:lineRule="exact"/>
              <w:rPr>
                <w:rFonts w:ascii="Times New Roman" w:hAnsi="Times New Roman" w:cs="Times New Roman"/>
                <w:sz w:val="2"/>
                <w:szCs w:val="2"/>
              </w:rPr>
            </w:pPr>
          </w:p>
        </w:tc>
        <w:tc>
          <w:tcPr>
            <w:tcW w:w="0" w:type="dxa"/>
            <w:tcBorders>
              <w:top w:val="nil"/>
              <w:left w:val="nil"/>
              <w:bottom w:val="nil"/>
              <w:right w:val="nil"/>
            </w:tcBorders>
            <w:vAlign w:val="bottom"/>
          </w:tcPr>
          <w:p w:rsidR="00000000" w:rsidRDefault="001B6F14">
            <w:pPr>
              <w:pStyle w:val="a0"/>
              <w:widowControl w:val="0"/>
              <w:autoSpaceDE w:val="0"/>
              <w:autoSpaceDN w:val="0"/>
              <w:adjustRightInd w:val="0"/>
              <w:spacing w:after="0" w:line="20" w:lineRule="exact"/>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1"/>
        </w:trPr>
        <w:tc>
          <w:tcPr>
            <w:tcW w:w="2280" w:type="dxa"/>
            <w:tcBorders>
              <w:top w:val="nil"/>
              <w:left w:val="single" w:sz="8" w:space="0" w:color="auto"/>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197" w:lineRule="exact"/>
              <w:ind w:left="100"/>
              <w:rPr>
                <w:rFonts w:ascii="Times New Roman" w:hAnsi="Times New Roman" w:cs="Times New Roman"/>
                <w:sz w:val="24"/>
                <w:szCs w:val="24"/>
              </w:rPr>
            </w:pPr>
            <w:r>
              <w:rPr>
                <w:rFonts w:ascii="Calibri" w:hAnsi="Calibri" w:cs="Calibri"/>
                <w:b/>
                <w:bCs/>
                <w:sz w:val="18"/>
                <w:szCs w:val="18"/>
              </w:rPr>
              <w:t>POBLACION DESPLAZADA</w:t>
            </w:r>
          </w:p>
        </w:tc>
        <w:tc>
          <w:tcPr>
            <w:tcW w:w="1280" w:type="dxa"/>
            <w:tcBorders>
              <w:top w:val="nil"/>
              <w:left w:val="nil"/>
              <w:bottom w:val="single" w:sz="8" w:space="0" w:color="auto"/>
              <w:right w:val="nil"/>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7"/>
                <w:szCs w:val="17"/>
              </w:rPr>
            </w:pPr>
          </w:p>
        </w:tc>
        <w:tc>
          <w:tcPr>
            <w:tcW w:w="320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7"/>
                <w:szCs w:val="17"/>
              </w:rPr>
            </w:pPr>
          </w:p>
        </w:tc>
        <w:tc>
          <w:tcPr>
            <w:tcW w:w="110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197" w:lineRule="exact"/>
              <w:jc w:val="center"/>
              <w:rPr>
                <w:rFonts w:ascii="Times New Roman" w:hAnsi="Times New Roman" w:cs="Times New Roman"/>
                <w:sz w:val="24"/>
                <w:szCs w:val="24"/>
              </w:rPr>
            </w:pPr>
            <w:r>
              <w:rPr>
                <w:rFonts w:ascii="Calibri" w:hAnsi="Calibri" w:cs="Calibri"/>
                <w:w w:val="99"/>
                <w:sz w:val="18"/>
                <w:szCs w:val="18"/>
              </w:rPr>
              <w:t>100%</w:t>
            </w:r>
          </w:p>
        </w:tc>
        <w:tc>
          <w:tcPr>
            <w:tcW w:w="118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197" w:lineRule="exact"/>
              <w:jc w:val="center"/>
              <w:rPr>
                <w:rFonts w:ascii="Times New Roman" w:hAnsi="Times New Roman" w:cs="Times New Roman"/>
                <w:sz w:val="24"/>
                <w:szCs w:val="24"/>
              </w:rPr>
            </w:pPr>
            <w:r>
              <w:rPr>
                <w:rFonts w:ascii="Calibri" w:hAnsi="Calibri" w:cs="Calibri"/>
                <w:w w:val="98"/>
                <w:sz w:val="18"/>
                <w:szCs w:val="18"/>
              </w:rPr>
              <w:t>1,50%</w:t>
            </w:r>
          </w:p>
        </w:tc>
        <w:tc>
          <w:tcPr>
            <w:tcW w:w="0" w:type="dxa"/>
            <w:tcBorders>
              <w:top w:val="nil"/>
              <w:left w:val="nil"/>
              <w:bottom w:val="nil"/>
              <w:right w:val="nil"/>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
        </w:trPr>
        <w:tc>
          <w:tcPr>
            <w:tcW w:w="2280" w:type="dxa"/>
            <w:tcBorders>
              <w:top w:val="nil"/>
              <w:left w:val="nil"/>
              <w:bottom w:val="single" w:sz="8" w:space="0" w:color="auto"/>
              <w:right w:val="nil"/>
            </w:tcBorders>
            <w:vAlign w:val="bottom"/>
          </w:tcPr>
          <w:p w:rsidR="00000000" w:rsidRDefault="001B6F14">
            <w:pPr>
              <w:pStyle w:val="a0"/>
              <w:widowControl w:val="0"/>
              <w:autoSpaceDE w:val="0"/>
              <w:autoSpaceDN w:val="0"/>
              <w:adjustRightInd w:val="0"/>
              <w:spacing w:after="0" w:line="20" w:lineRule="exact"/>
              <w:rPr>
                <w:rFonts w:ascii="Times New Roman" w:hAnsi="Times New Roman" w:cs="Times New Roman"/>
                <w:sz w:val="2"/>
                <w:szCs w:val="2"/>
              </w:rPr>
            </w:pPr>
          </w:p>
        </w:tc>
        <w:tc>
          <w:tcPr>
            <w:tcW w:w="1280" w:type="dxa"/>
            <w:tcBorders>
              <w:top w:val="nil"/>
              <w:left w:val="nil"/>
              <w:bottom w:val="single" w:sz="8" w:space="0" w:color="auto"/>
              <w:right w:val="nil"/>
            </w:tcBorders>
            <w:vAlign w:val="bottom"/>
          </w:tcPr>
          <w:p w:rsidR="00000000" w:rsidRDefault="001B6F14">
            <w:pPr>
              <w:pStyle w:val="a0"/>
              <w:widowControl w:val="0"/>
              <w:autoSpaceDE w:val="0"/>
              <w:autoSpaceDN w:val="0"/>
              <w:adjustRightInd w:val="0"/>
              <w:spacing w:after="0" w:line="20" w:lineRule="exact"/>
              <w:rPr>
                <w:rFonts w:ascii="Times New Roman" w:hAnsi="Times New Roman" w:cs="Times New Roman"/>
                <w:sz w:val="2"/>
                <w:szCs w:val="2"/>
              </w:rPr>
            </w:pPr>
          </w:p>
        </w:tc>
        <w:tc>
          <w:tcPr>
            <w:tcW w:w="3200" w:type="dxa"/>
            <w:tcBorders>
              <w:top w:val="nil"/>
              <w:left w:val="nil"/>
              <w:bottom w:val="single" w:sz="8" w:space="0" w:color="auto"/>
              <w:right w:val="nil"/>
            </w:tcBorders>
            <w:vAlign w:val="bottom"/>
          </w:tcPr>
          <w:p w:rsidR="00000000" w:rsidRDefault="001B6F14">
            <w:pPr>
              <w:pStyle w:val="a0"/>
              <w:widowControl w:val="0"/>
              <w:autoSpaceDE w:val="0"/>
              <w:autoSpaceDN w:val="0"/>
              <w:adjustRightInd w:val="0"/>
              <w:spacing w:after="0" w:line="20" w:lineRule="exact"/>
              <w:rPr>
                <w:rFonts w:ascii="Times New Roman" w:hAnsi="Times New Roman" w:cs="Times New Roman"/>
                <w:sz w:val="2"/>
                <w:szCs w:val="2"/>
              </w:rPr>
            </w:pPr>
          </w:p>
        </w:tc>
        <w:tc>
          <w:tcPr>
            <w:tcW w:w="1100" w:type="dxa"/>
            <w:tcBorders>
              <w:top w:val="nil"/>
              <w:left w:val="nil"/>
              <w:bottom w:val="single" w:sz="8" w:space="0" w:color="auto"/>
              <w:right w:val="nil"/>
            </w:tcBorders>
            <w:vAlign w:val="bottom"/>
          </w:tcPr>
          <w:p w:rsidR="00000000" w:rsidRDefault="001B6F14">
            <w:pPr>
              <w:pStyle w:val="a0"/>
              <w:widowControl w:val="0"/>
              <w:autoSpaceDE w:val="0"/>
              <w:autoSpaceDN w:val="0"/>
              <w:adjustRightInd w:val="0"/>
              <w:spacing w:after="0" w:line="20" w:lineRule="exact"/>
              <w:rPr>
                <w:rFonts w:ascii="Times New Roman" w:hAnsi="Times New Roman" w:cs="Times New Roman"/>
                <w:sz w:val="2"/>
                <w:szCs w:val="2"/>
              </w:rPr>
            </w:pPr>
          </w:p>
        </w:tc>
        <w:tc>
          <w:tcPr>
            <w:tcW w:w="118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0" w:lineRule="exact"/>
              <w:rPr>
                <w:rFonts w:ascii="Times New Roman" w:hAnsi="Times New Roman" w:cs="Times New Roman"/>
                <w:sz w:val="2"/>
                <w:szCs w:val="2"/>
              </w:rPr>
            </w:pPr>
          </w:p>
        </w:tc>
        <w:tc>
          <w:tcPr>
            <w:tcW w:w="0" w:type="dxa"/>
            <w:tcBorders>
              <w:top w:val="nil"/>
              <w:left w:val="nil"/>
              <w:bottom w:val="nil"/>
              <w:right w:val="nil"/>
            </w:tcBorders>
            <w:vAlign w:val="bottom"/>
          </w:tcPr>
          <w:p w:rsidR="00000000" w:rsidRDefault="001B6F14">
            <w:pPr>
              <w:pStyle w:val="a0"/>
              <w:widowControl w:val="0"/>
              <w:autoSpaceDE w:val="0"/>
              <w:autoSpaceDN w:val="0"/>
              <w:adjustRightInd w:val="0"/>
              <w:spacing w:after="0" w:line="20" w:lineRule="exact"/>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18"/>
        </w:trPr>
        <w:tc>
          <w:tcPr>
            <w:tcW w:w="2280" w:type="dxa"/>
            <w:tcBorders>
              <w:top w:val="nil"/>
              <w:left w:val="single" w:sz="8" w:space="0" w:color="auto"/>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10" w:lineRule="exact"/>
              <w:ind w:left="100"/>
              <w:rPr>
                <w:rFonts w:ascii="Times New Roman" w:hAnsi="Times New Roman" w:cs="Times New Roman"/>
                <w:sz w:val="24"/>
                <w:szCs w:val="24"/>
              </w:rPr>
            </w:pPr>
            <w:r>
              <w:rPr>
                <w:rFonts w:ascii="Calibri" w:hAnsi="Calibri" w:cs="Calibri"/>
                <w:b/>
                <w:bCs/>
                <w:sz w:val="18"/>
                <w:szCs w:val="18"/>
              </w:rPr>
              <w:t>MUJER RURAL</w:t>
            </w:r>
          </w:p>
        </w:tc>
        <w:tc>
          <w:tcPr>
            <w:tcW w:w="1280" w:type="dxa"/>
            <w:tcBorders>
              <w:top w:val="nil"/>
              <w:left w:val="nil"/>
              <w:bottom w:val="single" w:sz="8" w:space="0" w:color="auto"/>
              <w:right w:val="nil"/>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8"/>
                <w:szCs w:val="18"/>
              </w:rPr>
            </w:pPr>
          </w:p>
        </w:tc>
        <w:tc>
          <w:tcPr>
            <w:tcW w:w="320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8"/>
                <w:szCs w:val="18"/>
              </w:rPr>
            </w:pPr>
          </w:p>
        </w:tc>
        <w:tc>
          <w:tcPr>
            <w:tcW w:w="110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10" w:lineRule="exact"/>
              <w:jc w:val="center"/>
              <w:rPr>
                <w:rFonts w:ascii="Times New Roman" w:hAnsi="Times New Roman" w:cs="Times New Roman"/>
                <w:sz w:val="24"/>
                <w:szCs w:val="24"/>
              </w:rPr>
            </w:pPr>
            <w:r>
              <w:rPr>
                <w:rFonts w:ascii="Calibri" w:hAnsi="Calibri" w:cs="Calibri"/>
                <w:sz w:val="18"/>
                <w:szCs w:val="18"/>
              </w:rPr>
              <w:t>80%</w:t>
            </w:r>
          </w:p>
        </w:tc>
        <w:tc>
          <w:tcPr>
            <w:tcW w:w="118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10" w:lineRule="exact"/>
              <w:jc w:val="center"/>
              <w:rPr>
                <w:rFonts w:ascii="Times New Roman" w:hAnsi="Times New Roman" w:cs="Times New Roman"/>
                <w:sz w:val="24"/>
                <w:szCs w:val="24"/>
              </w:rPr>
            </w:pPr>
            <w:r>
              <w:rPr>
                <w:rFonts w:ascii="Calibri" w:hAnsi="Calibri" w:cs="Calibri"/>
                <w:w w:val="98"/>
                <w:sz w:val="18"/>
                <w:szCs w:val="18"/>
              </w:rPr>
              <w:t>1,50%</w:t>
            </w:r>
          </w:p>
        </w:tc>
        <w:tc>
          <w:tcPr>
            <w:tcW w:w="0" w:type="dxa"/>
            <w:tcBorders>
              <w:top w:val="nil"/>
              <w:left w:val="nil"/>
              <w:bottom w:val="nil"/>
              <w:right w:val="nil"/>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
        </w:trPr>
        <w:tc>
          <w:tcPr>
            <w:tcW w:w="2280" w:type="dxa"/>
            <w:tcBorders>
              <w:top w:val="nil"/>
              <w:left w:val="nil"/>
              <w:bottom w:val="single" w:sz="8" w:space="0" w:color="auto"/>
              <w:right w:val="nil"/>
            </w:tcBorders>
            <w:vAlign w:val="bottom"/>
          </w:tcPr>
          <w:p w:rsidR="00000000" w:rsidRDefault="001B6F14">
            <w:pPr>
              <w:pStyle w:val="a0"/>
              <w:widowControl w:val="0"/>
              <w:autoSpaceDE w:val="0"/>
              <w:autoSpaceDN w:val="0"/>
              <w:adjustRightInd w:val="0"/>
              <w:spacing w:after="0" w:line="20" w:lineRule="exact"/>
              <w:rPr>
                <w:rFonts w:ascii="Times New Roman" w:hAnsi="Times New Roman" w:cs="Times New Roman"/>
                <w:sz w:val="2"/>
                <w:szCs w:val="2"/>
              </w:rPr>
            </w:pPr>
          </w:p>
        </w:tc>
        <w:tc>
          <w:tcPr>
            <w:tcW w:w="1280" w:type="dxa"/>
            <w:tcBorders>
              <w:top w:val="nil"/>
              <w:left w:val="nil"/>
              <w:bottom w:val="single" w:sz="8" w:space="0" w:color="auto"/>
              <w:right w:val="nil"/>
            </w:tcBorders>
            <w:vAlign w:val="bottom"/>
          </w:tcPr>
          <w:p w:rsidR="00000000" w:rsidRDefault="001B6F14">
            <w:pPr>
              <w:pStyle w:val="a0"/>
              <w:widowControl w:val="0"/>
              <w:autoSpaceDE w:val="0"/>
              <w:autoSpaceDN w:val="0"/>
              <w:adjustRightInd w:val="0"/>
              <w:spacing w:after="0" w:line="20" w:lineRule="exact"/>
              <w:rPr>
                <w:rFonts w:ascii="Times New Roman" w:hAnsi="Times New Roman" w:cs="Times New Roman"/>
                <w:sz w:val="2"/>
                <w:szCs w:val="2"/>
              </w:rPr>
            </w:pPr>
          </w:p>
        </w:tc>
        <w:tc>
          <w:tcPr>
            <w:tcW w:w="3200" w:type="dxa"/>
            <w:tcBorders>
              <w:top w:val="nil"/>
              <w:left w:val="nil"/>
              <w:bottom w:val="single" w:sz="8" w:space="0" w:color="auto"/>
              <w:right w:val="nil"/>
            </w:tcBorders>
            <w:vAlign w:val="bottom"/>
          </w:tcPr>
          <w:p w:rsidR="00000000" w:rsidRDefault="001B6F14">
            <w:pPr>
              <w:pStyle w:val="a0"/>
              <w:widowControl w:val="0"/>
              <w:autoSpaceDE w:val="0"/>
              <w:autoSpaceDN w:val="0"/>
              <w:adjustRightInd w:val="0"/>
              <w:spacing w:after="0" w:line="20" w:lineRule="exact"/>
              <w:rPr>
                <w:rFonts w:ascii="Times New Roman" w:hAnsi="Times New Roman" w:cs="Times New Roman"/>
                <w:sz w:val="2"/>
                <w:szCs w:val="2"/>
              </w:rPr>
            </w:pPr>
          </w:p>
        </w:tc>
        <w:tc>
          <w:tcPr>
            <w:tcW w:w="1100" w:type="dxa"/>
            <w:tcBorders>
              <w:top w:val="nil"/>
              <w:left w:val="nil"/>
              <w:bottom w:val="single" w:sz="8" w:space="0" w:color="auto"/>
              <w:right w:val="nil"/>
            </w:tcBorders>
            <w:vAlign w:val="bottom"/>
          </w:tcPr>
          <w:p w:rsidR="00000000" w:rsidRDefault="001B6F14">
            <w:pPr>
              <w:pStyle w:val="a0"/>
              <w:widowControl w:val="0"/>
              <w:autoSpaceDE w:val="0"/>
              <w:autoSpaceDN w:val="0"/>
              <w:adjustRightInd w:val="0"/>
              <w:spacing w:after="0" w:line="20" w:lineRule="exact"/>
              <w:rPr>
                <w:rFonts w:ascii="Times New Roman" w:hAnsi="Times New Roman" w:cs="Times New Roman"/>
                <w:sz w:val="2"/>
                <w:szCs w:val="2"/>
              </w:rPr>
            </w:pPr>
          </w:p>
        </w:tc>
        <w:tc>
          <w:tcPr>
            <w:tcW w:w="118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0" w:lineRule="exact"/>
              <w:rPr>
                <w:rFonts w:ascii="Times New Roman" w:hAnsi="Times New Roman" w:cs="Times New Roman"/>
                <w:sz w:val="2"/>
                <w:szCs w:val="2"/>
              </w:rPr>
            </w:pPr>
          </w:p>
        </w:tc>
        <w:tc>
          <w:tcPr>
            <w:tcW w:w="0" w:type="dxa"/>
            <w:tcBorders>
              <w:top w:val="nil"/>
              <w:left w:val="nil"/>
              <w:bottom w:val="nil"/>
              <w:right w:val="nil"/>
            </w:tcBorders>
            <w:vAlign w:val="bottom"/>
          </w:tcPr>
          <w:p w:rsidR="00000000" w:rsidRDefault="001B6F14">
            <w:pPr>
              <w:pStyle w:val="a0"/>
              <w:widowControl w:val="0"/>
              <w:autoSpaceDE w:val="0"/>
              <w:autoSpaceDN w:val="0"/>
              <w:adjustRightInd w:val="0"/>
              <w:spacing w:after="0" w:line="20" w:lineRule="exact"/>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3"/>
        </w:trPr>
        <w:tc>
          <w:tcPr>
            <w:tcW w:w="2280" w:type="dxa"/>
            <w:tcBorders>
              <w:top w:val="nil"/>
              <w:left w:val="single" w:sz="8" w:space="0" w:color="auto"/>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15" w:lineRule="exact"/>
              <w:ind w:left="100"/>
              <w:rPr>
                <w:rFonts w:ascii="Times New Roman" w:hAnsi="Times New Roman" w:cs="Times New Roman"/>
                <w:sz w:val="24"/>
                <w:szCs w:val="24"/>
              </w:rPr>
            </w:pPr>
            <w:r>
              <w:rPr>
                <w:rFonts w:ascii="Calibri" w:hAnsi="Calibri" w:cs="Calibri"/>
                <w:b/>
                <w:bCs/>
                <w:sz w:val="18"/>
                <w:szCs w:val="18"/>
              </w:rPr>
              <w:t>POBLACION REINSERTADA</w:t>
            </w:r>
          </w:p>
        </w:tc>
        <w:tc>
          <w:tcPr>
            <w:tcW w:w="1280" w:type="dxa"/>
            <w:tcBorders>
              <w:top w:val="nil"/>
              <w:left w:val="nil"/>
              <w:bottom w:val="single" w:sz="8" w:space="0" w:color="auto"/>
              <w:right w:val="nil"/>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9"/>
                <w:szCs w:val="19"/>
              </w:rPr>
            </w:pPr>
          </w:p>
        </w:tc>
        <w:tc>
          <w:tcPr>
            <w:tcW w:w="320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9"/>
                <w:szCs w:val="19"/>
              </w:rPr>
            </w:pPr>
          </w:p>
        </w:tc>
        <w:tc>
          <w:tcPr>
            <w:tcW w:w="110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15" w:lineRule="exact"/>
              <w:jc w:val="center"/>
              <w:rPr>
                <w:rFonts w:ascii="Times New Roman" w:hAnsi="Times New Roman" w:cs="Times New Roman"/>
                <w:sz w:val="24"/>
                <w:szCs w:val="24"/>
              </w:rPr>
            </w:pPr>
            <w:r>
              <w:rPr>
                <w:rFonts w:ascii="Calibri" w:hAnsi="Calibri" w:cs="Calibri"/>
                <w:sz w:val="18"/>
                <w:szCs w:val="18"/>
              </w:rPr>
              <w:t>80%</w:t>
            </w:r>
          </w:p>
        </w:tc>
        <w:tc>
          <w:tcPr>
            <w:tcW w:w="118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15" w:lineRule="exact"/>
              <w:jc w:val="center"/>
              <w:rPr>
                <w:rFonts w:ascii="Times New Roman" w:hAnsi="Times New Roman" w:cs="Times New Roman"/>
                <w:sz w:val="24"/>
                <w:szCs w:val="24"/>
              </w:rPr>
            </w:pPr>
            <w:r>
              <w:rPr>
                <w:rFonts w:ascii="Calibri" w:hAnsi="Calibri" w:cs="Calibri"/>
                <w:w w:val="98"/>
                <w:sz w:val="18"/>
                <w:szCs w:val="18"/>
              </w:rPr>
              <w:t>1,50%</w:t>
            </w:r>
          </w:p>
        </w:tc>
        <w:tc>
          <w:tcPr>
            <w:tcW w:w="0" w:type="dxa"/>
            <w:tcBorders>
              <w:top w:val="nil"/>
              <w:left w:val="nil"/>
              <w:bottom w:val="nil"/>
              <w:right w:val="nil"/>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
        </w:trPr>
        <w:tc>
          <w:tcPr>
            <w:tcW w:w="2280" w:type="dxa"/>
            <w:tcBorders>
              <w:top w:val="nil"/>
              <w:left w:val="nil"/>
              <w:bottom w:val="single" w:sz="8" w:space="0" w:color="auto"/>
              <w:right w:val="nil"/>
            </w:tcBorders>
            <w:vAlign w:val="bottom"/>
          </w:tcPr>
          <w:p w:rsidR="00000000" w:rsidRDefault="001B6F14">
            <w:pPr>
              <w:pStyle w:val="a0"/>
              <w:widowControl w:val="0"/>
              <w:autoSpaceDE w:val="0"/>
              <w:autoSpaceDN w:val="0"/>
              <w:adjustRightInd w:val="0"/>
              <w:spacing w:after="0" w:line="20" w:lineRule="exact"/>
              <w:rPr>
                <w:rFonts w:ascii="Times New Roman" w:hAnsi="Times New Roman" w:cs="Times New Roman"/>
                <w:sz w:val="2"/>
                <w:szCs w:val="2"/>
              </w:rPr>
            </w:pPr>
          </w:p>
        </w:tc>
        <w:tc>
          <w:tcPr>
            <w:tcW w:w="1280" w:type="dxa"/>
            <w:tcBorders>
              <w:top w:val="nil"/>
              <w:left w:val="nil"/>
              <w:bottom w:val="single" w:sz="8" w:space="0" w:color="auto"/>
              <w:right w:val="nil"/>
            </w:tcBorders>
            <w:vAlign w:val="bottom"/>
          </w:tcPr>
          <w:p w:rsidR="00000000" w:rsidRDefault="001B6F14">
            <w:pPr>
              <w:pStyle w:val="a0"/>
              <w:widowControl w:val="0"/>
              <w:autoSpaceDE w:val="0"/>
              <w:autoSpaceDN w:val="0"/>
              <w:adjustRightInd w:val="0"/>
              <w:spacing w:after="0" w:line="20" w:lineRule="exact"/>
              <w:rPr>
                <w:rFonts w:ascii="Times New Roman" w:hAnsi="Times New Roman" w:cs="Times New Roman"/>
                <w:sz w:val="2"/>
                <w:szCs w:val="2"/>
              </w:rPr>
            </w:pPr>
          </w:p>
        </w:tc>
        <w:tc>
          <w:tcPr>
            <w:tcW w:w="3200" w:type="dxa"/>
            <w:tcBorders>
              <w:top w:val="nil"/>
              <w:left w:val="nil"/>
              <w:bottom w:val="single" w:sz="8" w:space="0" w:color="auto"/>
              <w:right w:val="nil"/>
            </w:tcBorders>
            <w:vAlign w:val="bottom"/>
          </w:tcPr>
          <w:p w:rsidR="00000000" w:rsidRDefault="001B6F14">
            <w:pPr>
              <w:pStyle w:val="a0"/>
              <w:widowControl w:val="0"/>
              <w:autoSpaceDE w:val="0"/>
              <w:autoSpaceDN w:val="0"/>
              <w:adjustRightInd w:val="0"/>
              <w:spacing w:after="0" w:line="20" w:lineRule="exact"/>
              <w:rPr>
                <w:rFonts w:ascii="Times New Roman" w:hAnsi="Times New Roman" w:cs="Times New Roman"/>
                <w:sz w:val="2"/>
                <w:szCs w:val="2"/>
              </w:rPr>
            </w:pPr>
          </w:p>
        </w:tc>
        <w:tc>
          <w:tcPr>
            <w:tcW w:w="1100" w:type="dxa"/>
            <w:tcBorders>
              <w:top w:val="nil"/>
              <w:left w:val="nil"/>
              <w:bottom w:val="single" w:sz="8" w:space="0" w:color="auto"/>
              <w:right w:val="nil"/>
            </w:tcBorders>
            <w:vAlign w:val="bottom"/>
          </w:tcPr>
          <w:p w:rsidR="00000000" w:rsidRDefault="001B6F14">
            <w:pPr>
              <w:pStyle w:val="a0"/>
              <w:widowControl w:val="0"/>
              <w:autoSpaceDE w:val="0"/>
              <w:autoSpaceDN w:val="0"/>
              <w:adjustRightInd w:val="0"/>
              <w:spacing w:after="0" w:line="20" w:lineRule="exact"/>
              <w:rPr>
                <w:rFonts w:ascii="Times New Roman" w:hAnsi="Times New Roman" w:cs="Times New Roman"/>
                <w:sz w:val="2"/>
                <w:szCs w:val="2"/>
              </w:rPr>
            </w:pPr>
          </w:p>
        </w:tc>
        <w:tc>
          <w:tcPr>
            <w:tcW w:w="118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0" w:lineRule="exact"/>
              <w:rPr>
                <w:rFonts w:ascii="Times New Roman" w:hAnsi="Times New Roman" w:cs="Times New Roman"/>
                <w:sz w:val="2"/>
                <w:szCs w:val="2"/>
              </w:rPr>
            </w:pPr>
          </w:p>
        </w:tc>
        <w:tc>
          <w:tcPr>
            <w:tcW w:w="0" w:type="dxa"/>
            <w:tcBorders>
              <w:top w:val="nil"/>
              <w:left w:val="nil"/>
              <w:bottom w:val="nil"/>
              <w:right w:val="nil"/>
            </w:tcBorders>
            <w:vAlign w:val="bottom"/>
          </w:tcPr>
          <w:p w:rsidR="00000000" w:rsidRDefault="001B6F14">
            <w:pPr>
              <w:pStyle w:val="a0"/>
              <w:widowControl w:val="0"/>
              <w:autoSpaceDE w:val="0"/>
              <w:autoSpaceDN w:val="0"/>
              <w:adjustRightInd w:val="0"/>
              <w:spacing w:after="0" w:line="20" w:lineRule="exact"/>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2"/>
        </w:trPr>
        <w:tc>
          <w:tcPr>
            <w:tcW w:w="2280" w:type="dxa"/>
            <w:tcBorders>
              <w:top w:val="nil"/>
              <w:left w:val="single" w:sz="8" w:space="0" w:color="auto"/>
              <w:bottom w:val="nil"/>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9"/>
                <w:szCs w:val="19"/>
              </w:rPr>
            </w:pPr>
          </w:p>
        </w:tc>
        <w:tc>
          <w:tcPr>
            <w:tcW w:w="4480" w:type="dxa"/>
            <w:gridSpan w:val="2"/>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240" w:lineRule="auto"/>
              <w:ind w:left="60"/>
              <w:rPr>
                <w:rFonts w:ascii="Times New Roman" w:hAnsi="Times New Roman" w:cs="Times New Roman"/>
                <w:sz w:val="24"/>
                <w:szCs w:val="24"/>
              </w:rPr>
            </w:pPr>
            <w:r>
              <w:rPr>
                <w:rFonts w:ascii="Calibri" w:hAnsi="Calibri" w:cs="Calibri"/>
                <w:sz w:val="18"/>
                <w:szCs w:val="18"/>
              </w:rPr>
              <w:t>Asociaciones, Agremiaciones, Cooperativas u ONGs, que</w:t>
            </w:r>
          </w:p>
        </w:tc>
        <w:tc>
          <w:tcPr>
            <w:tcW w:w="1100" w:type="dxa"/>
            <w:vMerge w:val="restart"/>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sz w:val="18"/>
                <w:szCs w:val="18"/>
              </w:rPr>
              <w:t>80%</w:t>
            </w:r>
          </w:p>
        </w:tc>
        <w:tc>
          <w:tcPr>
            <w:tcW w:w="1180" w:type="dxa"/>
            <w:vMerge w:val="restart"/>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w w:val="98"/>
                <w:sz w:val="18"/>
                <w:szCs w:val="18"/>
              </w:rPr>
              <w:t>1,50%</w:t>
            </w:r>
          </w:p>
        </w:tc>
        <w:tc>
          <w:tcPr>
            <w:tcW w:w="0" w:type="dxa"/>
            <w:tcBorders>
              <w:top w:val="nil"/>
              <w:left w:val="nil"/>
              <w:bottom w:val="nil"/>
              <w:right w:val="nil"/>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01"/>
        </w:trPr>
        <w:tc>
          <w:tcPr>
            <w:tcW w:w="2280" w:type="dxa"/>
            <w:vMerge w:val="restart"/>
            <w:tcBorders>
              <w:top w:val="nil"/>
              <w:left w:val="single" w:sz="8" w:space="0" w:color="auto"/>
              <w:bottom w:val="nil"/>
              <w:right w:val="single" w:sz="8" w:space="0" w:color="auto"/>
            </w:tcBorders>
            <w:vAlign w:val="bottom"/>
          </w:tcPr>
          <w:p w:rsidR="00000000" w:rsidRDefault="001B6F14">
            <w:pPr>
              <w:pStyle w:val="a0"/>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b/>
                <w:bCs/>
                <w:sz w:val="18"/>
                <w:szCs w:val="18"/>
              </w:rPr>
              <w:t>Población que ejecute</w:t>
            </w:r>
          </w:p>
        </w:tc>
        <w:tc>
          <w:tcPr>
            <w:tcW w:w="4480" w:type="dxa"/>
            <w:gridSpan w:val="2"/>
            <w:vMerge w:val="restart"/>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218" w:lineRule="exact"/>
              <w:ind w:left="60"/>
              <w:rPr>
                <w:rFonts w:ascii="Times New Roman" w:hAnsi="Times New Roman" w:cs="Times New Roman"/>
                <w:sz w:val="24"/>
                <w:szCs w:val="24"/>
              </w:rPr>
            </w:pPr>
            <w:r>
              <w:rPr>
                <w:rFonts w:ascii="Calibri" w:hAnsi="Calibri" w:cs="Calibri"/>
                <w:sz w:val="18"/>
                <w:szCs w:val="18"/>
              </w:rPr>
              <w:t>los asocien, agrupen o integren.</w:t>
            </w:r>
          </w:p>
        </w:tc>
        <w:tc>
          <w:tcPr>
            <w:tcW w:w="1100" w:type="dxa"/>
            <w:vMerge/>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8"/>
                <w:szCs w:val="8"/>
              </w:rPr>
            </w:pPr>
          </w:p>
        </w:tc>
        <w:tc>
          <w:tcPr>
            <w:tcW w:w="1180" w:type="dxa"/>
            <w:vMerge/>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24"/>
        </w:trPr>
        <w:tc>
          <w:tcPr>
            <w:tcW w:w="2280" w:type="dxa"/>
            <w:vMerge/>
            <w:tcBorders>
              <w:top w:val="nil"/>
              <w:left w:val="single" w:sz="8" w:space="0" w:color="auto"/>
              <w:bottom w:val="nil"/>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0"/>
                <w:szCs w:val="10"/>
              </w:rPr>
            </w:pPr>
          </w:p>
        </w:tc>
        <w:tc>
          <w:tcPr>
            <w:tcW w:w="4480" w:type="dxa"/>
            <w:gridSpan w:val="2"/>
            <w:vMerge/>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0"/>
                <w:szCs w:val="10"/>
              </w:rPr>
            </w:pPr>
          </w:p>
        </w:tc>
        <w:tc>
          <w:tcPr>
            <w:tcW w:w="110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0"/>
                <w:szCs w:val="10"/>
              </w:rPr>
            </w:pPr>
          </w:p>
        </w:tc>
        <w:tc>
          <w:tcPr>
            <w:tcW w:w="118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
        </w:trPr>
        <w:tc>
          <w:tcPr>
            <w:tcW w:w="2280" w:type="dxa"/>
            <w:vMerge w:val="restart"/>
            <w:tcBorders>
              <w:top w:val="nil"/>
              <w:left w:val="single" w:sz="8" w:space="0" w:color="auto"/>
              <w:bottom w:val="nil"/>
              <w:right w:val="single" w:sz="8" w:space="0" w:color="auto"/>
            </w:tcBorders>
            <w:vAlign w:val="bottom"/>
          </w:tcPr>
          <w:p w:rsidR="00000000" w:rsidRDefault="001B6F14">
            <w:pPr>
              <w:pStyle w:val="a0"/>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b/>
                <w:bCs/>
                <w:sz w:val="18"/>
                <w:szCs w:val="18"/>
              </w:rPr>
              <w:t>programas de desarrollo</w:t>
            </w:r>
          </w:p>
        </w:tc>
        <w:tc>
          <w:tcPr>
            <w:tcW w:w="1280" w:type="dxa"/>
            <w:tcBorders>
              <w:top w:val="nil"/>
              <w:left w:val="nil"/>
              <w:bottom w:val="single" w:sz="8" w:space="0" w:color="auto"/>
              <w:right w:val="nil"/>
            </w:tcBorders>
            <w:vAlign w:val="bottom"/>
          </w:tcPr>
          <w:p w:rsidR="00000000" w:rsidRDefault="001B6F14">
            <w:pPr>
              <w:pStyle w:val="a0"/>
              <w:widowControl w:val="0"/>
              <w:autoSpaceDE w:val="0"/>
              <w:autoSpaceDN w:val="0"/>
              <w:adjustRightInd w:val="0"/>
              <w:spacing w:after="0" w:line="20" w:lineRule="exact"/>
              <w:rPr>
                <w:rFonts w:ascii="Times New Roman" w:hAnsi="Times New Roman" w:cs="Times New Roman"/>
                <w:sz w:val="2"/>
                <w:szCs w:val="2"/>
              </w:rPr>
            </w:pPr>
          </w:p>
        </w:tc>
        <w:tc>
          <w:tcPr>
            <w:tcW w:w="3200" w:type="dxa"/>
            <w:tcBorders>
              <w:top w:val="nil"/>
              <w:left w:val="nil"/>
              <w:bottom w:val="single" w:sz="8" w:space="0" w:color="auto"/>
              <w:right w:val="nil"/>
            </w:tcBorders>
            <w:vAlign w:val="bottom"/>
          </w:tcPr>
          <w:p w:rsidR="00000000" w:rsidRDefault="001B6F14">
            <w:pPr>
              <w:pStyle w:val="a0"/>
              <w:widowControl w:val="0"/>
              <w:autoSpaceDE w:val="0"/>
              <w:autoSpaceDN w:val="0"/>
              <w:adjustRightInd w:val="0"/>
              <w:spacing w:after="0" w:line="20" w:lineRule="exact"/>
              <w:rPr>
                <w:rFonts w:ascii="Times New Roman" w:hAnsi="Times New Roman" w:cs="Times New Roman"/>
                <w:sz w:val="2"/>
                <w:szCs w:val="2"/>
              </w:rPr>
            </w:pPr>
          </w:p>
        </w:tc>
        <w:tc>
          <w:tcPr>
            <w:tcW w:w="1100" w:type="dxa"/>
            <w:tcBorders>
              <w:top w:val="nil"/>
              <w:left w:val="nil"/>
              <w:bottom w:val="single" w:sz="8" w:space="0" w:color="auto"/>
              <w:right w:val="nil"/>
            </w:tcBorders>
            <w:vAlign w:val="bottom"/>
          </w:tcPr>
          <w:p w:rsidR="00000000" w:rsidRDefault="001B6F14">
            <w:pPr>
              <w:pStyle w:val="a0"/>
              <w:widowControl w:val="0"/>
              <w:autoSpaceDE w:val="0"/>
              <w:autoSpaceDN w:val="0"/>
              <w:adjustRightInd w:val="0"/>
              <w:spacing w:after="0" w:line="20" w:lineRule="exact"/>
              <w:rPr>
                <w:rFonts w:ascii="Times New Roman" w:hAnsi="Times New Roman" w:cs="Times New Roman"/>
                <w:sz w:val="2"/>
                <w:szCs w:val="2"/>
              </w:rPr>
            </w:pPr>
          </w:p>
        </w:tc>
        <w:tc>
          <w:tcPr>
            <w:tcW w:w="118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0" w:lineRule="exact"/>
              <w:rPr>
                <w:rFonts w:ascii="Times New Roman" w:hAnsi="Times New Roman" w:cs="Times New Roman"/>
                <w:sz w:val="2"/>
                <w:szCs w:val="2"/>
              </w:rPr>
            </w:pPr>
          </w:p>
        </w:tc>
        <w:tc>
          <w:tcPr>
            <w:tcW w:w="0" w:type="dxa"/>
            <w:tcBorders>
              <w:top w:val="nil"/>
              <w:left w:val="nil"/>
              <w:bottom w:val="nil"/>
              <w:right w:val="nil"/>
            </w:tcBorders>
            <w:vAlign w:val="bottom"/>
          </w:tcPr>
          <w:p w:rsidR="00000000" w:rsidRDefault="001B6F14">
            <w:pPr>
              <w:pStyle w:val="a0"/>
              <w:widowControl w:val="0"/>
              <w:autoSpaceDE w:val="0"/>
              <w:autoSpaceDN w:val="0"/>
              <w:adjustRightInd w:val="0"/>
              <w:spacing w:after="0" w:line="20" w:lineRule="exact"/>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95"/>
        </w:trPr>
        <w:tc>
          <w:tcPr>
            <w:tcW w:w="2280" w:type="dxa"/>
            <w:vMerge/>
            <w:tcBorders>
              <w:top w:val="nil"/>
              <w:left w:val="single" w:sz="8" w:space="0" w:color="auto"/>
              <w:bottom w:val="nil"/>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6"/>
                <w:szCs w:val="16"/>
              </w:rPr>
            </w:pPr>
          </w:p>
        </w:tc>
        <w:tc>
          <w:tcPr>
            <w:tcW w:w="4480" w:type="dxa"/>
            <w:gridSpan w:val="2"/>
            <w:vMerge w:val="restart"/>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240" w:lineRule="auto"/>
              <w:ind w:left="60"/>
              <w:rPr>
                <w:rFonts w:ascii="Times New Roman" w:hAnsi="Times New Roman" w:cs="Times New Roman"/>
                <w:sz w:val="24"/>
                <w:szCs w:val="24"/>
              </w:rPr>
            </w:pPr>
            <w:r>
              <w:rPr>
                <w:rFonts w:ascii="Calibri" w:hAnsi="Calibri" w:cs="Calibri"/>
                <w:sz w:val="18"/>
                <w:szCs w:val="18"/>
              </w:rPr>
              <w:t>Créditos otorgados bajo los programas especiales de</w:t>
            </w:r>
          </w:p>
        </w:tc>
        <w:tc>
          <w:tcPr>
            <w:tcW w:w="1100" w:type="dxa"/>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6"/>
                <w:szCs w:val="16"/>
              </w:rPr>
            </w:pPr>
          </w:p>
        </w:tc>
        <w:tc>
          <w:tcPr>
            <w:tcW w:w="1180" w:type="dxa"/>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55"/>
        </w:trPr>
        <w:tc>
          <w:tcPr>
            <w:tcW w:w="2280" w:type="dxa"/>
            <w:vMerge w:val="restart"/>
            <w:tcBorders>
              <w:top w:val="nil"/>
              <w:left w:val="single" w:sz="8" w:space="0" w:color="auto"/>
              <w:bottom w:val="nil"/>
              <w:right w:val="single" w:sz="8" w:space="0" w:color="auto"/>
            </w:tcBorders>
            <w:vAlign w:val="bottom"/>
          </w:tcPr>
          <w:p w:rsidR="00000000" w:rsidRDefault="001B6F14">
            <w:pPr>
              <w:pStyle w:val="a0"/>
              <w:widowControl w:val="0"/>
              <w:autoSpaceDE w:val="0"/>
              <w:autoSpaceDN w:val="0"/>
              <w:adjustRightInd w:val="0"/>
              <w:spacing w:after="0" w:line="218" w:lineRule="exact"/>
              <w:ind w:left="100"/>
              <w:rPr>
                <w:rFonts w:ascii="Times New Roman" w:hAnsi="Times New Roman" w:cs="Times New Roman"/>
                <w:sz w:val="24"/>
                <w:szCs w:val="24"/>
              </w:rPr>
            </w:pPr>
            <w:r>
              <w:rPr>
                <w:rFonts w:ascii="Calibri" w:hAnsi="Calibri" w:cs="Calibri"/>
                <w:b/>
                <w:bCs/>
                <w:sz w:val="18"/>
                <w:szCs w:val="18"/>
              </w:rPr>
              <w:t>alternativo que determine</w:t>
            </w:r>
          </w:p>
        </w:tc>
        <w:tc>
          <w:tcPr>
            <w:tcW w:w="4480" w:type="dxa"/>
            <w:gridSpan w:val="2"/>
            <w:vMerge/>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4"/>
                <w:szCs w:val="4"/>
              </w:rPr>
            </w:pPr>
          </w:p>
        </w:tc>
        <w:tc>
          <w:tcPr>
            <w:tcW w:w="1100" w:type="dxa"/>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4"/>
                <w:szCs w:val="4"/>
              </w:rPr>
            </w:pPr>
          </w:p>
        </w:tc>
        <w:tc>
          <w:tcPr>
            <w:tcW w:w="1180" w:type="dxa"/>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4"/>
                <w:szCs w:val="4"/>
              </w:rPr>
            </w:pPr>
          </w:p>
        </w:tc>
        <w:tc>
          <w:tcPr>
            <w:tcW w:w="0" w:type="dxa"/>
            <w:tcBorders>
              <w:top w:val="nil"/>
              <w:left w:val="nil"/>
              <w:bottom w:val="nil"/>
              <w:right w:val="nil"/>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63"/>
        </w:trPr>
        <w:tc>
          <w:tcPr>
            <w:tcW w:w="2280" w:type="dxa"/>
            <w:vMerge/>
            <w:tcBorders>
              <w:top w:val="nil"/>
              <w:left w:val="single" w:sz="8" w:space="0" w:color="auto"/>
              <w:bottom w:val="nil"/>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4"/>
                <w:szCs w:val="14"/>
              </w:rPr>
            </w:pPr>
          </w:p>
        </w:tc>
        <w:tc>
          <w:tcPr>
            <w:tcW w:w="4480" w:type="dxa"/>
            <w:gridSpan w:val="2"/>
            <w:vMerge w:val="restart"/>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240" w:lineRule="auto"/>
              <w:ind w:left="60"/>
              <w:rPr>
                <w:rFonts w:ascii="Times New Roman" w:hAnsi="Times New Roman" w:cs="Times New Roman"/>
                <w:sz w:val="24"/>
                <w:szCs w:val="24"/>
              </w:rPr>
            </w:pPr>
            <w:r>
              <w:rPr>
                <w:rFonts w:ascii="Calibri" w:hAnsi="Calibri" w:cs="Calibri"/>
                <w:sz w:val="18"/>
                <w:szCs w:val="18"/>
              </w:rPr>
              <w:t>fomento y desarrollo agropecuario a estos productores</w:t>
            </w:r>
          </w:p>
        </w:tc>
        <w:tc>
          <w:tcPr>
            <w:tcW w:w="1100" w:type="dxa"/>
            <w:vMerge w:val="restart"/>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sz w:val="18"/>
                <w:szCs w:val="18"/>
              </w:rPr>
              <w:t>80%</w:t>
            </w:r>
          </w:p>
        </w:tc>
        <w:tc>
          <w:tcPr>
            <w:tcW w:w="1180" w:type="dxa"/>
            <w:vMerge w:val="restart"/>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w w:val="98"/>
                <w:sz w:val="18"/>
                <w:szCs w:val="18"/>
              </w:rPr>
              <w:t>1,50%</w:t>
            </w:r>
          </w:p>
        </w:tc>
        <w:tc>
          <w:tcPr>
            <w:tcW w:w="0" w:type="dxa"/>
            <w:tcBorders>
              <w:top w:val="nil"/>
              <w:left w:val="nil"/>
              <w:bottom w:val="nil"/>
              <w:right w:val="nil"/>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58"/>
        </w:trPr>
        <w:tc>
          <w:tcPr>
            <w:tcW w:w="2280" w:type="dxa"/>
            <w:vMerge w:val="restart"/>
            <w:tcBorders>
              <w:top w:val="nil"/>
              <w:left w:val="single" w:sz="8" w:space="0" w:color="auto"/>
              <w:bottom w:val="nil"/>
              <w:right w:val="single" w:sz="8" w:space="0" w:color="auto"/>
            </w:tcBorders>
            <w:vAlign w:val="bottom"/>
          </w:tcPr>
          <w:p w:rsidR="00000000" w:rsidRDefault="001B6F14">
            <w:pPr>
              <w:pStyle w:val="a0"/>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b/>
                <w:bCs/>
                <w:sz w:val="18"/>
                <w:szCs w:val="18"/>
              </w:rPr>
              <w:t>la autoridad competente.</w:t>
            </w:r>
          </w:p>
        </w:tc>
        <w:tc>
          <w:tcPr>
            <w:tcW w:w="4480" w:type="dxa"/>
            <w:gridSpan w:val="2"/>
            <w:vMerge/>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5"/>
                <w:szCs w:val="5"/>
              </w:rPr>
            </w:pPr>
          </w:p>
        </w:tc>
        <w:tc>
          <w:tcPr>
            <w:tcW w:w="1100" w:type="dxa"/>
            <w:vMerge/>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5"/>
                <w:szCs w:val="5"/>
              </w:rPr>
            </w:pPr>
          </w:p>
        </w:tc>
        <w:tc>
          <w:tcPr>
            <w:tcW w:w="1180" w:type="dxa"/>
            <w:vMerge/>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4"/>
        </w:trPr>
        <w:tc>
          <w:tcPr>
            <w:tcW w:w="2280" w:type="dxa"/>
            <w:vMerge/>
            <w:tcBorders>
              <w:top w:val="nil"/>
              <w:left w:val="single" w:sz="8" w:space="0" w:color="auto"/>
              <w:bottom w:val="nil"/>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7"/>
                <w:szCs w:val="7"/>
              </w:rPr>
            </w:pPr>
          </w:p>
        </w:tc>
        <w:tc>
          <w:tcPr>
            <w:tcW w:w="4480" w:type="dxa"/>
            <w:gridSpan w:val="2"/>
            <w:vMerge w:val="restart"/>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240" w:lineRule="auto"/>
              <w:ind w:left="60"/>
              <w:rPr>
                <w:rFonts w:ascii="Times New Roman" w:hAnsi="Times New Roman" w:cs="Times New Roman"/>
                <w:sz w:val="24"/>
                <w:szCs w:val="24"/>
              </w:rPr>
            </w:pPr>
            <w:r>
              <w:rPr>
                <w:rFonts w:ascii="Calibri" w:hAnsi="Calibri" w:cs="Calibri"/>
                <w:sz w:val="18"/>
                <w:szCs w:val="18"/>
              </w:rPr>
              <w:t>individualmente considerados en los que el esquema</w:t>
            </w:r>
          </w:p>
        </w:tc>
        <w:tc>
          <w:tcPr>
            <w:tcW w:w="1100" w:type="dxa"/>
            <w:vMerge/>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7"/>
                <w:szCs w:val="7"/>
              </w:rPr>
            </w:pPr>
          </w:p>
        </w:tc>
        <w:tc>
          <w:tcPr>
            <w:tcW w:w="1180" w:type="dxa"/>
            <w:vMerge/>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79"/>
        </w:trPr>
        <w:tc>
          <w:tcPr>
            <w:tcW w:w="2280" w:type="dxa"/>
            <w:vMerge/>
            <w:tcBorders>
              <w:top w:val="nil"/>
              <w:left w:val="single" w:sz="8" w:space="0" w:color="auto"/>
              <w:bottom w:val="nil"/>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6"/>
                <w:szCs w:val="6"/>
              </w:rPr>
            </w:pPr>
          </w:p>
        </w:tc>
        <w:tc>
          <w:tcPr>
            <w:tcW w:w="4480" w:type="dxa"/>
            <w:gridSpan w:val="2"/>
            <w:vMerge/>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6"/>
                <w:szCs w:val="6"/>
              </w:rPr>
            </w:pPr>
          </w:p>
        </w:tc>
        <w:tc>
          <w:tcPr>
            <w:tcW w:w="1100" w:type="dxa"/>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6"/>
                <w:szCs w:val="6"/>
              </w:rPr>
            </w:pPr>
          </w:p>
        </w:tc>
        <w:tc>
          <w:tcPr>
            <w:tcW w:w="1180" w:type="dxa"/>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6"/>
                <w:szCs w:val="6"/>
              </w:rPr>
            </w:pPr>
          </w:p>
        </w:tc>
        <w:tc>
          <w:tcPr>
            <w:tcW w:w="0" w:type="dxa"/>
            <w:tcBorders>
              <w:top w:val="nil"/>
              <w:left w:val="nil"/>
              <w:bottom w:val="nil"/>
              <w:right w:val="nil"/>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58"/>
        </w:trPr>
        <w:tc>
          <w:tcPr>
            <w:tcW w:w="2280" w:type="dxa"/>
            <w:tcBorders>
              <w:top w:val="nil"/>
              <w:left w:val="single" w:sz="8" w:space="0" w:color="auto"/>
              <w:bottom w:val="nil"/>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5"/>
                <w:szCs w:val="5"/>
              </w:rPr>
            </w:pPr>
          </w:p>
        </w:tc>
        <w:tc>
          <w:tcPr>
            <w:tcW w:w="4480" w:type="dxa"/>
            <w:gridSpan w:val="2"/>
            <w:vMerge/>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5"/>
                <w:szCs w:val="5"/>
              </w:rPr>
            </w:pPr>
          </w:p>
        </w:tc>
        <w:tc>
          <w:tcPr>
            <w:tcW w:w="1100" w:type="dxa"/>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5"/>
                <w:szCs w:val="5"/>
              </w:rPr>
            </w:pPr>
          </w:p>
        </w:tc>
        <w:tc>
          <w:tcPr>
            <w:tcW w:w="1180" w:type="dxa"/>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2"/>
        </w:trPr>
        <w:tc>
          <w:tcPr>
            <w:tcW w:w="2280" w:type="dxa"/>
            <w:tcBorders>
              <w:top w:val="nil"/>
              <w:left w:val="single" w:sz="8" w:space="0" w:color="auto"/>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9"/>
                <w:szCs w:val="19"/>
              </w:rPr>
            </w:pPr>
          </w:p>
        </w:tc>
        <w:tc>
          <w:tcPr>
            <w:tcW w:w="4480" w:type="dxa"/>
            <w:gridSpan w:val="2"/>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19" w:lineRule="exact"/>
              <w:ind w:left="60"/>
              <w:rPr>
                <w:rFonts w:ascii="Times New Roman" w:hAnsi="Times New Roman" w:cs="Times New Roman"/>
                <w:sz w:val="24"/>
                <w:szCs w:val="24"/>
              </w:rPr>
            </w:pPr>
            <w:r>
              <w:rPr>
                <w:rFonts w:ascii="Calibri" w:hAnsi="Calibri" w:cs="Calibri"/>
                <w:sz w:val="18"/>
                <w:szCs w:val="18"/>
              </w:rPr>
              <w:t>asociativo esté dado por un operador o un encadenador.</w:t>
            </w:r>
          </w:p>
        </w:tc>
        <w:tc>
          <w:tcPr>
            <w:tcW w:w="110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9"/>
                <w:szCs w:val="19"/>
              </w:rPr>
            </w:pPr>
          </w:p>
        </w:tc>
        <w:tc>
          <w:tcPr>
            <w:tcW w:w="118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
        </w:trPr>
        <w:tc>
          <w:tcPr>
            <w:tcW w:w="2280" w:type="dxa"/>
            <w:tcBorders>
              <w:top w:val="nil"/>
              <w:left w:val="nil"/>
              <w:bottom w:val="single" w:sz="8" w:space="0" w:color="auto"/>
              <w:right w:val="nil"/>
            </w:tcBorders>
            <w:vAlign w:val="bottom"/>
          </w:tcPr>
          <w:p w:rsidR="00000000" w:rsidRDefault="001B6F14">
            <w:pPr>
              <w:pStyle w:val="a0"/>
              <w:widowControl w:val="0"/>
              <w:autoSpaceDE w:val="0"/>
              <w:autoSpaceDN w:val="0"/>
              <w:adjustRightInd w:val="0"/>
              <w:spacing w:after="0" w:line="20" w:lineRule="exact"/>
              <w:rPr>
                <w:rFonts w:ascii="Times New Roman" w:hAnsi="Times New Roman" w:cs="Times New Roman"/>
                <w:sz w:val="2"/>
                <w:szCs w:val="2"/>
              </w:rPr>
            </w:pPr>
          </w:p>
        </w:tc>
        <w:tc>
          <w:tcPr>
            <w:tcW w:w="1280" w:type="dxa"/>
            <w:tcBorders>
              <w:top w:val="nil"/>
              <w:left w:val="nil"/>
              <w:bottom w:val="single" w:sz="8" w:space="0" w:color="auto"/>
              <w:right w:val="nil"/>
            </w:tcBorders>
            <w:vAlign w:val="bottom"/>
          </w:tcPr>
          <w:p w:rsidR="00000000" w:rsidRDefault="001B6F14">
            <w:pPr>
              <w:pStyle w:val="a0"/>
              <w:widowControl w:val="0"/>
              <w:autoSpaceDE w:val="0"/>
              <w:autoSpaceDN w:val="0"/>
              <w:adjustRightInd w:val="0"/>
              <w:spacing w:after="0" w:line="20" w:lineRule="exact"/>
              <w:rPr>
                <w:rFonts w:ascii="Times New Roman" w:hAnsi="Times New Roman" w:cs="Times New Roman"/>
                <w:sz w:val="2"/>
                <w:szCs w:val="2"/>
              </w:rPr>
            </w:pPr>
          </w:p>
        </w:tc>
        <w:tc>
          <w:tcPr>
            <w:tcW w:w="3200" w:type="dxa"/>
            <w:tcBorders>
              <w:top w:val="nil"/>
              <w:left w:val="nil"/>
              <w:bottom w:val="single" w:sz="8" w:space="0" w:color="auto"/>
              <w:right w:val="nil"/>
            </w:tcBorders>
            <w:vAlign w:val="bottom"/>
          </w:tcPr>
          <w:p w:rsidR="00000000" w:rsidRDefault="001B6F14">
            <w:pPr>
              <w:pStyle w:val="a0"/>
              <w:widowControl w:val="0"/>
              <w:autoSpaceDE w:val="0"/>
              <w:autoSpaceDN w:val="0"/>
              <w:adjustRightInd w:val="0"/>
              <w:spacing w:after="0" w:line="20" w:lineRule="exact"/>
              <w:rPr>
                <w:rFonts w:ascii="Times New Roman" w:hAnsi="Times New Roman" w:cs="Times New Roman"/>
                <w:sz w:val="2"/>
                <w:szCs w:val="2"/>
              </w:rPr>
            </w:pPr>
          </w:p>
        </w:tc>
        <w:tc>
          <w:tcPr>
            <w:tcW w:w="1100" w:type="dxa"/>
            <w:tcBorders>
              <w:top w:val="nil"/>
              <w:left w:val="nil"/>
              <w:bottom w:val="single" w:sz="8" w:space="0" w:color="auto"/>
              <w:right w:val="nil"/>
            </w:tcBorders>
            <w:vAlign w:val="bottom"/>
          </w:tcPr>
          <w:p w:rsidR="00000000" w:rsidRDefault="001B6F14">
            <w:pPr>
              <w:pStyle w:val="a0"/>
              <w:widowControl w:val="0"/>
              <w:autoSpaceDE w:val="0"/>
              <w:autoSpaceDN w:val="0"/>
              <w:adjustRightInd w:val="0"/>
              <w:spacing w:after="0" w:line="20" w:lineRule="exact"/>
              <w:rPr>
                <w:rFonts w:ascii="Times New Roman" w:hAnsi="Times New Roman" w:cs="Times New Roman"/>
                <w:sz w:val="2"/>
                <w:szCs w:val="2"/>
              </w:rPr>
            </w:pPr>
          </w:p>
        </w:tc>
        <w:tc>
          <w:tcPr>
            <w:tcW w:w="118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0" w:lineRule="exact"/>
              <w:rPr>
                <w:rFonts w:ascii="Times New Roman" w:hAnsi="Times New Roman" w:cs="Times New Roman"/>
                <w:sz w:val="2"/>
                <w:szCs w:val="2"/>
              </w:rPr>
            </w:pPr>
          </w:p>
        </w:tc>
        <w:tc>
          <w:tcPr>
            <w:tcW w:w="0" w:type="dxa"/>
            <w:tcBorders>
              <w:top w:val="nil"/>
              <w:left w:val="nil"/>
              <w:bottom w:val="nil"/>
              <w:right w:val="nil"/>
            </w:tcBorders>
            <w:vAlign w:val="bottom"/>
          </w:tcPr>
          <w:p w:rsidR="00000000" w:rsidRDefault="001B6F14">
            <w:pPr>
              <w:pStyle w:val="a0"/>
              <w:widowControl w:val="0"/>
              <w:autoSpaceDE w:val="0"/>
              <w:autoSpaceDN w:val="0"/>
              <w:adjustRightInd w:val="0"/>
              <w:spacing w:after="0" w:line="20" w:lineRule="exact"/>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1"/>
        </w:trPr>
        <w:tc>
          <w:tcPr>
            <w:tcW w:w="2280" w:type="dxa"/>
            <w:tcBorders>
              <w:top w:val="nil"/>
              <w:left w:val="single" w:sz="8" w:space="0" w:color="auto"/>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12" w:lineRule="exact"/>
              <w:ind w:left="100"/>
              <w:rPr>
                <w:rFonts w:ascii="Times New Roman" w:hAnsi="Times New Roman" w:cs="Times New Roman"/>
                <w:sz w:val="24"/>
                <w:szCs w:val="24"/>
              </w:rPr>
            </w:pPr>
            <w:r>
              <w:rPr>
                <w:rFonts w:ascii="Calibri" w:hAnsi="Calibri" w:cs="Calibri"/>
                <w:b/>
                <w:bCs/>
                <w:sz w:val="18"/>
                <w:szCs w:val="18"/>
              </w:rPr>
              <w:t>ALIANZAS</w:t>
            </w:r>
          </w:p>
        </w:tc>
        <w:tc>
          <w:tcPr>
            <w:tcW w:w="1280" w:type="dxa"/>
            <w:tcBorders>
              <w:top w:val="nil"/>
              <w:left w:val="nil"/>
              <w:bottom w:val="single" w:sz="8" w:space="0" w:color="auto"/>
              <w:right w:val="nil"/>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9"/>
                <w:szCs w:val="19"/>
              </w:rPr>
            </w:pPr>
          </w:p>
        </w:tc>
        <w:tc>
          <w:tcPr>
            <w:tcW w:w="320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9"/>
                <w:szCs w:val="19"/>
              </w:rPr>
            </w:pPr>
          </w:p>
        </w:tc>
        <w:tc>
          <w:tcPr>
            <w:tcW w:w="110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12" w:lineRule="exact"/>
              <w:jc w:val="center"/>
              <w:rPr>
                <w:rFonts w:ascii="Times New Roman" w:hAnsi="Times New Roman" w:cs="Times New Roman"/>
                <w:sz w:val="24"/>
                <w:szCs w:val="24"/>
              </w:rPr>
            </w:pPr>
            <w:r>
              <w:rPr>
                <w:rFonts w:ascii="Calibri" w:hAnsi="Calibri" w:cs="Calibri"/>
                <w:sz w:val="18"/>
                <w:szCs w:val="18"/>
              </w:rPr>
              <w:t>70%</w:t>
            </w:r>
          </w:p>
        </w:tc>
        <w:tc>
          <w:tcPr>
            <w:tcW w:w="118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12" w:lineRule="exact"/>
              <w:jc w:val="center"/>
              <w:rPr>
                <w:rFonts w:ascii="Times New Roman" w:hAnsi="Times New Roman" w:cs="Times New Roman"/>
                <w:sz w:val="24"/>
                <w:szCs w:val="24"/>
              </w:rPr>
            </w:pPr>
            <w:r>
              <w:rPr>
                <w:rFonts w:ascii="Calibri" w:hAnsi="Calibri" w:cs="Calibri"/>
                <w:w w:val="98"/>
                <w:sz w:val="18"/>
                <w:szCs w:val="18"/>
              </w:rPr>
              <w:t>2,25%</w:t>
            </w:r>
          </w:p>
        </w:tc>
        <w:tc>
          <w:tcPr>
            <w:tcW w:w="0" w:type="dxa"/>
            <w:tcBorders>
              <w:top w:val="nil"/>
              <w:left w:val="nil"/>
              <w:bottom w:val="nil"/>
              <w:right w:val="nil"/>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
        </w:trPr>
        <w:tc>
          <w:tcPr>
            <w:tcW w:w="2280" w:type="dxa"/>
            <w:tcBorders>
              <w:top w:val="nil"/>
              <w:left w:val="nil"/>
              <w:bottom w:val="single" w:sz="8" w:space="0" w:color="auto"/>
              <w:right w:val="nil"/>
            </w:tcBorders>
            <w:vAlign w:val="bottom"/>
          </w:tcPr>
          <w:p w:rsidR="00000000" w:rsidRDefault="001B6F14">
            <w:pPr>
              <w:pStyle w:val="a0"/>
              <w:widowControl w:val="0"/>
              <w:autoSpaceDE w:val="0"/>
              <w:autoSpaceDN w:val="0"/>
              <w:adjustRightInd w:val="0"/>
              <w:spacing w:after="0" w:line="20" w:lineRule="exact"/>
              <w:rPr>
                <w:rFonts w:ascii="Times New Roman" w:hAnsi="Times New Roman" w:cs="Times New Roman"/>
                <w:sz w:val="2"/>
                <w:szCs w:val="2"/>
              </w:rPr>
            </w:pPr>
          </w:p>
        </w:tc>
        <w:tc>
          <w:tcPr>
            <w:tcW w:w="1280" w:type="dxa"/>
            <w:tcBorders>
              <w:top w:val="nil"/>
              <w:left w:val="nil"/>
              <w:bottom w:val="single" w:sz="8" w:space="0" w:color="auto"/>
              <w:right w:val="nil"/>
            </w:tcBorders>
            <w:vAlign w:val="bottom"/>
          </w:tcPr>
          <w:p w:rsidR="00000000" w:rsidRDefault="001B6F14">
            <w:pPr>
              <w:pStyle w:val="a0"/>
              <w:widowControl w:val="0"/>
              <w:autoSpaceDE w:val="0"/>
              <w:autoSpaceDN w:val="0"/>
              <w:adjustRightInd w:val="0"/>
              <w:spacing w:after="0" w:line="20" w:lineRule="exact"/>
              <w:rPr>
                <w:rFonts w:ascii="Times New Roman" w:hAnsi="Times New Roman" w:cs="Times New Roman"/>
                <w:sz w:val="2"/>
                <w:szCs w:val="2"/>
              </w:rPr>
            </w:pPr>
          </w:p>
        </w:tc>
        <w:tc>
          <w:tcPr>
            <w:tcW w:w="3200" w:type="dxa"/>
            <w:tcBorders>
              <w:top w:val="nil"/>
              <w:left w:val="nil"/>
              <w:bottom w:val="single" w:sz="8" w:space="0" w:color="auto"/>
              <w:right w:val="nil"/>
            </w:tcBorders>
            <w:vAlign w:val="bottom"/>
          </w:tcPr>
          <w:p w:rsidR="00000000" w:rsidRDefault="001B6F14">
            <w:pPr>
              <w:pStyle w:val="a0"/>
              <w:widowControl w:val="0"/>
              <w:autoSpaceDE w:val="0"/>
              <w:autoSpaceDN w:val="0"/>
              <w:adjustRightInd w:val="0"/>
              <w:spacing w:after="0" w:line="20" w:lineRule="exact"/>
              <w:rPr>
                <w:rFonts w:ascii="Times New Roman" w:hAnsi="Times New Roman" w:cs="Times New Roman"/>
                <w:sz w:val="2"/>
                <w:szCs w:val="2"/>
              </w:rPr>
            </w:pPr>
          </w:p>
        </w:tc>
        <w:tc>
          <w:tcPr>
            <w:tcW w:w="1100" w:type="dxa"/>
            <w:tcBorders>
              <w:top w:val="nil"/>
              <w:left w:val="nil"/>
              <w:bottom w:val="single" w:sz="8" w:space="0" w:color="auto"/>
              <w:right w:val="nil"/>
            </w:tcBorders>
            <w:vAlign w:val="bottom"/>
          </w:tcPr>
          <w:p w:rsidR="00000000" w:rsidRDefault="001B6F14">
            <w:pPr>
              <w:pStyle w:val="a0"/>
              <w:widowControl w:val="0"/>
              <w:autoSpaceDE w:val="0"/>
              <w:autoSpaceDN w:val="0"/>
              <w:adjustRightInd w:val="0"/>
              <w:spacing w:after="0" w:line="20" w:lineRule="exact"/>
              <w:rPr>
                <w:rFonts w:ascii="Times New Roman" w:hAnsi="Times New Roman" w:cs="Times New Roman"/>
                <w:sz w:val="2"/>
                <w:szCs w:val="2"/>
              </w:rPr>
            </w:pPr>
          </w:p>
        </w:tc>
        <w:tc>
          <w:tcPr>
            <w:tcW w:w="118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0" w:lineRule="exact"/>
              <w:rPr>
                <w:rFonts w:ascii="Times New Roman" w:hAnsi="Times New Roman" w:cs="Times New Roman"/>
                <w:sz w:val="2"/>
                <w:szCs w:val="2"/>
              </w:rPr>
            </w:pPr>
          </w:p>
        </w:tc>
        <w:tc>
          <w:tcPr>
            <w:tcW w:w="0" w:type="dxa"/>
            <w:tcBorders>
              <w:top w:val="nil"/>
              <w:left w:val="nil"/>
              <w:bottom w:val="nil"/>
              <w:right w:val="nil"/>
            </w:tcBorders>
            <w:vAlign w:val="bottom"/>
          </w:tcPr>
          <w:p w:rsidR="00000000" w:rsidRDefault="001B6F14">
            <w:pPr>
              <w:pStyle w:val="a0"/>
              <w:widowControl w:val="0"/>
              <w:autoSpaceDE w:val="0"/>
              <w:autoSpaceDN w:val="0"/>
              <w:adjustRightInd w:val="0"/>
              <w:spacing w:after="0" w:line="20" w:lineRule="exact"/>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75"/>
        </w:trPr>
        <w:tc>
          <w:tcPr>
            <w:tcW w:w="2280" w:type="dxa"/>
            <w:tcBorders>
              <w:top w:val="nil"/>
              <w:left w:val="single" w:sz="8" w:space="0" w:color="auto"/>
              <w:bottom w:val="nil"/>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3"/>
                <w:szCs w:val="23"/>
              </w:rPr>
            </w:pPr>
          </w:p>
        </w:tc>
        <w:tc>
          <w:tcPr>
            <w:tcW w:w="4480" w:type="dxa"/>
            <w:gridSpan w:val="2"/>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240" w:lineRule="auto"/>
              <w:ind w:left="60"/>
              <w:rPr>
                <w:rFonts w:ascii="Times New Roman" w:hAnsi="Times New Roman" w:cs="Times New Roman"/>
                <w:sz w:val="24"/>
                <w:szCs w:val="24"/>
              </w:rPr>
            </w:pPr>
            <w:r>
              <w:rPr>
                <w:rFonts w:ascii="Calibri" w:hAnsi="Calibri" w:cs="Calibri"/>
                <w:sz w:val="16"/>
                <w:szCs w:val="16"/>
              </w:rPr>
              <w:t>TITULAR: INTEGRADO (INDEPENDIENTE DEL TIPO DE PRODUCTOR)</w:t>
            </w:r>
          </w:p>
        </w:tc>
        <w:tc>
          <w:tcPr>
            <w:tcW w:w="1100" w:type="dxa"/>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sz w:val="18"/>
                <w:szCs w:val="18"/>
              </w:rPr>
              <w:t>50%</w:t>
            </w:r>
          </w:p>
        </w:tc>
        <w:tc>
          <w:tcPr>
            <w:tcW w:w="1180" w:type="dxa"/>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w w:val="98"/>
                <w:sz w:val="18"/>
                <w:szCs w:val="18"/>
              </w:rPr>
              <w:t>2,50%</w:t>
            </w:r>
          </w:p>
        </w:tc>
        <w:tc>
          <w:tcPr>
            <w:tcW w:w="0" w:type="dxa"/>
            <w:tcBorders>
              <w:top w:val="nil"/>
              <w:left w:val="nil"/>
              <w:bottom w:val="nil"/>
              <w:right w:val="nil"/>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76"/>
        </w:trPr>
        <w:tc>
          <w:tcPr>
            <w:tcW w:w="2280" w:type="dxa"/>
            <w:tcBorders>
              <w:top w:val="nil"/>
              <w:left w:val="single" w:sz="8" w:space="0" w:color="auto"/>
              <w:bottom w:val="nil"/>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6"/>
                <w:szCs w:val="6"/>
              </w:rPr>
            </w:pPr>
          </w:p>
        </w:tc>
        <w:tc>
          <w:tcPr>
            <w:tcW w:w="1280" w:type="dxa"/>
            <w:tcBorders>
              <w:top w:val="nil"/>
              <w:left w:val="nil"/>
              <w:bottom w:val="single" w:sz="8" w:space="0" w:color="auto"/>
              <w:right w:val="nil"/>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6"/>
                <w:szCs w:val="6"/>
              </w:rPr>
            </w:pPr>
          </w:p>
        </w:tc>
        <w:tc>
          <w:tcPr>
            <w:tcW w:w="320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6"/>
                <w:szCs w:val="6"/>
              </w:rPr>
            </w:pPr>
          </w:p>
        </w:tc>
        <w:tc>
          <w:tcPr>
            <w:tcW w:w="110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6"/>
                <w:szCs w:val="6"/>
              </w:rPr>
            </w:pPr>
          </w:p>
        </w:tc>
        <w:tc>
          <w:tcPr>
            <w:tcW w:w="118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6"/>
                <w:szCs w:val="6"/>
              </w:rPr>
            </w:pPr>
          </w:p>
        </w:tc>
        <w:tc>
          <w:tcPr>
            <w:tcW w:w="0" w:type="dxa"/>
            <w:tcBorders>
              <w:top w:val="nil"/>
              <w:left w:val="nil"/>
              <w:bottom w:val="nil"/>
              <w:right w:val="nil"/>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17"/>
        </w:trPr>
        <w:tc>
          <w:tcPr>
            <w:tcW w:w="2280" w:type="dxa"/>
            <w:tcBorders>
              <w:top w:val="nil"/>
              <w:left w:val="single" w:sz="8" w:space="0" w:color="auto"/>
              <w:bottom w:val="nil"/>
              <w:right w:val="single" w:sz="8" w:space="0" w:color="auto"/>
            </w:tcBorders>
            <w:vAlign w:val="bottom"/>
          </w:tcPr>
          <w:p w:rsidR="00000000" w:rsidRDefault="001B6F14">
            <w:pPr>
              <w:pStyle w:val="a0"/>
              <w:widowControl w:val="0"/>
              <w:autoSpaceDE w:val="0"/>
              <w:autoSpaceDN w:val="0"/>
              <w:adjustRightInd w:val="0"/>
              <w:spacing w:after="0" w:line="217" w:lineRule="exact"/>
              <w:ind w:left="100"/>
              <w:rPr>
                <w:rFonts w:ascii="Times New Roman" w:hAnsi="Times New Roman" w:cs="Times New Roman"/>
                <w:sz w:val="24"/>
                <w:szCs w:val="24"/>
              </w:rPr>
            </w:pPr>
            <w:r>
              <w:rPr>
                <w:rFonts w:ascii="Calibri" w:hAnsi="Calibri" w:cs="Calibri"/>
                <w:b/>
                <w:bCs/>
                <w:sz w:val="18"/>
                <w:szCs w:val="18"/>
              </w:rPr>
              <w:t>ASOCIATIVOS</w:t>
            </w:r>
          </w:p>
        </w:tc>
        <w:tc>
          <w:tcPr>
            <w:tcW w:w="4480" w:type="dxa"/>
            <w:gridSpan w:val="2"/>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181" w:lineRule="exact"/>
              <w:ind w:left="60"/>
              <w:rPr>
                <w:rFonts w:ascii="Times New Roman" w:hAnsi="Times New Roman" w:cs="Times New Roman"/>
                <w:sz w:val="24"/>
                <w:szCs w:val="24"/>
              </w:rPr>
            </w:pPr>
            <w:r>
              <w:rPr>
                <w:rFonts w:ascii="Calibri" w:hAnsi="Calibri" w:cs="Calibri"/>
                <w:sz w:val="16"/>
                <w:szCs w:val="16"/>
              </w:rPr>
              <w:t>TITULAR: ENCADENADOR (EXCLUSIVAMENTE PEQUEÑO</w:t>
            </w:r>
          </w:p>
        </w:tc>
        <w:tc>
          <w:tcPr>
            <w:tcW w:w="1100" w:type="dxa"/>
            <w:vMerge w:val="restart"/>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sz w:val="18"/>
                <w:szCs w:val="18"/>
              </w:rPr>
              <w:t>80%</w:t>
            </w:r>
          </w:p>
        </w:tc>
        <w:tc>
          <w:tcPr>
            <w:tcW w:w="1180" w:type="dxa"/>
            <w:vMerge w:val="restart"/>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w w:val="98"/>
                <w:sz w:val="18"/>
                <w:szCs w:val="18"/>
              </w:rPr>
              <w:t>1,50%</w:t>
            </w:r>
          </w:p>
        </w:tc>
        <w:tc>
          <w:tcPr>
            <w:tcW w:w="0" w:type="dxa"/>
            <w:tcBorders>
              <w:top w:val="nil"/>
              <w:left w:val="nil"/>
              <w:bottom w:val="nil"/>
              <w:right w:val="nil"/>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73"/>
        </w:trPr>
        <w:tc>
          <w:tcPr>
            <w:tcW w:w="2280" w:type="dxa"/>
            <w:tcBorders>
              <w:top w:val="nil"/>
              <w:left w:val="single" w:sz="8" w:space="0" w:color="auto"/>
              <w:bottom w:val="nil"/>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6"/>
                <w:szCs w:val="6"/>
              </w:rPr>
            </w:pPr>
          </w:p>
        </w:tc>
        <w:tc>
          <w:tcPr>
            <w:tcW w:w="1280" w:type="dxa"/>
            <w:vMerge w:val="restart"/>
            <w:tcBorders>
              <w:top w:val="nil"/>
              <w:left w:val="nil"/>
              <w:bottom w:val="nil"/>
              <w:right w:val="nil"/>
            </w:tcBorders>
            <w:vAlign w:val="bottom"/>
          </w:tcPr>
          <w:p w:rsidR="00000000" w:rsidRDefault="001B6F14">
            <w:pPr>
              <w:pStyle w:val="a0"/>
              <w:widowControl w:val="0"/>
              <w:autoSpaceDE w:val="0"/>
              <w:autoSpaceDN w:val="0"/>
              <w:adjustRightInd w:val="0"/>
              <w:spacing w:after="0" w:line="160" w:lineRule="exact"/>
              <w:ind w:left="60"/>
              <w:rPr>
                <w:rFonts w:ascii="Times New Roman" w:hAnsi="Times New Roman" w:cs="Times New Roman"/>
                <w:sz w:val="24"/>
                <w:szCs w:val="24"/>
              </w:rPr>
            </w:pPr>
            <w:r>
              <w:rPr>
                <w:rFonts w:ascii="Calibri" w:hAnsi="Calibri" w:cs="Calibri"/>
                <w:sz w:val="16"/>
                <w:szCs w:val="16"/>
              </w:rPr>
              <w:t>PRODUCTOR)</w:t>
            </w:r>
          </w:p>
        </w:tc>
        <w:tc>
          <w:tcPr>
            <w:tcW w:w="3200" w:type="dxa"/>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6"/>
                <w:szCs w:val="6"/>
              </w:rPr>
            </w:pPr>
          </w:p>
        </w:tc>
        <w:tc>
          <w:tcPr>
            <w:tcW w:w="1100" w:type="dxa"/>
            <w:vMerge/>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6"/>
                <w:szCs w:val="6"/>
              </w:rPr>
            </w:pPr>
          </w:p>
        </w:tc>
        <w:tc>
          <w:tcPr>
            <w:tcW w:w="1180" w:type="dxa"/>
            <w:vMerge/>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6"/>
                <w:szCs w:val="6"/>
              </w:rPr>
            </w:pPr>
          </w:p>
        </w:tc>
        <w:tc>
          <w:tcPr>
            <w:tcW w:w="0" w:type="dxa"/>
            <w:tcBorders>
              <w:top w:val="nil"/>
              <w:left w:val="nil"/>
              <w:bottom w:val="nil"/>
              <w:right w:val="nil"/>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9"/>
        </w:trPr>
        <w:tc>
          <w:tcPr>
            <w:tcW w:w="2280" w:type="dxa"/>
            <w:tcBorders>
              <w:top w:val="nil"/>
              <w:left w:val="single" w:sz="8" w:space="0" w:color="auto"/>
              <w:bottom w:val="nil"/>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7"/>
                <w:szCs w:val="7"/>
              </w:rPr>
            </w:pPr>
          </w:p>
        </w:tc>
        <w:tc>
          <w:tcPr>
            <w:tcW w:w="1280" w:type="dxa"/>
            <w:vMerge/>
            <w:tcBorders>
              <w:top w:val="nil"/>
              <w:left w:val="nil"/>
              <w:bottom w:val="single" w:sz="8" w:space="0" w:color="auto"/>
              <w:right w:val="nil"/>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7"/>
                <w:szCs w:val="7"/>
              </w:rPr>
            </w:pPr>
          </w:p>
        </w:tc>
        <w:tc>
          <w:tcPr>
            <w:tcW w:w="320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7"/>
                <w:szCs w:val="7"/>
              </w:rPr>
            </w:pPr>
          </w:p>
        </w:tc>
        <w:tc>
          <w:tcPr>
            <w:tcW w:w="110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7"/>
                <w:szCs w:val="7"/>
              </w:rPr>
            </w:pPr>
          </w:p>
        </w:tc>
        <w:tc>
          <w:tcPr>
            <w:tcW w:w="118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9"/>
        </w:trPr>
        <w:tc>
          <w:tcPr>
            <w:tcW w:w="2280" w:type="dxa"/>
            <w:tcBorders>
              <w:top w:val="nil"/>
              <w:left w:val="single" w:sz="8" w:space="0" w:color="auto"/>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8"/>
                <w:szCs w:val="18"/>
              </w:rPr>
            </w:pPr>
          </w:p>
        </w:tc>
        <w:tc>
          <w:tcPr>
            <w:tcW w:w="4480" w:type="dxa"/>
            <w:gridSpan w:val="2"/>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194" w:lineRule="exact"/>
              <w:ind w:left="60"/>
              <w:rPr>
                <w:rFonts w:ascii="Times New Roman" w:hAnsi="Times New Roman" w:cs="Times New Roman"/>
                <w:sz w:val="24"/>
                <w:szCs w:val="24"/>
              </w:rPr>
            </w:pPr>
            <w:r>
              <w:rPr>
                <w:rFonts w:ascii="Calibri" w:hAnsi="Calibri" w:cs="Calibri"/>
                <w:sz w:val="16"/>
                <w:szCs w:val="16"/>
              </w:rPr>
              <w:t>TITULAR: ENCADENADOR (OTRO TIPO DE PRODUCTOR)</w:t>
            </w:r>
          </w:p>
        </w:tc>
        <w:tc>
          <w:tcPr>
            <w:tcW w:w="110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05" w:lineRule="exact"/>
              <w:jc w:val="center"/>
              <w:rPr>
                <w:rFonts w:ascii="Times New Roman" w:hAnsi="Times New Roman" w:cs="Times New Roman"/>
                <w:sz w:val="24"/>
                <w:szCs w:val="24"/>
              </w:rPr>
            </w:pPr>
            <w:r>
              <w:rPr>
                <w:rFonts w:ascii="Calibri" w:hAnsi="Calibri" w:cs="Calibri"/>
                <w:sz w:val="18"/>
                <w:szCs w:val="18"/>
              </w:rPr>
              <w:t>70%</w:t>
            </w:r>
          </w:p>
        </w:tc>
        <w:tc>
          <w:tcPr>
            <w:tcW w:w="118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05" w:lineRule="exact"/>
              <w:jc w:val="center"/>
              <w:rPr>
                <w:rFonts w:ascii="Times New Roman" w:hAnsi="Times New Roman" w:cs="Times New Roman"/>
                <w:sz w:val="24"/>
                <w:szCs w:val="24"/>
              </w:rPr>
            </w:pPr>
            <w:r>
              <w:rPr>
                <w:rFonts w:ascii="Calibri" w:hAnsi="Calibri" w:cs="Calibri"/>
                <w:w w:val="98"/>
                <w:sz w:val="18"/>
                <w:szCs w:val="18"/>
              </w:rPr>
              <w:t>2,25%</w:t>
            </w:r>
          </w:p>
        </w:tc>
        <w:tc>
          <w:tcPr>
            <w:tcW w:w="0" w:type="dxa"/>
            <w:tcBorders>
              <w:top w:val="nil"/>
              <w:left w:val="nil"/>
              <w:bottom w:val="nil"/>
              <w:right w:val="nil"/>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
        </w:trPr>
        <w:tc>
          <w:tcPr>
            <w:tcW w:w="2280" w:type="dxa"/>
            <w:tcBorders>
              <w:top w:val="nil"/>
              <w:left w:val="nil"/>
              <w:bottom w:val="single" w:sz="8" w:space="0" w:color="auto"/>
              <w:right w:val="nil"/>
            </w:tcBorders>
            <w:vAlign w:val="bottom"/>
          </w:tcPr>
          <w:p w:rsidR="00000000" w:rsidRDefault="001B6F14">
            <w:pPr>
              <w:pStyle w:val="a0"/>
              <w:widowControl w:val="0"/>
              <w:autoSpaceDE w:val="0"/>
              <w:autoSpaceDN w:val="0"/>
              <w:adjustRightInd w:val="0"/>
              <w:spacing w:after="0" w:line="20" w:lineRule="exact"/>
              <w:rPr>
                <w:rFonts w:ascii="Times New Roman" w:hAnsi="Times New Roman" w:cs="Times New Roman"/>
                <w:sz w:val="2"/>
                <w:szCs w:val="2"/>
              </w:rPr>
            </w:pPr>
          </w:p>
        </w:tc>
        <w:tc>
          <w:tcPr>
            <w:tcW w:w="1280" w:type="dxa"/>
            <w:tcBorders>
              <w:top w:val="nil"/>
              <w:left w:val="nil"/>
              <w:bottom w:val="single" w:sz="8" w:space="0" w:color="auto"/>
              <w:right w:val="nil"/>
            </w:tcBorders>
            <w:vAlign w:val="bottom"/>
          </w:tcPr>
          <w:p w:rsidR="00000000" w:rsidRDefault="001B6F14">
            <w:pPr>
              <w:pStyle w:val="a0"/>
              <w:widowControl w:val="0"/>
              <w:autoSpaceDE w:val="0"/>
              <w:autoSpaceDN w:val="0"/>
              <w:adjustRightInd w:val="0"/>
              <w:spacing w:after="0" w:line="20" w:lineRule="exact"/>
              <w:rPr>
                <w:rFonts w:ascii="Times New Roman" w:hAnsi="Times New Roman" w:cs="Times New Roman"/>
                <w:sz w:val="2"/>
                <w:szCs w:val="2"/>
              </w:rPr>
            </w:pPr>
          </w:p>
        </w:tc>
        <w:tc>
          <w:tcPr>
            <w:tcW w:w="3200" w:type="dxa"/>
            <w:tcBorders>
              <w:top w:val="nil"/>
              <w:left w:val="nil"/>
              <w:bottom w:val="single" w:sz="8" w:space="0" w:color="auto"/>
              <w:right w:val="nil"/>
            </w:tcBorders>
            <w:vAlign w:val="bottom"/>
          </w:tcPr>
          <w:p w:rsidR="00000000" w:rsidRDefault="001B6F14">
            <w:pPr>
              <w:pStyle w:val="a0"/>
              <w:widowControl w:val="0"/>
              <w:autoSpaceDE w:val="0"/>
              <w:autoSpaceDN w:val="0"/>
              <w:adjustRightInd w:val="0"/>
              <w:spacing w:after="0" w:line="20" w:lineRule="exact"/>
              <w:rPr>
                <w:rFonts w:ascii="Times New Roman" w:hAnsi="Times New Roman" w:cs="Times New Roman"/>
                <w:sz w:val="2"/>
                <w:szCs w:val="2"/>
              </w:rPr>
            </w:pPr>
          </w:p>
        </w:tc>
        <w:tc>
          <w:tcPr>
            <w:tcW w:w="1100" w:type="dxa"/>
            <w:tcBorders>
              <w:top w:val="nil"/>
              <w:left w:val="nil"/>
              <w:bottom w:val="single" w:sz="8" w:space="0" w:color="auto"/>
              <w:right w:val="nil"/>
            </w:tcBorders>
            <w:vAlign w:val="bottom"/>
          </w:tcPr>
          <w:p w:rsidR="00000000" w:rsidRDefault="001B6F14">
            <w:pPr>
              <w:pStyle w:val="a0"/>
              <w:widowControl w:val="0"/>
              <w:autoSpaceDE w:val="0"/>
              <w:autoSpaceDN w:val="0"/>
              <w:adjustRightInd w:val="0"/>
              <w:spacing w:after="0" w:line="20" w:lineRule="exact"/>
              <w:rPr>
                <w:rFonts w:ascii="Times New Roman" w:hAnsi="Times New Roman" w:cs="Times New Roman"/>
                <w:sz w:val="2"/>
                <w:szCs w:val="2"/>
              </w:rPr>
            </w:pPr>
          </w:p>
        </w:tc>
        <w:tc>
          <w:tcPr>
            <w:tcW w:w="118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0" w:lineRule="exact"/>
              <w:rPr>
                <w:rFonts w:ascii="Times New Roman" w:hAnsi="Times New Roman" w:cs="Times New Roman"/>
                <w:sz w:val="2"/>
                <w:szCs w:val="2"/>
              </w:rPr>
            </w:pPr>
          </w:p>
        </w:tc>
        <w:tc>
          <w:tcPr>
            <w:tcW w:w="0" w:type="dxa"/>
            <w:tcBorders>
              <w:top w:val="nil"/>
              <w:left w:val="nil"/>
              <w:bottom w:val="nil"/>
              <w:right w:val="nil"/>
            </w:tcBorders>
            <w:vAlign w:val="bottom"/>
          </w:tcPr>
          <w:p w:rsidR="00000000" w:rsidRDefault="001B6F14">
            <w:pPr>
              <w:pStyle w:val="a0"/>
              <w:widowControl w:val="0"/>
              <w:autoSpaceDE w:val="0"/>
              <w:autoSpaceDN w:val="0"/>
              <w:adjustRightInd w:val="0"/>
              <w:spacing w:after="0" w:line="20" w:lineRule="exact"/>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2"/>
        </w:trPr>
        <w:tc>
          <w:tcPr>
            <w:tcW w:w="2280" w:type="dxa"/>
            <w:tcBorders>
              <w:top w:val="nil"/>
              <w:left w:val="single" w:sz="8" w:space="0" w:color="auto"/>
              <w:bottom w:val="nil"/>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9"/>
                <w:szCs w:val="19"/>
              </w:rPr>
            </w:pPr>
          </w:p>
        </w:tc>
        <w:tc>
          <w:tcPr>
            <w:tcW w:w="1280" w:type="dxa"/>
            <w:tcBorders>
              <w:top w:val="nil"/>
              <w:left w:val="nil"/>
              <w:bottom w:val="nil"/>
              <w:right w:val="nil"/>
            </w:tcBorders>
            <w:vAlign w:val="bottom"/>
          </w:tcPr>
          <w:p w:rsidR="00000000" w:rsidRDefault="001B6F14">
            <w:pPr>
              <w:pStyle w:val="a0"/>
              <w:widowControl w:val="0"/>
              <w:autoSpaceDE w:val="0"/>
              <w:autoSpaceDN w:val="0"/>
              <w:adjustRightInd w:val="0"/>
              <w:spacing w:after="0" w:line="240" w:lineRule="auto"/>
              <w:ind w:left="60"/>
              <w:rPr>
                <w:rFonts w:ascii="Times New Roman" w:hAnsi="Times New Roman" w:cs="Times New Roman"/>
                <w:sz w:val="24"/>
                <w:szCs w:val="24"/>
              </w:rPr>
            </w:pPr>
            <w:r>
              <w:rPr>
                <w:rFonts w:ascii="Calibri" w:hAnsi="Calibri" w:cs="Calibri"/>
                <w:sz w:val="16"/>
                <w:szCs w:val="16"/>
              </w:rPr>
              <w:t>INDIVIDUAL</w:t>
            </w:r>
          </w:p>
        </w:tc>
        <w:tc>
          <w:tcPr>
            <w:tcW w:w="3200" w:type="dxa"/>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9"/>
                <w:szCs w:val="19"/>
              </w:rPr>
            </w:pPr>
          </w:p>
        </w:tc>
        <w:tc>
          <w:tcPr>
            <w:tcW w:w="1100" w:type="dxa"/>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219" w:lineRule="exact"/>
              <w:jc w:val="center"/>
              <w:rPr>
                <w:rFonts w:ascii="Times New Roman" w:hAnsi="Times New Roman" w:cs="Times New Roman"/>
                <w:sz w:val="24"/>
                <w:szCs w:val="24"/>
              </w:rPr>
            </w:pPr>
            <w:r>
              <w:rPr>
                <w:rFonts w:ascii="Calibri" w:hAnsi="Calibri" w:cs="Calibri"/>
                <w:sz w:val="18"/>
                <w:szCs w:val="18"/>
              </w:rPr>
              <w:t>80%</w:t>
            </w:r>
          </w:p>
        </w:tc>
        <w:tc>
          <w:tcPr>
            <w:tcW w:w="1180" w:type="dxa"/>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3"/>
        </w:trPr>
        <w:tc>
          <w:tcPr>
            <w:tcW w:w="2280" w:type="dxa"/>
            <w:vMerge w:val="restart"/>
            <w:tcBorders>
              <w:top w:val="nil"/>
              <w:left w:val="single" w:sz="8" w:space="0" w:color="auto"/>
              <w:bottom w:val="nil"/>
              <w:right w:val="single" w:sz="8" w:space="0" w:color="auto"/>
            </w:tcBorders>
            <w:vAlign w:val="bottom"/>
          </w:tcPr>
          <w:p w:rsidR="00000000" w:rsidRDefault="001B6F14">
            <w:pPr>
              <w:pStyle w:val="a0"/>
              <w:widowControl w:val="0"/>
              <w:autoSpaceDE w:val="0"/>
              <w:autoSpaceDN w:val="0"/>
              <w:adjustRightInd w:val="0"/>
              <w:spacing w:after="0" w:line="219" w:lineRule="exact"/>
              <w:ind w:left="100"/>
              <w:rPr>
                <w:rFonts w:ascii="Times New Roman" w:hAnsi="Times New Roman" w:cs="Times New Roman"/>
                <w:sz w:val="24"/>
                <w:szCs w:val="24"/>
              </w:rPr>
            </w:pPr>
            <w:r>
              <w:rPr>
                <w:rFonts w:ascii="Calibri" w:hAnsi="Calibri" w:cs="Calibri"/>
                <w:b/>
                <w:bCs/>
                <w:sz w:val="18"/>
                <w:szCs w:val="18"/>
              </w:rPr>
              <w:t>PEQUEÑOS</w:t>
            </w:r>
          </w:p>
        </w:tc>
        <w:tc>
          <w:tcPr>
            <w:tcW w:w="1280" w:type="dxa"/>
            <w:tcBorders>
              <w:top w:val="nil"/>
              <w:left w:val="nil"/>
              <w:bottom w:val="single" w:sz="8" w:space="0" w:color="auto"/>
              <w:right w:val="nil"/>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
                <w:szCs w:val="2"/>
              </w:rPr>
            </w:pPr>
          </w:p>
        </w:tc>
        <w:tc>
          <w:tcPr>
            <w:tcW w:w="320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
                <w:szCs w:val="2"/>
              </w:rPr>
            </w:pPr>
          </w:p>
        </w:tc>
        <w:tc>
          <w:tcPr>
            <w:tcW w:w="110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
                <w:szCs w:val="2"/>
              </w:rPr>
            </w:pPr>
          </w:p>
        </w:tc>
        <w:tc>
          <w:tcPr>
            <w:tcW w:w="1180" w:type="dxa"/>
            <w:vMerge w:val="restart"/>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219" w:lineRule="exact"/>
              <w:jc w:val="center"/>
              <w:rPr>
                <w:rFonts w:ascii="Times New Roman" w:hAnsi="Times New Roman" w:cs="Times New Roman"/>
                <w:sz w:val="24"/>
                <w:szCs w:val="24"/>
              </w:rPr>
            </w:pPr>
            <w:r>
              <w:rPr>
                <w:rFonts w:ascii="Calibri" w:hAnsi="Calibri" w:cs="Calibri"/>
                <w:w w:val="98"/>
                <w:sz w:val="18"/>
                <w:szCs w:val="18"/>
              </w:rPr>
              <w:t>1,50%</w:t>
            </w:r>
          </w:p>
        </w:tc>
        <w:tc>
          <w:tcPr>
            <w:tcW w:w="0" w:type="dxa"/>
            <w:tcBorders>
              <w:top w:val="nil"/>
              <w:left w:val="nil"/>
              <w:bottom w:val="nil"/>
              <w:right w:val="nil"/>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53"/>
        </w:trPr>
        <w:tc>
          <w:tcPr>
            <w:tcW w:w="2280" w:type="dxa"/>
            <w:vMerge/>
            <w:tcBorders>
              <w:top w:val="nil"/>
              <w:left w:val="single" w:sz="8" w:space="0" w:color="auto"/>
              <w:bottom w:val="nil"/>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1"/>
                <w:szCs w:val="21"/>
              </w:rPr>
            </w:pPr>
          </w:p>
        </w:tc>
        <w:tc>
          <w:tcPr>
            <w:tcW w:w="4480" w:type="dxa"/>
            <w:gridSpan w:val="2"/>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195" w:lineRule="exact"/>
              <w:ind w:left="60"/>
              <w:rPr>
                <w:rFonts w:ascii="Times New Roman" w:hAnsi="Times New Roman" w:cs="Times New Roman"/>
                <w:sz w:val="24"/>
                <w:szCs w:val="24"/>
              </w:rPr>
            </w:pPr>
            <w:r>
              <w:rPr>
                <w:rFonts w:ascii="Calibri" w:hAnsi="Calibri" w:cs="Calibri"/>
                <w:sz w:val="16"/>
                <w:szCs w:val="16"/>
              </w:rPr>
              <w:t>VICTIMA DEL CONFLICTO ARMADO INTERNO</w:t>
            </w:r>
          </w:p>
        </w:tc>
        <w:tc>
          <w:tcPr>
            <w:tcW w:w="110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19" w:lineRule="exact"/>
              <w:jc w:val="center"/>
              <w:rPr>
                <w:rFonts w:ascii="Times New Roman" w:hAnsi="Times New Roman" w:cs="Times New Roman"/>
                <w:sz w:val="24"/>
                <w:szCs w:val="24"/>
              </w:rPr>
            </w:pPr>
            <w:r>
              <w:rPr>
                <w:rFonts w:ascii="Calibri" w:hAnsi="Calibri" w:cs="Calibri"/>
                <w:w w:val="99"/>
                <w:sz w:val="18"/>
                <w:szCs w:val="18"/>
              </w:rPr>
              <w:t>100%</w:t>
            </w:r>
          </w:p>
        </w:tc>
        <w:tc>
          <w:tcPr>
            <w:tcW w:w="1180" w:type="dxa"/>
            <w:vMerge/>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62"/>
        </w:trPr>
        <w:tc>
          <w:tcPr>
            <w:tcW w:w="2280" w:type="dxa"/>
            <w:tcBorders>
              <w:top w:val="nil"/>
              <w:left w:val="single" w:sz="8" w:space="0" w:color="auto"/>
              <w:bottom w:val="nil"/>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rPr>
            </w:pPr>
          </w:p>
        </w:tc>
        <w:tc>
          <w:tcPr>
            <w:tcW w:w="4480" w:type="dxa"/>
            <w:gridSpan w:val="2"/>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195" w:lineRule="exact"/>
              <w:ind w:left="60"/>
              <w:rPr>
                <w:rFonts w:ascii="Times New Roman" w:hAnsi="Times New Roman" w:cs="Times New Roman"/>
                <w:sz w:val="24"/>
                <w:szCs w:val="24"/>
              </w:rPr>
            </w:pPr>
            <w:r>
              <w:rPr>
                <w:rFonts w:ascii="Calibri" w:hAnsi="Calibri" w:cs="Calibri"/>
                <w:sz w:val="16"/>
                <w:szCs w:val="16"/>
              </w:rPr>
              <w:t>INDIVIDUAL CON ENCADENADOR U OPERADOR</w:t>
            </w:r>
          </w:p>
        </w:tc>
        <w:tc>
          <w:tcPr>
            <w:tcW w:w="1100" w:type="dxa"/>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219" w:lineRule="exact"/>
              <w:jc w:val="center"/>
              <w:rPr>
                <w:rFonts w:ascii="Times New Roman" w:hAnsi="Times New Roman" w:cs="Times New Roman"/>
                <w:sz w:val="24"/>
                <w:szCs w:val="24"/>
              </w:rPr>
            </w:pPr>
            <w:r>
              <w:rPr>
                <w:rFonts w:ascii="Calibri" w:hAnsi="Calibri" w:cs="Calibri"/>
                <w:sz w:val="18"/>
                <w:szCs w:val="18"/>
              </w:rPr>
              <w:t>80%</w:t>
            </w:r>
          </w:p>
        </w:tc>
        <w:tc>
          <w:tcPr>
            <w:tcW w:w="1180" w:type="dxa"/>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1"/>
        </w:trPr>
        <w:tc>
          <w:tcPr>
            <w:tcW w:w="2280" w:type="dxa"/>
            <w:tcBorders>
              <w:top w:val="nil"/>
              <w:left w:val="single" w:sz="8" w:space="0" w:color="auto"/>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0" w:lineRule="exact"/>
              <w:rPr>
                <w:rFonts w:ascii="Times New Roman" w:hAnsi="Times New Roman" w:cs="Times New Roman"/>
                <w:sz w:val="2"/>
                <w:szCs w:val="2"/>
              </w:rPr>
            </w:pPr>
          </w:p>
        </w:tc>
        <w:tc>
          <w:tcPr>
            <w:tcW w:w="1280" w:type="dxa"/>
            <w:tcBorders>
              <w:top w:val="nil"/>
              <w:left w:val="nil"/>
              <w:bottom w:val="single" w:sz="8" w:space="0" w:color="auto"/>
              <w:right w:val="nil"/>
            </w:tcBorders>
            <w:vAlign w:val="bottom"/>
          </w:tcPr>
          <w:p w:rsidR="00000000" w:rsidRDefault="001B6F14">
            <w:pPr>
              <w:pStyle w:val="a0"/>
              <w:widowControl w:val="0"/>
              <w:autoSpaceDE w:val="0"/>
              <w:autoSpaceDN w:val="0"/>
              <w:adjustRightInd w:val="0"/>
              <w:spacing w:after="0" w:line="20" w:lineRule="exact"/>
              <w:rPr>
                <w:rFonts w:ascii="Times New Roman" w:hAnsi="Times New Roman" w:cs="Times New Roman"/>
                <w:sz w:val="2"/>
                <w:szCs w:val="2"/>
              </w:rPr>
            </w:pPr>
          </w:p>
        </w:tc>
        <w:tc>
          <w:tcPr>
            <w:tcW w:w="320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0" w:lineRule="exact"/>
              <w:rPr>
                <w:rFonts w:ascii="Times New Roman" w:hAnsi="Times New Roman" w:cs="Times New Roman"/>
                <w:sz w:val="2"/>
                <w:szCs w:val="2"/>
              </w:rPr>
            </w:pPr>
          </w:p>
        </w:tc>
        <w:tc>
          <w:tcPr>
            <w:tcW w:w="110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0" w:lineRule="exact"/>
              <w:rPr>
                <w:rFonts w:ascii="Times New Roman" w:hAnsi="Times New Roman" w:cs="Times New Roman"/>
                <w:sz w:val="2"/>
                <w:szCs w:val="2"/>
              </w:rPr>
            </w:pPr>
          </w:p>
        </w:tc>
        <w:tc>
          <w:tcPr>
            <w:tcW w:w="118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0" w:lineRule="exact"/>
              <w:rPr>
                <w:rFonts w:ascii="Times New Roman" w:hAnsi="Times New Roman" w:cs="Times New Roman"/>
                <w:sz w:val="2"/>
                <w:szCs w:val="2"/>
              </w:rPr>
            </w:pPr>
          </w:p>
        </w:tc>
        <w:tc>
          <w:tcPr>
            <w:tcW w:w="0" w:type="dxa"/>
            <w:tcBorders>
              <w:top w:val="nil"/>
              <w:left w:val="nil"/>
              <w:bottom w:val="nil"/>
              <w:right w:val="nil"/>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
        </w:trPr>
        <w:tc>
          <w:tcPr>
            <w:tcW w:w="2280" w:type="dxa"/>
            <w:tcBorders>
              <w:top w:val="nil"/>
              <w:left w:val="nil"/>
              <w:bottom w:val="single" w:sz="8" w:space="0" w:color="auto"/>
              <w:right w:val="nil"/>
            </w:tcBorders>
            <w:vAlign w:val="bottom"/>
          </w:tcPr>
          <w:p w:rsidR="00000000" w:rsidRDefault="001B6F14">
            <w:pPr>
              <w:pStyle w:val="a0"/>
              <w:widowControl w:val="0"/>
              <w:autoSpaceDE w:val="0"/>
              <w:autoSpaceDN w:val="0"/>
              <w:adjustRightInd w:val="0"/>
              <w:spacing w:after="0" w:line="20" w:lineRule="exact"/>
              <w:rPr>
                <w:rFonts w:ascii="Times New Roman" w:hAnsi="Times New Roman" w:cs="Times New Roman"/>
                <w:sz w:val="2"/>
                <w:szCs w:val="2"/>
              </w:rPr>
            </w:pPr>
          </w:p>
        </w:tc>
        <w:tc>
          <w:tcPr>
            <w:tcW w:w="1280" w:type="dxa"/>
            <w:tcBorders>
              <w:top w:val="nil"/>
              <w:left w:val="nil"/>
              <w:bottom w:val="single" w:sz="8" w:space="0" w:color="auto"/>
              <w:right w:val="nil"/>
            </w:tcBorders>
            <w:vAlign w:val="bottom"/>
          </w:tcPr>
          <w:p w:rsidR="00000000" w:rsidRDefault="001B6F14">
            <w:pPr>
              <w:pStyle w:val="a0"/>
              <w:widowControl w:val="0"/>
              <w:autoSpaceDE w:val="0"/>
              <w:autoSpaceDN w:val="0"/>
              <w:adjustRightInd w:val="0"/>
              <w:spacing w:after="0" w:line="20" w:lineRule="exact"/>
              <w:rPr>
                <w:rFonts w:ascii="Times New Roman" w:hAnsi="Times New Roman" w:cs="Times New Roman"/>
                <w:sz w:val="2"/>
                <w:szCs w:val="2"/>
              </w:rPr>
            </w:pPr>
          </w:p>
        </w:tc>
        <w:tc>
          <w:tcPr>
            <w:tcW w:w="3200" w:type="dxa"/>
            <w:tcBorders>
              <w:top w:val="nil"/>
              <w:left w:val="nil"/>
              <w:bottom w:val="single" w:sz="8" w:space="0" w:color="auto"/>
              <w:right w:val="nil"/>
            </w:tcBorders>
            <w:vAlign w:val="bottom"/>
          </w:tcPr>
          <w:p w:rsidR="00000000" w:rsidRDefault="001B6F14">
            <w:pPr>
              <w:pStyle w:val="a0"/>
              <w:widowControl w:val="0"/>
              <w:autoSpaceDE w:val="0"/>
              <w:autoSpaceDN w:val="0"/>
              <w:adjustRightInd w:val="0"/>
              <w:spacing w:after="0" w:line="20" w:lineRule="exact"/>
              <w:rPr>
                <w:rFonts w:ascii="Times New Roman" w:hAnsi="Times New Roman" w:cs="Times New Roman"/>
                <w:sz w:val="2"/>
                <w:szCs w:val="2"/>
              </w:rPr>
            </w:pPr>
          </w:p>
        </w:tc>
        <w:tc>
          <w:tcPr>
            <w:tcW w:w="1100" w:type="dxa"/>
            <w:tcBorders>
              <w:top w:val="nil"/>
              <w:left w:val="nil"/>
              <w:bottom w:val="single" w:sz="8" w:space="0" w:color="auto"/>
              <w:right w:val="nil"/>
            </w:tcBorders>
            <w:vAlign w:val="bottom"/>
          </w:tcPr>
          <w:p w:rsidR="00000000" w:rsidRDefault="001B6F14">
            <w:pPr>
              <w:pStyle w:val="a0"/>
              <w:widowControl w:val="0"/>
              <w:autoSpaceDE w:val="0"/>
              <w:autoSpaceDN w:val="0"/>
              <w:adjustRightInd w:val="0"/>
              <w:spacing w:after="0" w:line="20" w:lineRule="exact"/>
              <w:rPr>
                <w:rFonts w:ascii="Times New Roman" w:hAnsi="Times New Roman" w:cs="Times New Roman"/>
                <w:sz w:val="2"/>
                <w:szCs w:val="2"/>
              </w:rPr>
            </w:pPr>
          </w:p>
        </w:tc>
        <w:tc>
          <w:tcPr>
            <w:tcW w:w="118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0" w:lineRule="exact"/>
              <w:rPr>
                <w:rFonts w:ascii="Times New Roman" w:hAnsi="Times New Roman" w:cs="Times New Roman"/>
                <w:sz w:val="2"/>
                <w:szCs w:val="2"/>
              </w:rPr>
            </w:pPr>
          </w:p>
        </w:tc>
        <w:tc>
          <w:tcPr>
            <w:tcW w:w="0" w:type="dxa"/>
            <w:tcBorders>
              <w:top w:val="nil"/>
              <w:left w:val="nil"/>
              <w:bottom w:val="nil"/>
              <w:right w:val="nil"/>
            </w:tcBorders>
            <w:vAlign w:val="bottom"/>
          </w:tcPr>
          <w:p w:rsidR="00000000" w:rsidRDefault="001B6F14">
            <w:pPr>
              <w:pStyle w:val="a0"/>
              <w:widowControl w:val="0"/>
              <w:autoSpaceDE w:val="0"/>
              <w:autoSpaceDN w:val="0"/>
              <w:adjustRightInd w:val="0"/>
              <w:spacing w:after="0" w:line="20" w:lineRule="exact"/>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0"/>
        </w:trPr>
        <w:tc>
          <w:tcPr>
            <w:tcW w:w="2280" w:type="dxa"/>
            <w:tcBorders>
              <w:top w:val="nil"/>
              <w:left w:val="single" w:sz="8" w:space="0" w:color="auto"/>
              <w:bottom w:val="nil"/>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7"/>
                <w:szCs w:val="17"/>
              </w:rPr>
            </w:pPr>
          </w:p>
        </w:tc>
        <w:tc>
          <w:tcPr>
            <w:tcW w:w="1280" w:type="dxa"/>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7"/>
                <w:szCs w:val="17"/>
              </w:rPr>
            </w:pPr>
          </w:p>
        </w:tc>
        <w:tc>
          <w:tcPr>
            <w:tcW w:w="3200" w:type="dxa"/>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200" w:lineRule="exact"/>
              <w:jc w:val="center"/>
              <w:rPr>
                <w:rFonts w:ascii="Times New Roman" w:hAnsi="Times New Roman" w:cs="Times New Roman"/>
                <w:sz w:val="24"/>
                <w:szCs w:val="24"/>
              </w:rPr>
            </w:pPr>
            <w:r>
              <w:rPr>
                <w:rFonts w:ascii="Calibri" w:hAnsi="Calibri" w:cs="Calibri"/>
                <w:sz w:val="18"/>
                <w:szCs w:val="18"/>
              </w:rPr>
              <w:t>Saldos de créditos con garantía FAG</w:t>
            </w:r>
          </w:p>
        </w:tc>
        <w:tc>
          <w:tcPr>
            <w:tcW w:w="1100" w:type="dxa"/>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7"/>
                <w:szCs w:val="17"/>
              </w:rPr>
            </w:pPr>
          </w:p>
        </w:tc>
        <w:tc>
          <w:tcPr>
            <w:tcW w:w="1180" w:type="dxa"/>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18"/>
        </w:trPr>
        <w:tc>
          <w:tcPr>
            <w:tcW w:w="2280" w:type="dxa"/>
            <w:tcBorders>
              <w:top w:val="nil"/>
              <w:left w:val="single" w:sz="8" w:space="0" w:color="auto"/>
              <w:bottom w:val="nil"/>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8"/>
                <w:szCs w:val="18"/>
              </w:rPr>
            </w:pPr>
          </w:p>
        </w:tc>
        <w:tc>
          <w:tcPr>
            <w:tcW w:w="1280" w:type="dxa"/>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8"/>
                <w:szCs w:val="18"/>
              </w:rPr>
            </w:pPr>
          </w:p>
        </w:tc>
        <w:tc>
          <w:tcPr>
            <w:tcW w:w="3200" w:type="dxa"/>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218" w:lineRule="exact"/>
              <w:jc w:val="center"/>
              <w:rPr>
                <w:rFonts w:ascii="Times New Roman" w:hAnsi="Times New Roman" w:cs="Times New Roman"/>
                <w:sz w:val="24"/>
                <w:szCs w:val="24"/>
              </w:rPr>
            </w:pPr>
            <w:r>
              <w:rPr>
                <w:rFonts w:ascii="Calibri" w:hAnsi="Calibri" w:cs="Calibri"/>
                <w:w w:val="99"/>
                <w:sz w:val="18"/>
                <w:szCs w:val="18"/>
              </w:rPr>
              <w:t>vigente, incluido el nuevo crédito NO</w:t>
            </w:r>
          </w:p>
        </w:tc>
        <w:tc>
          <w:tcPr>
            <w:tcW w:w="1100" w:type="dxa"/>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218" w:lineRule="exact"/>
              <w:jc w:val="center"/>
              <w:rPr>
                <w:rFonts w:ascii="Times New Roman" w:hAnsi="Times New Roman" w:cs="Times New Roman"/>
                <w:sz w:val="24"/>
                <w:szCs w:val="24"/>
              </w:rPr>
            </w:pPr>
            <w:r>
              <w:rPr>
                <w:rFonts w:ascii="Calibri" w:hAnsi="Calibri" w:cs="Calibri"/>
                <w:sz w:val="18"/>
                <w:szCs w:val="18"/>
              </w:rPr>
              <w:t>75%</w:t>
            </w:r>
          </w:p>
        </w:tc>
        <w:tc>
          <w:tcPr>
            <w:tcW w:w="1180" w:type="dxa"/>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218" w:lineRule="exact"/>
              <w:jc w:val="center"/>
              <w:rPr>
                <w:rFonts w:ascii="Times New Roman" w:hAnsi="Times New Roman" w:cs="Times New Roman"/>
                <w:sz w:val="24"/>
                <w:szCs w:val="24"/>
              </w:rPr>
            </w:pPr>
            <w:r>
              <w:rPr>
                <w:rFonts w:ascii="Calibri" w:hAnsi="Calibri" w:cs="Calibri"/>
                <w:w w:val="98"/>
                <w:sz w:val="18"/>
                <w:szCs w:val="18"/>
              </w:rPr>
              <w:t>3,75%</w:t>
            </w:r>
          </w:p>
        </w:tc>
        <w:tc>
          <w:tcPr>
            <w:tcW w:w="0" w:type="dxa"/>
            <w:tcBorders>
              <w:top w:val="nil"/>
              <w:left w:val="nil"/>
              <w:bottom w:val="nil"/>
              <w:right w:val="nil"/>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4"/>
        </w:trPr>
        <w:tc>
          <w:tcPr>
            <w:tcW w:w="2280" w:type="dxa"/>
            <w:tcBorders>
              <w:top w:val="nil"/>
              <w:left w:val="single" w:sz="8" w:space="0" w:color="auto"/>
              <w:bottom w:val="nil"/>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9"/>
                <w:szCs w:val="19"/>
              </w:rPr>
            </w:pPr>
          </w:p>
        </w:tc>
        <w:tc>
          <w:tcPr>
            <w:tcW w:w="1280" w:type="dxa"/>
            <w:vMerge w:val="restart"/>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195" w:lineRule="exact"/>
              <w:jc w:val="center"/>
              <w:rPr>
                <w:rFonts w:ascii="Times New Roman" w:hAnsi="Times New Roman" w:cs="Times New Roman"/>
                <w:sz w:val="24"/>
                <w:szCs w:val="24"/>
              </w:rPr>
            </w:pPr>
            <w:r>
              <w:rPr>
                <w:rFonts w:ascii="Calibri" w:hAnsi="Calibri" w:cs="Calibri"/>
                <w:w w:val="98"/>
                <w:sz w:val="16"/>
                <w:szCs w:val="16"/>
              </w:rPr>
              <w:t>INDIVIDUAL</w:t>
            </w:r>
          </w:p>
        </w:tc>
        <w:tc>
          <w:tcPr>
            <w:tcW w:w="320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19" w:lineRule="exact"/>
              <w:jc w:val="center"/>
              <w:rPr>
                <w:rFonts w:ascii="Times New Roman" w:hAnsi="Times New Roman" w:cs="Times New Roman"/>
                <w:sz w:val="24"/>
                <w:szCs w:val="24"/>
              </w:rPr>
            </w:pPr>
            <w:r>
              <w:rPr>
                <w:rFonts w:ascii="Calibri" w:hAnsi="Calibri" w:cs="Calibri"/>
                <w:w w:val="99"/>
                <w:sz w:val="18"/>
                <w:szCs w:val="18"/>
              </w:rPr>
              <w:t>superen los 350 smmlv.</w:t>
            </w:r>
          </w:p>
        </w:tc>
        <w:tc>
          <w:tcPr>
            <w:tcW w:w="110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9"/>
                <w:szCs w:val="19"/>
              </w:rPr>
            </w:pPr>
          </w:p>
        </w:tc>
        <w:tc>
          <w:tcPr>
            <w:tcW w:w="118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00"/>
        </w:trPr>
        <w:tc>
          <w:tcPr>
            <w:tcW w:w="2280" w:type="dxa"/>
            <w:tcBorders>
              <w:top w:val="nil"/>
              <w:left w:val="single" w:sz="8" w:space="0" w:color="auto"/>
              <w:bottom w:val="nil"/>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8"/>
                <w:szCs w:val="8"/>
              </w:rPr>
            </w:pPr>
          </w:p>
        </w:tc>
        <w:tc>
          <w:tcPr>
            <w:tcW w:w="1280" w:type="dxa"/>
            <w:vMerge/>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8"/>
                <w:szCs w:val="8"/>
              </w:rPr>
            </w:pPr>
          </w:p>
        </w:tc>
        <w:tc>
          <w:tcPr>
            <w:tcW w:w="3200" w:type="dxa"/>
            <w:vMerge w:val="restart"/>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219" w:lineRule="exact"/>
              <w:jc w:val="center"/>
              <w:rPr>
                <w:rFonts w:ascii="Times New Roman" w:hAnsi="Times New Roman" w:cs="Times New Roman"/>
                <w:sz w:val="24"/>
                <w:szCs w:val="24"/>
              </w:rPr>
            </w:pPr>
            <w:r>
              <w:rPr>
                <w:rFonts w:ascii="Calibri" w:hAnsi="Calibri" w:cs="Calibri"/>
                <w:sz w:val="18"/>
                <w:szCs w:val="18"/>
              </w:rPr>
              <w:t>Saldos de créditos con garantía FAG</w:t>
            </w:r>
          </w:p>
        </w:tc>
        <w:tc>
          <w:tcPr>
            <w:tcW w:w="1100" w:type="dxa"/>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8"/>
                <w:szCs w:val="8"/>
              </w:rPr>
            </w:pPr>
          </w:p>
        </w:tc>
        <w:tc>
          <w:tcPr>
            <w:tcW w:w="1180" w:type="dxa"/>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44"/>
        </w:trPr>
        <w:tc>
          <w:tcPr>
            <w:tcW w:w="2280" w:type="dxa"/>
            <w:tcBorders>
              <w:top w:val="nil"/>
              <w:left w:val="single" w:sz="8" w:space="0" w:color="auto"/>
              <w:bottom w:val="nil"/>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2"/>
                <w:szCs w:val="12"/>
              </w:rPr>
            </w:pPr>
          </w:p>
        </w:tc>
        <w:tc>
          <w:tcPr>
            <w:tcW w:w="1280" w:type="dxa"/>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2"/>
                <w:szCs w:val="12"/>
              </w:rPr>
            </w:pPr>
          </w:p>
        </w:tc>
        <w:tc>
          <w:tcPr>
            <w:tcW w:w="3200" w:type="dxa"/>
            <w:vMerge/>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2"/>
                <w:szCs w:val="12"/>
              </w:rPr>
            </w:pPr>
          </w:p>
        </w:tc>
        <w:tc>
          <w:tcPr>
            <w:tcW w:w="1100" w:type="dxa"/>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2"/>
                <w:szCs w:val="12"/>
              </w:rPr>
            </w:pPr>
          </w:p>
        </w:tc>
        <w:tc>
          <w:tcPr>
            <w:tcW w:w="1180" w:type="dxa"/>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1"/>
        </w:trPr>
        <w:tc>
          <w:tcPr>
            <w:tcW w:w="2280" w:type="dxa"/>
            <w:tcBorders>
              <w:top w:val="nil"/>
              <w:left w:val="single" w:sz="8" w:space="0" w:color="auto"/>
              <w:bottom w:val="nil"/>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9"/>
                <w:szCs w:val="19"/>
              </w:rPr>
            </w:pPr>
          </w:p>
        </w:tc>
        <w:tc>
          <w:tcPr>
            <w:tcW w:w="1280" w:type="dxa"/>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9"/>
                <w:szCs w:val="19"/>
              </w:rPr>
            </w:pPr>
          </w:p>
        </w:tc>
        <w:tc>
          <w:tcPr>
            <w:tcW w:w="3200" w:type="dxa"/>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219" w:lineRule="exact"/>
              <w:jc w:val="center"/>
              <w:rPr>
                <w:rFonts w:ascii="Times New Roman" w:hAnsi="Times New Roman" w:cs="Times New Roman"/>
                <w:sz w:val="24"/>
                <w:szCs w:val="24"/>
              </w:rPr>
            </w:pPr>
            <w:r>
              <w:rPr>
                <w:rFonts w:ascii="Calibri" w:hAnsi="Calibri" w:cs="Calibri"/>
                <w:w w:val="99"/>
                <w:sz w:val="18"/>
                <w:szCs w:val="18"/>
              </w:rPr>
              <w:t>vigente, incluido el nuevo crédito</w:t>
            </w:r>
          </w:p>
        </w:tc>
        <w:tc>
          <w:tcPr>
            <w:tcW w:w="1100" w:type="dxa"/>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219" w:lineRule="exact"/>
              <w:jc w:val="center"/>
              <w:rPr>
                <w:rFonts w:ascii="Times New Roman" w:hAnsi="Times New Roman" w:cs="Times New Roman"/>
                <w:sz w:val="24"/>
                <w:szCs w:val="24"/>
              </w:rPr>
            </w:pPr>
            <w:r>
              <w:rPr>
                <w:rFonts w:ascii="Calibri" w:hAnsi="Calibri" w:cs="Calibri"/>
                <w:sz w:val="18"/>
                <w:szCs w:val="18"/>
              </w:rPr>
              <w:t>60%</w:t>
            </w:r>
          </w:p>
        </w:tc>
        <w:tc>
          <w:tcPr>
            <w:tcW w:w="1180" w:type="dxa"/>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219" w:lineRule="exact"/>
              <w:jc w:val="center"/>
              <w:rPr>
                <w:rFonts w:ascii="Times New Roman" w:hAnsi="Times New Roman" w:cs="Times New Roman"/>
                <w:sz w:val="24"/>
                <w:szCs w:val="24"/>
              </w:rPr>
            </w:pPr>
            <w:r>
              <w:rPr>
                <w:rFonts w:ascii="Calibri" w:hAnsi="Calibri" w:cs="Calibri"/>
                <w:w w:val="98"/>
                <w:sz w:val="18"/>
                <w:szCs w:val="18"/>
              </w:rPr>
              <w:t>3,00%</w:t>
            </w:r>
          </w:p>
        </w:tc>
        <w:tc>
          <w:tcPr>
            <w:tcW w:w="0" w:type="dxa"/>
            <w:tcBorders>
              <w:top w:val="nil"/>
              <w:left w:val="nil"/>
              <w:bottom w:val="nil"/>
              <w:right w:val="nil"/>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3"/>
        </w:trPr>
        <w:tc>
          <w:tcPr>
            <w:tcW w:w="2280" w:type="dxa"/>
            <w:tcBorders>
              <w:top w:val="nil"/>
              <w:left w:val="single" w:sz="8" w:space="0" w:color="auto"/>
              <w:bottom w:val="nil"/>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9"/>
                <w:szCs w:val="19"/>
              </w:rPr>
            </w:pPr>
          </w:p>
        </w:tc>
        <w:tc>
          <w:tcPr>
            <w:tcW w:w="128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9"/>
                <w:szCs w:val="19"/>
              </w:rPr>
            </w:pPr>
          </w:p>
        </w:tc>
        <w:tc>
          <w:tcPr>
            <w:tcW w:w="320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18" w:lineRule="exact"/>
              <w:jc w:val="center"/>
              <w:rPr>
                <w:rFonts w:ascii="Times New Roman" w:hAnsi="Times New Roman" w:cs="Times New Roman"/>
                <w:sz w:val="24"/>
                <w:szCs w:val="24"/>
              </w:rPr>
            </w:pPr>
            <w:r>
              <w:rPr>
                <w:rFonts w:ascii="Calibri" w:hAnsi="Calibri" w:cs="Calibri"/>
                <w:w w:val="99"/>
                <w:sz w:val="18"/>
                <w:szCs w:val="18"/>
              </w:rPr>
              <w:t>superen los 350 smmlv.</w:t>
            </w:r>
          </w:p>
        </w:tc>
        <w:tc>
          <w:tcPr>
            <w:tcW w:w="110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9"/>
                <w:szCs w:val="19"/>
              </w:rPr>
            </w:pPr>
          </w:p>
        </w:tc>
        <w:tc>
          <w:tcPr>
            <w:tcW w:w="118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5"/>
        </w:trPr>
        <w:tc>
          <w:tcPr>
            <w:tcW w:w="2280" w:type="dxa"/>
            <w:tcBorders>
              <w:top w:val="nil"/>
              <w:left w:val="single" w:sz="8" w:space="0" w:color="auto"/>
              <w:bottom w:val="nil"/>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9"/>
                <w:szCs w:val="19"/>
              </w:rPr>
            </w:pPr>
          </w:p>
        </w:tc>
        <w:tc>
          <w:tcPr>
            <w:tcW w:w="1280" w:type="dxa"/>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9"/>
                <w:szCs w:val="19"/>
              </w:rPr>
            </w:pPr>
          </w:p>
        </w:tc>
        <w:tc>
          <w:tcPr>
            <w:tcW w:w="3200" w:type="dxa"/>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219" w:lineRule="exact"/>
              <w:jc w:val="center"/>
              <w:rPr>
                <w:rFonts w:ascii="Times New Roman" w:hAnsi="Times New Roman" w:cs="Times New Roman"/>
                <w:sz w:val="24"/>
                <w:szCs w:val="24"/>
              </w:rPr>
            </w:pPr>
            <w:r>
              <w:rPr>
                <w:rFonts w:ascii="Calibri" w:hAnsi="Calibri" w:cs="Calibri"/>
                <w:sz w:val="18"/>
                <w:szCs w:val="18"/>
              </w:rPr>
              <w:t>Saldos de créditos con garantía FAG</w:t>
            </w:r>
          </w:p>
        </w:tc>
        <w:tc>
          <w:tcPr>
            <w:tcW w:w="1100" w:type="dxa"/>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9"/>
                <w:szCs w:val="19"/>
              </w:rPr>
            </w:pPr>
          </w:p>
        </w:tc>
        <w:tc>
          <w:tcPr>
            <w:tcW w:w="1180" w:type="dxa"/>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18"/>
        </w:trPr>
        <w:tc>
          <w:tcPr>
            <w:tcW w:w="2280" w:type="dxa"/>
            <w:tcBorders>
              <w:top w:val="nil"/>
              <w:left w:val="single" w:sz="8" w:space="0" w:color="auto"/>
              <w:bottom w:val="nil"/>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8"/>
                <w:szCs w:val="18"/>
              </w:rPr>
            </w:pPr>
          </w:p>
        </w:tc>
        <w:tc>
          <w:tcPr>
            <w:tcW w:w="1280" w:type="dxa"/>
            <w:vMerge w:val="restart"/>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195" w:lineRule="exact"/>
              <w:jc w:val="center"/>
              <w:rPr>
                <w:rFonts w:ascii="Times New Roman" w:hAnsi="Times New Roman" w:cs="Times New Roman"/>
                <w:sz w:val="24"/>
                <w:szCs w:val="24"/>
              </w:rPr>
            </w:pPr>
            <w:r>
              <w:rPr>
                <w:rFonts w:ascii="Calibri" w:hAnsi="Calibri" w:cs="Calibri"/>
                <w:sz w:val="16"/>
                <w:szCs w:val="16"/>
              </w:rPr>
              <w:t>VICTIMAS DEL</w:t>
            </w:r>
          </w:p>
        </w:tc>
        <w:tc>
          <w:tcPr>
            <w:tcW w:w="3200" w:type="dxa"/>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218" w:lineRule="exact"/>
              <w:jc w:val="center"/>
              <w:rPr>
                <w:rFonts w:ascii="Times New Roman" w:hAnsi="Times New Roman" w:cs="Times New Roman"/>
                <w:sz w:val="24"/>
                <w:szCs w:val="24"/>
              </w:rPr>
            </w:pPr>
            <w:r>
              <w:rPr>
                <w:rFonts w:ascii="Calibri" w:hAnsi="Calibri" w:cs="Calibri"/>
                <w:w w:val="99"/>
                <w:sz w:val="18"/>
                <w:szCs w:val="18"/>
              </w:rPr>
              <w:t>vigente, incluido el nuevo crédito NO</w:t>
            </w:r>
          </w:p>
        </w:tc>
        <w:tc>
          <w:tcPr>
            <w:tcW w:w="1100" w:type="dxa"/>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218" w:lineRule="exact"/>
              <w:jc w:val="center"/>
              <w:rPr>
                <w:rFonts w:ascii="Times New Roman" w:hAnsi="Times New Roman" w:cs="Times New Roman"/>
                <w:sz w:val="24"/>
                <w:szCs w:val="24"/>
              </w:rPr>
            </w:pPr>
            <w:r>
              <w:rPr>
                <w:rFonts w:ascii="Calibri" w:hAnsi="Calibri" w:cs="Calibri"/>
                <w:sz w:val="18"/>
                <w:szCs w:val="18"/>
              </w:rPr>
              <w:t>85%</w:t>
            </w:r>
          </w:p>
        </w:tc>
        <w:tc>
          <w:tcPr>
            <w:tcW w:w="1180" w:type="dxa"/>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218" w:lineRule="exact"/>
              <w:jc w:val="center"/>
              <w:rPr>
                <w:rFonts w:ascii="Times New Roman" w:hAnsi="Times New Roman" w:cs="Times New Roman"/>
                <w:sz w:val="24"/>
                <w:szCs w:val="24"/>
              </w:rPr>
            </w:pPr>
            <w:r>
              <w:rPr>
                <w:rFonts w:ascii="Calibri" w:hAnsi="Calibri" w:cs="Calibri"/>
                <w:w w:val="98"/>
                <w:sz w:val="18"/>
                <w:szCs w:val="18"/>
              </w:rPr>
              <w:t>3,75%</w:t>
            </w:r>
          </w:p>
        </w:tc>
        <w:tc>
          <w:tcPr>
            <w:tcW w:w="0" w:type="dxa"/>
            <w:tcBorders>
              <w:top w:val="nil"/>
              <w:left w:val="nil"/>
              <w:bottom w:val="nil"/>
              <w:right w:val="nil"/>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54"/>
        </w:trPr>
        <w:tc>
          <w:tcPr>
            <w:tcW w:w="2280" w:type="dxa"/>
            <w:tcBorders>
              <w:top w:val="nil"/>
              <w:left w:val="single" w:sz="8" w:space="0" w:color="auto"/>
              <w:bottom w:val="nil"/>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4"/>
                <w:szCs w:val="4"/>
              </w:rPr>
            </w:pPr>
          </w:p>
        </w:tc>
        <w:tc>
          <w:tcPr>
            <w:tcW w:w="1280" w:type="dxa"/>
            <w:vMerge/>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4"/>
                <w:szCs w:val="4"/>
              </w:rPr>
            </w:pPr>
          </w:p>
        </w:tc>
        <w:tc>
          <w:tcPr>
            <w:tcW w:w="3200" w:type="dxa"/>
            <w:vMerge w:val="restart"/>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219" w:lineRule="exact"/>
              <w:jc w:val="center"/>
              <w:rPr>
                <w:rFonts w:ascii="Times New Roman" w:hAnsi="Times New Roman" w:cs="Times New Roman"/>
                <w:sz w:val="24"/>
                <w:szCs w:val="24"/>
              </w:rPr>
            </w:pPr>
            <w:r>
              <w:rPr>
                <w:rFonts w:ascii="Calibri" w:hAnsi="Calibri" w:cs="Calibri"/>
                <w:w w:val="99"/>
                <w:sz w:val="18"/>
                <w:szCs w:val="18"/>
              </w:rPr>
              <w:t>superen los 350 smmlv.</w:t>
            </w:r>
          </w:p>
        </w:tc>
        <w:tc>
          <w:tcPr>
            <w:tcW w:w="1100" w:type="dxa"/>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4"/>
                <w:szCs w:val="4"/>
              </w:rPr>
            </w:pPr>
          </w:p>
        </w:tc>
        <w:tc>
          <w:tcPr>
            <w:tcW w:w="1180" w:type="dxa"/>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4"/>
                <w:szCs w:val="4"/>
              </w:rPr>
            </w:pPr>
          </w:p>
        </w:tc>
        <w:tc>
          <w:tcPr>
            <w:tcW w:w="0" w:type="dxa"/>
            <w:tcBorders>
              <w:top w:val="nil"/>
              <w:left w:val="nil"/>
              <w:bottom w:val="nil"/>
              <w:right w:val="nil"/>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90"/>
        </w:trPr>
        <w:tc>
          <w:tcPr>
            <w:tcW w:w="2280" w:type="dxa"/>
            <w:tcBorders>
              <w:top w:val="nil"/>
              <w:left w:val="single" w:sz="8" w:space="0" w:color="auto"/>
              <w:bottom w:val="nil"/>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6"/>
                <w:szCs w:val="16"/>
              </w:rPr>
            </w:pPr>
          </w:p>
        </w:tc>
        <w:tc>
          <w:tcPr>
            <w:tcW w:w="1280" w:type="dxa"/>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190" w:lineRule="exact"/>
              <w:jc w:val="center"/>
              <w:rPr>
                <w:rFonts w:ascii="Times New Roman" w:hAnsi="Times New Roman" w:cs="Times New Roman"/>
                <w:sz w:val="24"/>
                <w:szCs w:val="24"/>
              </w:rPr>
            </w:pPr>
            <w:r>
              <w:rPr>
                <w:rFonts w:ascii="Calibri" w:hAnsi="Calibri" w:cs="Calibri"/>
                <w:sz w:val="16"/>
                <w:szCs w:val="16"/>
              </w:rPr>
              <w:t>CONFLICTO</w:t>
            </w:r>
          </w:p>
        </w:tc>
        <w:tc>
          <w:tcPr>
            <w:tcW w:w="3200" w:type="dxa"/>
            <w:vMerge/>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6"/>
                <w:szCs w:val="16"/>
              </w:rPr>
            </w:pPr>
          </w:p>
        </w:tc>
        <w:tc>
          <w:tcPr>
            <w:tcW w:w="110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6"/>
                <w:szCs w:val="16"/>
              </w:rPr>
            </w:pPr>
          </w:p>
        </w:tc>
        <w:tc>
          <w:tcPr>
            <w:tcW w:w="118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17"/>
        </w:trPr>
        <w:tc>
          <w:tcPr>
            <w:tcW w:w="2280" w:type="dxa"/>
            <w:tcBorders>
              <w:top w:val="nil"/>
              <w:left w:val="single" w:sz="8" w:space="0" w:color="auto"/>
              <w:bottom w:val="nil"/>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8"/>
                <w:szCs w:val="18"/>
              </w:rPr>
            </w:pPr>
          </w:p>
        </w:tc>
        <w:tc>
          <w:tcPr>
            <w:tcW w:w="1280" w:type="dxa"/>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181" w:lineRule="exact"/>
              <w:jc w:val="center"/>
              <w:rPr>
                <w:rFonts w:ascii="Times New Roman" w:hAnsi="Times New Roman" w:cs="Times New Roman"/>
                <w:sz w:val="24"/>
                <w:szCs w:val="24"/>
              </w:rPr>
            </w:pPr>
            <w:r>
              <w:rPr>
                <w:rFonts w:ascii="Calibri" w:hAnsi="Calibri" w:cs="Calibri"/>
                <w:w w:val="97"/>
                <w:sz w:val="16"/>
                <w:szCs w:val="16"/>
              </w:rPr>
              <w:t>ARMADO</w:t>
            </w:r>
          </w:p>
        </w:tc>
        <w:tc>
          <w:tcPr>
            <w:tcW w:w="3200" w:type="dxa"/>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217" w:lineRule="exact"/>
              <w:jc w:val="center"/>
              <w:rPr>
                <w:rFonts w:ascii="Times New Roman" w:hAnsi="Times New Roman" w:cs="Times New Roman"/>
                <w:sz w:val="24"/>
                <w:szCs w:val="24"/>
              </w:rPr>
            </w:pPr>
            <w:r>
              <w:rPr>
                <w:rFonts w:ascii="Calibri" w:hAnsi="Calibri" w:cs="Calibri"/>
                <w:sz w:val="18"/>
                <w:szCs w:val="18"/>
              </w:rPr>
              <w:t>Saldos de créditos con garantía FAG</w:t>
            </w:r>
          </w:p>
        </w:tc>
        <w:tc>
          <w:tcPr>
            <w:tcW w:w="1100" w:type="dxa"/>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8"/>
                <w:szCs w:val="18"/>
              </w:rPr>
            </w:pPr>
          </w:p>
        </w:tc>
        <w:tc>
          <w:tcPr>
            <w:tcW w:w="1180" w:type="dxa"/>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61"/>
        </w:trPr>
        <w:tc>
          <w:tcPr>
            <w:tcW w:w="2280" w:type="dxa"/>
            <w:tcBorders>
              <w:top w:val="nil"/>
              <w:left w:val="single" w:sz="8" w:space="0" w:color="auto"/>
              <w:bottom w:val="nil"/>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3"/>
                <w:szCs w:val="13"/>
              </w:rPr>
            </w:pPr>
          </w:p>
        </w:tc>
        <w:tc>
          <w:tcPr>
            <w:tcW w:w="1280" w:type="dxa"/>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160" w:lineRule="exact"/>
              <w:jc w:val="center"/>
              <w:rPr>
                <w:rFonts w:ascii="Times New Roman" w:hAnsi="Times New Roman" w:cs="Times New Roman"/>
                <w:sz w:val="24"/>
                <w:szCs w:val="24"/>
              </w:rPr>
            </w:pPr>
            <w:r>
              <w:rPr>
                <w:rFonts w:ascii="Calibri" w:hAnsi="Calibri" w:cs="Calibri"/>
                <w:sz w:val="16"/>
                <w:szCs w:val="16"/>
              </w:rPr>
              <w:t>INTERNO</w:t>
            </w:r>
          </w:p>
        </w:tc>
        <w:tc>
          <w:tcPr>
            <w:tcW w:w="3200" w:type="dxa"/>
            <w:vMerge w:val="restart"/>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219" w:lineRule="exact"/>
              <w:jc w:val="center"/>
              <w:rPr>
                <w:rFonts w:ascii="Times New Roman" w:hAnsi="Times New Roman" w:cs="Times New Roman"/>
                <w:sz w:val="24"/>
                <w:szCs w:val="24"/>
              </w:rPr>
            </w:pPr>
            <w:r>
              <w:rPr>
                <w:rFonts w:ascii="Calibri" w:hAnsi="Calibri" w:cs="Calibri"/>
                <w:w w:val="99"/>
                <w:sz w:val="18"/>
                <w:szCs w:val="18"/>
              </w:rPr>
              <w:t>vigente, incluido el nuevo crédito</w:t>
            </w:r>
          </w:p>
        </w:tc>
        <w:tc>
          <w:tcPr>
            <w:tcW w:w="1100" w:type="dxa"/>
            <w:vMerge w:val="restart"/>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219" w:lineRule="exact"/>
              <w:jc w:val="center"/>
              <w:rPr>
                <w:rFonts w:ascii="Times New Roman" w:hAnsi="Times New Roman" w:cs="Times New Roman"/>
                <w:sz w:val="24"/>
                <w:szCs w:val="24"/>
              </w:rPr>
            </w:pPr>
            <w:r>
              <w:rPr>
                <w:rFonts w:ascii="Calibri" w:hAnsi="Calibri" w:cs="Calibri"/>
                <w:sz w:val="18"/>
                <w:szCs w:val="18"/>
              </w:rPr>
              <w:t>70%</w:t>
            </w:r>
          </w:p>
        </w:tc>
        <w:tc>
          <w:tcPr>
            <w:tcW w:w="1180" w:type="dxa"/>
            <w:vMerge w:val="restart"/>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219" w:lineRule="exact"/>
              <w:jc w:val="center"/>
              <w:rPr>
                <w:rFonts w:ascii="Times New Roman" w:hAnsi="Times New Roman" w:cs="Times New Roman"/>
                <w:sz w:val="24"/>
                <w:szCs w:val="24"/>
              </w:rPr>
            </w:pPr>
            <w:r>
              <w:rPr>
                <w:rFonts w:ascii="Calibri" w:hAnsi="Calibri" w:cs="Calibri"/>
                <w:w w:val="98"/>
                <w:sz w:val="18"/>
                <w:szCs w:val="18"/>
              </w:rPr>
              <w:t>3,00%</w:t>
            </w:r>
          </w:p>
        </w:tc>
        <w:tc>
          <w:tcPr>
            <w:tcW w:w="0" w:type="dxa"/>
            <w:tcBorders>
              <w:top w:val="nil"/>
              <w:left w:val="nil"/>
              <w:bottom w:val="nil"/>
              <w:right w:val="nil"/>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69"/>
        </w:trPr>
        <w:tc>
          <w:tcPr>
            <w:tcW w:w="2280" w:type="dxa"/>
            <w:tcBorders>
              <w:top w:val="nil"/>
              <w:left w:val="single" w:sz="8" w:space="0" w:color="auto"/>
              <w:bottom w:val="nil"/>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5"/>
                <w:szCs w:val="5"/>
              </w:rPr>
            </w:pPr>
          </w:p>
        </w:tc>
        <w:tc>
          <w:tcPr>
            <w:tcW w:w="1280" w:type="dxa"/>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5"/>
                <w:szCs w:val="5"/>
              </w:rPr>
            </w:pPr>
          </w:p>
        </w:tc>
        <w:tc>
          <w:tcPr>
            <w:tcW w:w="3200" w:type="dxa"/>
            <w:vMerge/>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5"/>
                <w:szCs w:val="5"/>
              </w:rPr>
            </w:pPr>
          </w:p>
        </w:tc>
        <w:tc>
          <w:tcPr>
            <w:tcW w:w="1100" w:type="dxa"/>
            <w:vMerge/>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5"/>
                <w:szCs w:val="5"/>
              </w:rPr>
            </w:pPr>
          </w:p>
        </w:tc>
        <w:tc>
          <w:tcPr>
            <w:tcW w:w="1180" w:type="dxa"/>
            <w:vMerge/>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1"/>
        </w:trPr>
        <w:tc>
          <w:tcPr>
            <w:tcW w:w="2280" w:type="dxa"/>
            <w:vMerge w:val="restart"/>
            <w:tcBorders>
              <w:top w:val="nil"/>
              <w:left w:val="single" w:sz="8" w:space="0" w:color="auto"/>
              <w:bottom w:val="nil"/>
              <w:right w:val="single" w:sz="8" w:space="0" w:color="auto"/>
            </w:tcBorders>
            <w:vAlign w:val="bottom"/>
          </w:tcPr>
          <w:p w:rsidR="00000000" w:rsidRDefault="001B6F14">
            <w:pPr>
              <w:pStyle w:val="a0"/>
              <w:widowControl w:val="0"/>
              <w:autoSpaceDE w:val="0"/>
              <w:autoSpaceDN w:val="0"/>
              <w:adjustRightInd w:val="0"/>
              <w:spacing w:after="0" w:line="219" w:lineRule="exact"/>
              <w:ind w:left="100"/>
              <w:rPr>
                <w:rFonts w:ascii="Times New Roman" w:hAnsi="Times New Roman" w:cs="Times New Roman"/>
                <w:sz w:val="24"/>
                <w:szCs w:val="24"/>
              </w:rPr>
            </w:pPr>
            <w:r>
              <w:rPr>
                <w:rFonts w:ascii="Calibri" w:hAnsi="Calibri" w:cs="Calibri"/>
                <w:b/>
                <w:bCs/>
                <w:sz w:val="18"/>
                <w:szCs w:val="18"/>
              </w:rPr>
              <w:t>MEDIANOS</w:t>
            </w:r>
          </w:p>
        </w:tc>
        <w:tc>
          <w:tcPr>
            <w:tcW w:w="1280" w:type="dxa"/>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9"/>
                <w:szCs w:val="19"/>
              </w:rPr>
            </w:pPr>
          </w:p>
        </w:tc>
        <w:tc>
          <w:tcPr>
            <w:tcW w:w="3200" w:type="dxa"/>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219" w:lineRule="exact"/>
              <w:jc w:val="center"/>
              <w:rPr>
                <w:rFonts w:ascii="Times New Roman" w:hAnsi="Times New Roman" w:cs="Times New Roman"/>
                <w:sz w:val="24"/>
                <w:szCs w:val="24"/>
              </w:rPr>
            </w:pPr>
            <w:r>
              <w:rPr>
                <w:rFonts w:ascii="Calibri" w:hAnsi="Calibri" w:cs="Calibri"/>
                <w:w w:val="99"/>
                <w:sz w:val="18"/>
                <w:szCs w:val="18"/>
              </w:rPr>
              <w:t>superen los 350 smmlv.</w:t>
            </w:r>
          </w:p>
        </w:tc>
        <w:tc>
          <w:tcPr>
            <w:tcW w:w="1100" w:type="dxa"/>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9"/>
                <w:szCs w:val="19"/>
              </w:rPr>
            </w:pPr>
          </w:p>
        </w:tc>
        <w:tc>
          <w:tcPr>
            <w:tcW w:w="1180" w:type="dxa"/>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8"/>
        </w:trPr>
        <w:tc>
          <w:tcPr>
            <w:tcW w:w="2280" w:type="dxa"/>
            <w:vMerge/>
            <w:tcBorders>
              <w:top w:val="nil"/>
              <w:left w:val="single" w:sz="8" w:space="0" w:color="auto"/>
              <w:bottom w:val="nil"/>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
                <w:szCs w:val="2"/>
              </w:rPr>
            </w:pPr>
          </w:p>
        </w:tc>
        <w:tc>
          <w:tcPr>
            <w:tcW w:w="128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
                <w:szCs w:val="2"/>
              </w:rPr>
            </w:pPr>
          </w:p>
        </w:tc>
        <w:tc>
          <w:tcPr>
            <w:tcW w:w="320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
                <w:szCs w:val="2"/>
              </w:rPr>
            </w:pPr>
          </w:p>
        </w:tc>
        <w:tc>
          <w:tcPr>
            <w:tcW w:w="110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
                <w:szCs w:val="2"/>
              </w:rPr>
            </w:pPr>
          </w:p>
        </w:tc>
        <w:tc>
          <w:tcPr>
            <w:tcW w:w="118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
                <w:szCs w:val="2"/>
              </w:rPr>
            </w:pPr>
          </w:p>
        </w:tc>
        <w:tc>
          <w:tcPr>
            <w:tcW w:w="0" w:type="dxa"/>
            <w:tcBorders>
              <w:top w:val="nil"/>
              <w:left w:val="nil"/>
              <w:bottom w:val="nil"/>
              <w:right w:val="nil"/>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25"/>
        </w:trPr>
        <w:tc>
          <w:tcPr>
            <w:tcW w:w="2280" w:type="dxa"/>
            <w:vMerge/>
            <w:tcBorders>
              <w:top w:val="nil"/>
              <w:left w:val="single" w:sz="8" w:space="0" w:color="auto"/>
              <w:bottom w:val="nil"/>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0"/>
                <w:szCs w:val="10"/>
              </w:rPr>
            </w:pPr>
          </w:p>
        </w:tc>
        <w:tc>
          <w:tcPr>
            <w:tcW w:w="1280" w:type="dxa"/>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0"/>
                <w:szCs w:val="10"/>
              </w:rPr>
            </w:pPr>
          </w:p>
        </w:tc>
        <w:tc>
          <w:tcPr>
            <w:tcW w:w="3200" w:type="dxa"/>
            <w:vMerge w:val="restart"/>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203" w:lineRule="exact"/>
              <w:jc w:val="center"/>
              <w:rPr>
                <w:rFonts w:ascii="Times New Roman" w:hAnsi="Times New Roman" w:cs="Times New Roman"/>
                <w:sz w:val="24"/>
                <w:szCs w:val="24"/>
              </w:rPr>
            </w:pPr>
            <w:r>
              <w:rPr>
                <w:rFonts w:ascii="Calibri" w:hAnsi="Calibri" w:cs="Calibri"/>
                <w:sz w:val="18"/>
                <w:szCs w:val="18"/>
              </w:rPr>
              <w:t>Saldos de créditos con garantía FAG</w:t>
            </w:r>
          </w:p>
        </w:tc>
        <w:tc>
          <w:tcPr>
            <w:tcW w:w="1100" w:type="dxa"/>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0"/>
                <w:szCs w:val="10"/>
              </w:rPr>
            </w:pPr>
          </w:p>
        </w:tc>
        <w:tc>
          <w:tcPr>
            <w:tcW w:w="1180" w:type="dxa"/>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79"/>
        </w:trPr>
        <w:tc>
          <w:tcPr>
            <w:tcW w:w="2280" w:type="dxa"/>
            <w:tcBorders>
              <w:top w:val="nil"/>
              <w:left w:val="single" w:sz="8" w:space="0" w:color="auto"/>
              <w:bottom w:val="nil"/>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6"/>
                <w:szCs w:val="6"/>
              </w:rPr>
            </w:pPr>
          </w:p>
        </w:tc>
        <w:tc>
          <w:tcPr>
            <w:tcW w:w="1280" w:type="dxa"/>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6"/>
                <w:szCs w:val="6"/>
              </w:rPr>
            </w:pPr>
          </w:p>
        </w:tc>
        <w:tc>
          <w:tcPr>
            <w:tcW w:w="3200" w:type="dxa"/>
            <w:vMerge/>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6"/>
                <w:szCs w:val="6"/>
              </w:rPr>
            </w:pPr>
          </w:p>
        </w:tc>
        <w:tc>
          <w:tcPr>
            <w:tcW w:w="1100" w:type="dxa"/>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6"/>
                <w:szCs w:val="6"/>
              </w:rPr>
            </w:pPr>
          </w:p>
        </w:tc>
        <w:tc>
          <w:tcPr>
            <w:tcW w:w="1180" w:type="dxa"/>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6"/>
                <w:szCs w:val="6"/>
              </w:rPr>
            </w:pPr>
          </w:p>
        </w:tc>
        <w:tc>
          <w:tcPr>
            <w:tcW w:w="0" w:type="dxa"/>
            <w:tcBorders>
              <w:top w:val="nil"/>
              <w:left w:val="nil"/>
              <w:bottom w:val="nil"/>
              <w:right w:val="nil"/>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18"/>
        </w:trPr>
        <w:tc>
          <w:tcPr>
            <w:tcW w:w="2280" w:type="dxa"/>
            <w:tcBorders>
              <w:top w:val="nil"/>
              <w:left w:val="single" w:sz="8" w:space="0" w:color="auto"/>
              <w:bottom w:val="nil"/>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8"/>
                <w:szCs w:val="18"/>
              </w:rPr>
            </w:pPr>
          </w:p>
        </w:tc>
        <w:tc>
          <w:tcPr>
            <w:tcW w:w="1280" w:type="dxa"/>
            <w:vMerge w:val="restart"/>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195" w:lineRule="exact"/>
              <w:ind w:left="60"/>
              <w:rPr>
                <w:rFonts w:ascii="Times New Roman" w:hAnsi="Times New Roman" w:cs="Times New Roman"/>
                <w:sz w:val="24"/>
                <w:szCs w:val="24"/>
              </w:rPr>
            </w:pPr>
            <w:r>
              <w:rPr>
                <w:rFonts w:ascii="Calibri" w:hAnsi="Calibri" w:cs="Calibri"/>
                <w:sz w:val="16"/>
                <w:szCs w:val="16"/>
              </w:rPr>
              <w:t>INDIVIDUAL CON</w:t>
            </w:r>
          </w:p>
        </w:tc>
        <w:tc>
          <w:tcPr>
            <w:tcW w:w="3200" w:type="dxa"/>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218" w:lineRule="exact"/>
              <w:jc w:val="center"/>
              <w:rPr>
                <w:rFonts w:ascii="Times New Roman" w:hAnsi="Times New Roman" w:cs="Times New Roman"/>
                <w:sz w:val="24"/>
                <w:szCs w:val="24"/>
              </w:rPr>
            </w:pPr>
            <w:r>
              <w:rPr>
                <w:rFonts w:ascii="Calibri" w:hAnsi="Calibri" w:cs="Calibri"/>
                <w:w w:val="99"/>
                <w:sz w:val="18"/>
                <w:szCs w:val="18"/>
              </w:rPr>
              <w:t>vigente, incluido el nuevo crédito NO</w:t>
            </w:r>
          </w:p>
        </w:tc>
        <w:tc>
          <w:tcPr>
            <w:tcW w:w="1100" w:type="dxa"/>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218" w:lineRule="exact"/>
              <w:jc w:val="center"/>
              <w:rPr>
                <w:rFonts w:ascii="Times New Roman" w:hAnsi="Times New Roman" w:cs="Times New Roman"/>
                <w:sz w:val="24"/>
                <w:szCs w:val="24"/>
              </w:rPr>
            </w:pPr>
            <w:r>
              <w:rPr>
                <w:rFonts w:ascii="Calibri" w:hAnsi="Calibri" w:cs="Calibri"/>
                <w:sz w:val="18"/>
                <w:szCs w:val="18"/>
              </w:rPr>
              <w:t>75%</w:t>
            </w:r>
          </w:p>
        </w:tc>
        <w:tc>
          <w:tcPr>
            <w:tcW w:w="1180" w:type="dxa"/>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218" w:lineRule="exact"/>
              <w:jc w:val="center"/>
              <w:rPr>
                <w:rFonts w:ascii="Times New Roman" w:hAnsi="Times New Roman" w:cs="Times New Roman"/>
                <w:sz w:val="24"/>
                <w:szCs w:val="24"/>
              </w:rPr>
            </w:pPr>
            <w:r>
              <w:rPr>
                <w:rFonts w:ascii="Calibri" w:hAnsi="Calibri" w:cs="Calibri"/>
                <w:sz w:val="18"/>
                <w:szCs w:val="18"/>
              </w:rPr>
              <w:t>3.75%</w:t>
            </w:r>
          </w:p>
        </w:tc>
        <w:tc>
          <w:tcPr>
            <w:tcW w:w="0" w:type="dxa"/>
            <w:tcBorders>
              <w:top w:val="nil"/>
              <w:left w:val="nil"/>
              <w:bottom w:val="nil"/>
              <w:right w:val="nil"/>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30"/>
        </w:trPr>
        <w:tc>
          <w:tcPr>
            <w:tcW w:w="2280" w:type="dxa"/>
            <w:tcBorders>
              <w:top w:val="nil"/>
              <w:left w:val="single" w:sz="8" w:space="0" w:color="auto"/>
              <w:bottom w:val="nil"/>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1"/>
                <w:szCs w:val="11"/>
              </w:rPr>
            </w:pPr>
          </w:p>
        </w:tc>
        <w:tc>
          <w:tcPr>
            <w:tcW w:w="1280" w:type="dxa"/>
            <w:vMerge/>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1"/>
                <w:szCs w:val="11"/>
              </w:rPr>
            </w:pPr>
          </w:p>
        </w:tc>
        <w:tc>
          <w:tcPr>
            <w:tcW w:w="3200" w:type="dxa"/>
            <w:vMerge w:val="restart"/>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219" w:lineRule="exact"/>
              <w:jc w:val="center"/>
              <w:rPr>
                <w:rFonts w:ascii="Times New Roman" w:hAnsi="Times New Roman" w:cs="Times New Roman"/>
                <w:sz w:val="24"/>
                <w:szCs w:val="24"/>
              </w:rPr>
            </w:pPr>
            <w:r>
              <w:rPr>
                <w:rFonts w:ascii="Calibri" w:hAnsi="Calibri" w:cs="Calibri"/>
                <w:w w:val="99"/>
                <w:sz w:val="18"/>
                <w:szCs w:val="18"/>
              </w:rPr>
              <w:t>superen los 350 smmlv.</w:t>
            </w:r>
          </w:p>
        </w:tc>
        <w:tc>
          <w:tcPr>
            <w:tcW w:w="1100" w:type="dxa"/>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1"/>
                <w:szCs w:val="11"/>
              </w:rPr>
            </w:pPr>
          </w:p>
        </w:tc>
        <w:tc>
          <w:tcPr>
            <w:tcW w:w="1180" w:type="dxa"/>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4"/>
        </w:trPr>
        <w:tc>
          <w:tcPr>
            <w:tcW w:w="2280" w:type="dxa"/>
            <w:tcBorders>
              <w:top w:val="nil"/>
              <w:left w:val="single" w:sz="8" w:space="0" w:color="auto"/>
              <w:bottom w:val="nil"/>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8"/>
                <w:szCs w:val="8"/>
              </w:rPr>
            </w:pPr>
          </w:p>
        </w:tc>
        <w:tc>
          <w:tcPr>
            <w:tcW w:w="1280" w:type="dxa"/>
            <w:vMerge w:val="restart"/>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194" w:lineRule="exact"/>
              <w:jc w:val="center"/>
              <w:rPr>
                <w:rFonts w:ascii="Times New Roman" w:hAnsi="Times New Roman" w:cs="Times New Roman"/>
                <w:sz w:val="24"/>
                <w:szCs w:val="24"/>
              </w:rPr>
            </w:pPr>
            <w:r>
              <w:rPr>
                <w:rFonts w:ascii="Calibri" w:hAnsi="Calibri" w:cs="Calibri"/>
                <w:w w:val="99"/>
                <w:sz w:val="16"/>
                <w:szCs w:val="16"/>
              </w:rPr>
              <w:t>OPERADOR O</w:t>
            </w:r>
          </w:p>
        </w:tc>
        <w:tc>
          <w:tcPr>
            <w:tcW w:w="3200" w:type="dxa"/>
            <w:vMerge/>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8"/>
                <w:szCs w:val="8"/>
              </w:rPr>
            </w:pPr>
          </w:p>
        </w:tc>
        <w:tc>
          <w:tcPr>
            <w:tcW w:w="110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8"/>
                <w:szCs w:val="8"/>
              </w:rPr>
            </w:pPr>
          </w:p>
        </w:tc>
        <w:tc>
          <w:tcPr>
            <w:tcW w:w="118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1"/>
        </w:trPr>
        <w:tc>
          <w:tcPr>
            <w:tcW w:w="2280" w:type="dxa"/>
            <w:tcBorders>
              <w:top w:val="nil"/>
              <w:left w:val="single" w:sz="8" w:space="0" w:color="auto"/>
              <w:bottom w:val="nil"/>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7"/>
                <w:szCs w:val="7"/>
              </w:rPr>
            </w:pPr>
          </w:p>
        </w:tc>
        <w:tc>
          <w:tcPr>
            <w:tcW w:w="1280" w:type="dxa"/>
            <w:vMerge/>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7"/>
                <w:szCs w:val="7"/>
              </w:rPr>
            </w:pPr>
          </w:p>
        </w:tc>
        <w:tc>
          <w:tcPr>
            <w:tcW w:w="3200" w:type="dxa"/>
            <w:vMerge w:val="restart"/>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207" w:lineRule="exact"/>
              <w:jc w:val="center"/>
              <w:rPr>
                <w:rFonts w:ascii="Times New Roman" w:hAnsi="Times New Roman" w:cs="Times New Roman"/>
                <w:sz w:val="24"/>
                <w:szCs w:val="24"/>
              </w:rPr>
            </w:pPr>
            <w:r>
              <w:rPr>
                <w:rFonts w:ascii="Calibri" w:hAnsi="Calibri" w:cs="Calibri"/>
                <w:sz w:val="18"/>
                <w:szCs w:val="18"/>
              </w:rPr>
              <w:t>Saldos de créditos con garantía FAG</w:t>
            </w:r>
          </w:p>
        </w:tc>
        <w:tc>
          <w:tcPr>
            <w:tcW w:w="1100" w:type="dxa"/>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7"/>
                <w:szCs w:val="7"/>
              </w:rPr>
            </w:pPr>
          </w:p>
        </w:tc>
        <w:tc>
          <w:tcPr>
            <w:tcW w:w="1180" w:type="dxa"/>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26"/>
        </w:trPr>
        <w:tc>
          <w:tcPr>
            <w:tcW w:w="2280" w:type="dxa"/>
            <w:tcBorders>
              <w:top w:val="nil"/>
              <w:left w:val="single" w:sz="8" w:space="0" w:color="auto"/>
              <w:bottom w:val="nil"/>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0"/>
                <w:szCs w:val="10"/>
              </w:rPr>
            </w:pPr>
          </w:p>
        </w:tc>
        <w:tc>
          <w:tcPr>
            <w:tcW w:w="1280" w:type="dxa"/>
            <w:vMerge w:val="restart"/>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194" w:lineRule="exact"/>
              <w:jc w:val="center"/>
              <w:rPr>
                <w:rFonts w:ascii="Times New Roman" w:hAnsi="Times New Roman" w:cs="Times New Roman"/>
                <w:sz w:val="24"/>
                <w:szCs w:val="24"/>
              </w:rPr>
            </w:pPr>
            <w:r>
              <w:rPr>
                <w:rFonts w:ascii="Calibri" w:hAnsi="Calibri" w:cs="Calibri"/>
                <w:sz w:val="16"/>
                <w:szCs w:val="16"/>
              </w:rPr>
              <w:t>ENCADENADOR</w:t>
            </w:r>
          </w:p>
        </w:tc>
        <w:tc>
          <w:tcPr>
            <w:tcW w:w="3200" w:type="dxa"/>
            <w:vMerge/>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0"/>
                <w:szCs w:val="10"/>
              </w:rPr>
            </w:pPr>
          </w:p>
        </w:tc>
        <w:tc>
          <w:tcPr>
            <w:tcW w:w="1100" w:type="dxa"/>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0"/>
                <w:szCs w:val="10"/>
              </w:rPr>
            </w:pPr>
          </w:p>
        </w:tc>
        <w:tc>
          <w:tcPr>
            <w:tcW w:w="1180" w:type="dxa"/>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68"/>
        </w:trPr>
        <w:tc>
          <w:tcPr>
            <w:tcW w:w="2280" w:type="dxa"/>
            <w:tcBorders>
              <w:top w:val="nil"/>
              <w:left w:val="single" w:sz="8" w:space="0" w:color="auto"/>
              <w:bottom w:val="nil"/>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5"/>
                <w:szCs w:val="5"/>
              </w:rPr>
            </w:pPr>
          </w:p>
        </w:tc>
        <w:tc>
          <w:tcPr>
            <w:tcW w:w="1280" w:type="dxa"/>
            <w:vMerge/>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5"/>
                <w:szCs w:val="5"/>
              </w:rPr>
            </w:pPr>
          </w:p>
        </w:tc>
        <w:tc>
          <w:tcPr>
            <w:tcW w:w="3200" w:type="dxa"/>
            <w:vMerge w:val="restart"/>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218" w:lineRule="exact"/>
              <w:jc w:val="center"/>
              <w:rPr>
                <w:rFonts w:ascii="Times New Roman" w:hAnsi="Times New Roman" w:cs="Times New Roman"/>
                <w:sz w:val="24"/>
                <w:szCs w:val="24"/>
              </w:rPr>
            </w:pPr>
            <w:r>
              <w:rPr>
                <w:rFonts w:ascii="Calibri" w:hAnsi="Calibri" w:cs="Calibri"/>
                <w:w w:val="99"/>
                <w:sz w:val="18"/>
                <w:szCs w:val="18"/>
              </w:rPr>
              <w:t>vigente, incluido el nuevo crédito</w:t>
            </w:r>
          </w:p>
        </w:tc>
        <w:tc>
          <w:tcPr>
            <w:tcW w:w="1100" w:type="dxa"/>
            <w:vMerge w:val="restart"/>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218" w:lineRule="exact"/>
              <w:jc w:val="center"/>
              <w:rPr>
                <w:rFonts w:ascii="Times New Roman" w:hAnsi="Times New Roman" w:cs="Times New Roman"/>
                <w:sz w:val="24"/>
                <w:szCs w:val="24"/>
              </w:rPr>
            </w:pPr>
            <w:r>
              <w:rPr>
                <w:rFonts w:ascii="Calibri" w:hAnsi="Calibri" w:cs="Calibri"/>
                <w:sz w:val="18"/>
                <w:szCs w:val="18"/>
              </w:rPr>
              <w:t>60%</w:t>
            </w:r>
          </w:p>
        </w:tc>
        <w:tc>
          <w:tcPr>
            <w:tcW w:w="1180" w:type="dxa"/>
            <w:vMerge w:val="restart"/>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218" w:lineRule="exact"/>
              <w:jc w:val="center"/>
              <w:rPr>
                <w:rFonts w:ascii="Times New Roman" w:hAnsi="Times New Roman" w:cs="Times New Roman"/>
                <w:sz w:val="24"/>
                <w:szCs w:val="24"/>
              </w:rPr>
            </w:pPr>
            <w:r>
              <w:rPr>
                <w:rFonts w:ascii="Calibri" w:hAnsi="Calibri" w:cs="Calibri"/>
                <w:sz w:val="18"/>
                <w:szCs w:val="18"/>
              </w:rPr>
              <w:t>3.00%</w:t>
            </w:r>
          </w:p>
        </w:tc>
        <w:tc>
          <w:tcPr>
            <w:tcW w:w="0" w:type="dxa"/>
            <w:tcBorders>
              <w:top w:val="nil"/>
              <w:left w:val="nil"/>
              <w:bottom w:val="nil"/>
              <w:right w:val="nil"/>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50"/>
        </w:trPr>
        <w:tc>
          <w:tcPr>
            <w:tcW w:w="2280" w:type="dxa"/>
            <w:tcBorders>
              <w:top w:val="nil"/>
              <w:left w:val="single" w:sz="8" w:space="0" w:color="auto"/>
              <w:bottom w:val="nil"/>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3"/>
                <w:szCs w:val="13"/>
              </w:rPr>
            </w:pPr>
          </w:p>
        </w:tc>
        <w:tc>
          <w:tcPr>
            <w:tcW w:w="1280" w:type="dxa"/>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3"/>
                <w:szCs w:val="13"/>
              </w:rPr>
            </w:pPr>
          </w:p>
        </w:tc>
        <w:tc>
          <w:tcPr>
            <w:tcW w:w="3200" w:type="dxa"/>
            <w:vMerge/>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3"/>
                <w:szCs w:val="13"/>
              </w:rPr>
            </w:pPr>
          </w:p>
        </w:tc>
        <w:tc>
          <w:tcPr>
            <w:tcW w:w="1100" w:type="dxa"/>
            <w:vMerge/>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3"/>
                <w:szCs w:val="13"/>
              </w:rPr>
            </w:pPr>
          </w:p>
        </w:tc>
        <w:tc>
          <w:tcPr>
            <w:tcW w:w="1180" w:type="dxa"/>
            <w:vMerge/>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3"/>
                <w:szCs w:val="13"/>
              </w:rPr>
            </w:pPr>
          </w:p>
        </w:tc>
        <w:tc>
          <w:tcPr>
            <w:tcW w:w="0" w:type="dxa"/>
            <w:tcBorders>
              <w:top w:val="nil"/>
              <w:left w:val="nil"/>
              <w:bottom w:val="nil"/>
              <w:right w:val="nil"/>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3"/>
        </w:trPr>
        <w:tc>
          <w:tcPr>
            <w:tcW w:w="2280" w:type="dxa"/>
            <w:tcBorders>
              <w:top w:val="nil"/>
              <w:left w:val="single" w:sz="8" w:space="0" w:color="auto"/>
              <w:bottom w:val="nil"/>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9"/>
                <w:szCs w:val="19"/>
              </w:rPr>
            </w:pPr>
          </w:p>
        </w:tc>
        <w:tc>
          <w:tcPr>
            <w:tcW w:w="128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9"/>
                <w:szCs w:val="19"/>
              </w:rPr>
            </w:pPr>
          </w:p>
        </w:tc>
        <w:tc>
          <w:tcPr>
            <w:tcW w:w="320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19" w:lineRule="exact"/>
              <w:jc w:val="center"/>
              <w:rPr>
                <w:rFonts w:ascii="Times New Roman" w:hAnsi="Times New Roman" w:cs="Times New Roman"/>
                <w:sz w:val="24"/>
                <w:szCs w:val="24"/>
              </w:rPr>
            </w:pPr>
            <w:r>
              <w:rPr>
                <w:rFonts w:ascii="Calibri" w:hAnsi="Calibri" w:cs="Calibri"/>
                <w:w w:val="99"/>
                <w:sz w:val="18"/>
                <w:szCs w:val="18"/>
              </w:rPr>
              <w:t>superen los 350 smmlv.</w:t>
            </w:r>
          </w:p>
        </w:tc>
        <w:tc>
          <w:tcPr>
            <w:tcW w:w="110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9"/>
                <w:szCs w:val="19"/>
              </w:rPr>
            </w:pPr>
          </w:p>
        </w:tc>
        <w:tc>
          <w:tcPr>
            <w:tcW w:w="118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60"/>
        </w:trPr>
        <w:tc>
          <w:tcPr>
            <w:tcW w:w="2280" w:type="dxa"/>
            <w:tcBorders>
              <w:top w:val="nil"/>
              <w:left w:val="single" w:sz="8" w:space="0" w:color="auto"/>
              <w:bottom w:val="nil"/>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rPr>
            </w:pPr>
          </w:p>
        </w:tc>
        <w:tc>
          <w:tcPr>
            <w:tcW w:w="1280" w:type="dxa"/>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195" w:lineRule="exact"/>
              <w:ind w:left="60"/>
              <w:rPr>
                <w:rFonts w:ascii="Times New Roman" w:hAnsi="Times New Roman" w:cs="Times New Roman"/>
                <w:sz w:val="24"/>
                <w:szCs w:val="24"/>
              </w:rPr>
            </w:pPr>
            <w:r>
              <w:rPr>
                <w:rFonts w:ascii="Calibri" w:hAnsi="Calibri" w:cs="Calibri"/>
                <w:sz w:val="16"/>
                <w:szCs w:val="16"/>
              </w:rPr>
              <w:t>INDIVIDUAL CON</w:t>
            </w:r>
          </w:p>
        </w:tc>
        <w:tc>
          <w:tcPr>
            <w:tcW w:w="3200" w:type="dxa"/>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sz w:val="18"/>
                <w:szCs w:val="18"/>
              </w:rPr>
              <w:t>Saldos de créditos con garantía FAG</w:t>
            </w:r>
          </w:p>
        </w:tc>
        <w:tc>
          <w:tcPr>
            <w:tcW w:w="1100" w:type="dxa"/>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rPr>
            </w:pPr>
          </w:p>
        </w:tc>
        <w:tc>
          <w:tcPr>
            <w:tcW w:w="1180" w:type="dxa"/>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97"/>
        </w:trPr>
        <w:tc>
          <w:tcPr>
            <w:tcW w:w="2280" w:type="dxa"/>
            <w:tcBorders>
              <w:top w:val="nil"/>
              <w:left w:val="single" w:sz="8" w:space="0" w:color="auto"/>
              <w:bottom w:val="nil"/>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7"/>
                <w:szCs w:val="17"/>
              </w:rPr>
            </w:pPr>
          </w:p>
        </w:tc>
        <w:tc>
          <w:tcPr>
            <w:tcW w:w="1280" w:type="dxa"/>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w w:val="99"/>
                <w:sz w:val="16"/>
                <w:szCs w:val="16"/>
              </w:rPr>
              <w:t>OPERADOR O</w:t>
            </w:r>
          </w:p>
        </w:tc>
        <w:tc>
          <w:tcPr>
            <w:tcW w:w="3200" w:type="dxa"/>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183" w:lineRule="exact"/>
              <w:jc w:val="center"/>
              <w:rPr>
                <w:rFonts w:ascii="Times New Roman" w:hAnsi="Times New Roman" w:cs="Times New Roman"/>
                <w:sz w:val="24"/>
                <w:szCs w:val="24"/>
              </w:rPr>
            </w:pPr>
            <w:r>
              <w:rPr>
                <w:rFonts w:ascii="Calibri" w:hAnsi="Calibri" w:cs="Calibri"/>
                <w:w w:val="99"/>
                <w:sz w:val="18"/>
                <w:szCs w:val="18"/>
              </w:rPr>
              <w:t>vigente, incluido el nuevo crédito NO</w:t>
            </w:r>
          </w:p>
        </w:tc>
        <w:tc>
          <w:tcPr>
            <w:tcW w:w="1100" w:type="dxa"/>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183" w:lineRule="exact"/>
              <w:jc w:val="center"/>
              <w:rPr>
                <w:rFonts w:ascii="Times New Roman" w:hAnsi="Times New Roman" w:cs="Times New Roman"/>
                <w:sz w:val="24"/>
                <w:szCs w:val="24"/>
              </w:rPr>
            </w:pPr>
            <w:r>
              <w:rPr>
                <w:rFonts w:ascii="Calibri" w:hAnsi="Calibri" w:cs="Calibri"/>
                <w:sz w:val="18"/>
                <w:szCs w:val="18"/>
              </w:rPr>
              <w:t>75%</w:t>
            </w:r>
          </w:p>
        </w:tc>
        <w:tc>
          <w:tcPr>
            <w:tcW w:w="1180" w:type="dxa"/>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183" w:lineRule="exact"/>
              <w:jc w:val="center"/>
              <w:rPr>
                <w:rFonts w:ascii="Times New Roman" w:hAnsi="Times New Roman" w:cs="Times New Roman"/>
                <w:sz w:val="24"/>
                <w:szCs w:val="24"/>
              </w:rPr>
            </w:pPr>
            <w:r>
              <w:rPr>
                <w:rFonts w:ascii="Calibri" w:hAnsi="Calibri" w:cs="Calibri"/>
                <w:w w:val="98"/>
                <w:sz w:val="18"/>
                <w:szCs w:val="18"/>
              </w:rPr>
              <w:t>3,75%</w:t>
            </w:r>
          </w:p>
        </w:tc>
        <w:tc>
          <w:tcPr>
            <w:tcW w:w="0" w:type="dxa"/>
            <w:tcBorders>
              <w:top w:val="nil"/>
              <w:left w:val="nil"/>
              <w:bottom w:val="nil"/>
              <w:right w:val="nil"/>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8"/>
        </w:trPr>
        <w:tc>
          <w:tcPr>
            <w:tcW w:w="2280" w:type="dxa"/>
            <w:tcBorders>
              <w:top w:val="nil"/>
              <w:left w:val="single" w:sz="8" w:space="0" w:color="auto"/>
              <w:bottom w:val="nil"/>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8"/>
                <w:szCs w:val="18"/>
              </w:rPr>
            </w:pPr>
          </w:p>
        </w:tc>
        <w:tc>
          <w:tcPr>
            <w:tcW w:w="1280" w:type="dxa"/>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194" w:lineRule="exact"/>
              <w:jc w:val="center"/>
              <w:rPr>
                <w:rFonts w:ascii="Times New Roman" w:hAnsi="Times New Roman" w:cs="Times New Roman"/>
                <w:sz w:val="24"/>
                <w:szCs w:val="24"/>
              </w:rPr>
            </w:pPr>
            <w:r>
              <w:rPr>
                <w:rFonts w:ascii="Calibri" w:hAnsi="Calibri" w:cs="Calibri"/>
                <w:sz w:val="16"/>
                <w:szCs w:val="16"/>
              </w:rPr>
              <w:t>ENCADENADOR</w:t>
            </w:r>
          </w:p>
        </w:tc>
        <w:tc>
          <w:tcPr>
            <w:tcW w:w="3200" w:type="dxa"/>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208" w:lineRule="exact"/>
              <w:jc w:val="center"/>
              <w:rPr>
                <w:rFonts w:ascii="Times New Roman" w:hAnsi="Times New Roman" w:cs="Times New Roman"/>
                <w:sz w:val="24"/>
                <w:szCs w:val="24"/>
              </w:rPr>
            </w:pPr>
            <w:r>
              <w:rPr>
                <w:rFonts w:ascii="Calibri" w:hAnsi="Calibri" w:cs="Calibri"/>
                <w:w w:val="99"/>
                <w:sz w:val="18"/>
                <w:szCs w:val="18"/>
              </w:rPr>
              <w:t>superen los 350 smmlv.</w:t>
            </w:r>
          </w:p>
        </w:tc>
        <w:tc>
          <w:tcPr>
            <w:tcW w:w="1100" w:type="dxa"/>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8"/>
                <w:szCs w:val="18"/>
              </w:rPr>
            </w:pPr>
          </w:p>
        </w:tc>
        <w:tc>
          <w:tcPr>
            <w:tcW w:w="1180" w:type="dxa"/>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1"/>
        </w:trPr>
        <w:tc>
          <w:tcPr>
            <w:tcW w:w="2280" w:type="dxa"/>
            <w:tcBorders>
              <w:top w:val="nil"/>
              <w:left w:val="single" w:sz="8" w:space="0" w:color="auto"/>
              <w:bottom w:val="nil"/>
              <w:right w:val="single" w:sz="8" w:space="0" w:color="auto"/>
            </w:tcBorders>
            <w:vAlign w:val="bottom"/>
          </w:tcPr>
          <w:p w:rsidR="00000000" w:rsidRDefault="001B6F14">
            <w:pPr>
              <w:pStyle w:val="a0"/>
              <w:widowControl w:val="0"/>
              <w:autoSpaceDE w:val="0"/>
              <w:autoSpaceDN w:val="0"/>
              <w:adjustRightInd w:val="0"/>
              <w:spacing w:after="0" w:line="20" w:lineRule="exact"/>
              <w:rPr>
                <w:rFonts w:ascii="Times New Roman" w:hAnsi="Times New Roman" w:cs="Times New Roman"/>
                <w:sz w:val="2"/>
                <w:szCs w:val="2"/>
              </w:rPr>
            </w:pPr>
          </w:p>
        </w:tc>
        <w:tc>
          <w:tcPr>
            <w:tcW w:w="1280" w:type="dxa"/>
            <w:vMerge w:val="restart"/>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183" w:lineRule="exact"/>
              <w:jc w:val="center"/>
              <w:rPr>
                <w:rFonts w:ascii="Times New Roman" w:hAnsi="Times New Roman" w:cs="Times New Roman"/>
                <w:sz w:val="24"/>
                <w:szCs w:val="24"/>
              </w:rPr>
            </w:pPr>
            <w:r>
              <w:rPr>
                <w:rFonts w:ascii="Calibri" w:hAnsi="Calibri" w:cs="Calibri"/>
                <w:sz w:val="16"/>
                <w:szCs w:val="16"/>
              </w:rPr>
              <w:t>+ VICTIMAS DEL</w:t>
            </w:r>
          </w:p>
        </w:tc>
        <w:tc>
          <w:tcPr>
            <w:tcW w:w="320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0" w:lineRule="exact"/>
              <w:rPr>
                <w:rFonts w:ascii="Times New Roman" w:hAnsi="Times New Roman" w:cs="Times New Roman"/>
                <w:sz w:val="2"/>
                <w:szCs w:val="2"/>
              </w:rPr>
            </w:pPr>
          </w:p>
        </w:tc>
        <w:tc>
          <w:tcPr>
            <w:tcW w:w="110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0" w:lineRule="exact"/>
              <w:rPr>
                <w:rFonts w:ascii="Times New Roman" w:hAnsi="Times New Roman" w:cs="Times New Roman"/>
                <w:sz w:val="2"/>
                <w:szCs w:val="2"/>
              </w:rPr>
            </w:pPr>
          </w:p>
        </w:tc>
        <w:tc>
          <w:tcPr>
            <w:tcW w:w="118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0" w:lineRule="exact"/>
              <w:rPr>
                <w:rFonts w:ascii="Times New Roman" w:hAnsi="Times New Roman" w:cs="Times New Roman"/>
                <w:sz w:val="2"/>
                <w:szCs w:val="2"/>
              </w:rPr>
            </w:pPr>
          </w:p>
        </w:tc>
        <w:tc>
          <w:tcPr>
            <w:tcW w:w="0" w:type="dxa"/>
            <w:tcBorders>
              <w:top w:val="nil"/>
              <w:left w:val="nil"/>
              <w:bottom w:val="nil"/>
              <w:right w:val="nil"/>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42"/>
        </w:trPr>
        <w:tc>
          <w:tcPr>
            <w:tcW w:w="2280" w:type="dxa"/>
            <w:tcBorders>
              <w:top w:val="nil"/>
              <w:left w:val="single" w:sz="8" w:space="0" w:color="auto"/>
              <w:bottom w:val="nil"/>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2"/>
                <w:szCs w:val="12"/>
              </w:rPr>
            </w:pPr>
          </w:p>
        </w:tc>
        <w:tc>
          <w:tcPr>
            <w:tcW w:w="1280" w:type="dxa"/>
            <w:vMerge/>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2"/>
                <w:szCs w:val="12"/>
              </w:rPr>
            </w:pPr>
          </w:p>
        </w:tc>
        <w:tc>
          <w:tcPr>
            <w:tcW w:w="3200" w:type="dxa"/>
            <w:vMerge w:val="restart"/>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219" w:lineRule="exact"/>
              <w:jc w:val="center"/>
              <w:rPr>
                <w:rFonts w:ascii="Times New Roman" w:hAnsi="Times New Roman" w:cs="Times New Roman"/>
                <w:sz w:val="24"/>
                <w:szCs w:val="24"/>
              </w:rPr>
            </w:pPr>
            <w:r>
              <w:rPr>
                <w:rFonts w:ascii="Calibri" w:hAnsi="Calibri" w:cs="Calibri"/>
                <w:sz w:val="18"/>
                <w:szCs w:val="18"/>
              </w:rPr>
              <w:t>Saldos de créditos con garantía FAG</w:t>
            </w:r>
          </w:p>
        </w:tc>
        <w:tc>
          <w:tcPr>
            <w:tcW w:w="1100" w:type="dxa"/>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2"/>
                <w:szCs w:val="12"/>
              </w:rPr>
            </w:pPr>
          </w:p>
        </w:tc>
        <w:tc>
          <w:tcPr>
            <w:tcW w:w="1180" w:type="dxa"/>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41"/>
        </w:trPr>
        <w:tc>
          <w:tcPr>
            <w:tcW w:w="2280" w:type="dxa"/>
            <w:tcBorders>
              <w:top w:val="nil"/>
              <w:left w:val="single" w:sz="8" w:space="0" w:color="auto"/>
              <w:bottom w:val="nil"/>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2"/>
                <w:szCs w:val="12"/>
              </w:rPr>
            </w:pPr>
          </w:p>
        </w:tc>
        <w:tc>
          <w:tcPr>
            <w:tcW w:w="1280" w:type="dxa"/>
            <w:vMerge w:val="restart"/>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194" w:lineRule="exact"/>
              <w:jc w:val="center"/>
              <w:rPr>
                <w:rFonts w:ascii="Times New Roman" w:hAnsi="Times New Roman" w:cs="Times New Roman"/>
                <w:sz w:val="24"/>
                <w:szCs w:val="24"/>
              </w:rPr>
            </w:pPr>
            <w:r>
              <w:rPr>
                <w:rFonts w:ascii="Calibri" w:hAnsi="Calibri" w:cs="Calibri"/>
                <w:sz w:val="16"/>
                <w:szCs w:val="16"/>
              </w:rPr>
              <w:t>CONFLICTO</w:t>
            </w:r>
          </w:p>
        </w:tc>
        <w:tc>
          <w:tcPr>
            <w:tcW w:w="3200" w:type="dxa"/>
            <w:vMerge/>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2"/>
                <w:szCs w:val="12"/>
              </w:rPr>
            </w:pPr>
          </w:p>
        </w:tc>
        <w:tc>
          <w:tcPr>
            <w:tcW w:w="1100" w:type="dxa"/>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2"/>
                <w:szCs w:val="12"/>
              </w:rPr>
            </w:pPr>
          </w:p>
        </w:tc>
        <w:tc>
          <w:tcPr>
            <w:tcW w:w="1180" w:type="dxa"/>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54"/>
        </w:trPr>
        <w:tc>
          <w:tcPr>
            <w:tcW w:w="2280" w:type="dxa"/>
            <w:tcBorders>
              <w:top w:val="nil"/>
              <w:left w:val="single" w:sz="8" w:space="0" w:color="auto"/>
              <w:bottom w:val="nil"/>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4"/>
                <w:szCs w:val="4"/>
              </w:rPr>
            </w:pPr>
          </w:p>
        </w:tc>
        <w:tc>
          <w:tcPr>
            <w:tcW w:w="1280" w:type="dxa"/>
            <w:vMerge/>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4"/>
                <w:szCs w:val="4"/>
              </w:rPr>
            </w:pPr>
          </w:p>
        </w:tc>
        <w:tc>
          <w:tcPr>
            <w:tcW w:w="3200" w:type="dxa"/>
            <w:vMerge w:val="restart"/>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219" w:lineRule="exact"/>
              <w:jc w:val="center"/>
              <w:rPr>
                <w:rFonts w:ascii="Times New Roman" w:hAnsi="Times New Roman" w:cs="Times New Roman"/>
                <w:sz w:val="24"/>
                <w:szCs w:val="24"/>
              </w:rPr>
            </w:pPr>
            <w:r>
              <w:rPr>
                <w:rFonts w:ascii="Calibri" w:hAnsi="Calibri" w:cs="Calibri"/>
                <w:w w:val="99"/>
                <w:sz w:val="18"/>
                <w:szCs w:val="18"/>
              </w:rPr>
              <w:t>vigente, incluido el nuevo crédito</w:t>
            </w:r>
          </w:p>
        </w:tc>
        <w:tc>
          <w:tcPr>
            <w:tcW w:w="1100" w:type="dxa"/>
            <w:vMerge w:val="restart"/>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219" w:lineRule="exact"/>
              <w:jc w:val="center"/>
              <w:rPr>
                <w:rFonts w:ascii="Times New Roman" w:hAnsi="Times New Roman" w:cs="Times New Roman"/>
                <w:sz w:val="24"/>
                <w:szCs w:val="24"/>
              </w:rPr>
            </w:pPr>
            <w:r>
              <w:rPr>
                <w:rFonts w:ascii="Calibri" w:hAnsi="Calibri" w:cs="Calibri"/>
                <w:sz w:val="18"/>
                <w:szCs w:val="18"/>
              </w:rPr>
              <w:t>70%</w:t>
            </w:r>
          </w:p>
        </w:tc>
        <w:tc>
          <w:tcPr>
            <w:tcW w:w="1180" w:type="dxa"/>
            <w:vMerge w:val="restart"/>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219" w:lineRule="exact"/>
              <w:jc w:val="center"/>
              <w:rPr>
                <w:rFonts w:ascii="Times New Roman" w:hAnsi="Times New Roman" w:cs="Times New Roman"/>
                <w:sz w:val="24"/>
                <w:szCs w:val="24"/>
              </w:rPr>
            </w:pPr>
            <w:r>
              <w:rPr>
                <w:rFonts w:ascii="Calibri" w:hAnsi="Calibri" w:cs="Calibri"/>
                <w:w w:val="98"/>
                <w:sz w:val="18"/>
                <w:szCs w:val="18"/>
              </w:rPr>
              <w:t>3,00%</w:t>
            </w:r>
          </w:p>
        </w:tc>
        <w:tc>
          <w:tcPr>
            <w:tcW w:w="0" w:type="dxa"/>
            <w:tcBorders>
              <w:top w:val="nil"/>
              <w:left w:val="nil"/>
              <w:bottom w:val="nil"/>
              <w:right w:val="nil"/>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94"/>
        </w:trPr>
        <w:tc>
          <w:tcPr>
            <w:tcW w:w="2280" w:type="dxa"/>
            <w:tcBorders>
              <w:top w:val="nil"/>
              <w:left w:val="single" w:sz="8" w:space="0" w:color="auto"/>
              <w:bottom w:val="nil"/>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6"/>
                <w:szCs w:val="16"/>
              </w:rPr>
            </w:pPr>
          </w:p>
        </w:tc>
        <w:tc>
          <w:tcPr>
            <w:tcW w:w="1280" w:type="dxa"/>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194" w:lineRule="exact"/>
              <w:jc w:val="center"/>
              <w:rPr>
                <w:rFonts w:ascii="Times New Roman" w:hAnsi="Times New Roman" w:cs="Times New Roman"/>
                <w:sz w:val="24"/>
                <w:szCs w:val="24"/>
              </w:rPr>
            </w:pPr>
            <w:r>
              <w:rPr>
                <w:rFonts w:ascii="Calibri" w:hAnsi="Calibri" w:cs="Calibri"/>
                <w:w w:val="97"/>
                <w:sz w:val="16"/>
                <w:szCs w:val="16"/>
              </w:rPr>
              <w:t>ARMADO</w:t>
            </w:r>
          </w:p>
        </w:tc>
        <w:tc>
          <w:tcPr>
            <w:tcW w:w="3200" w:type="dxa"/>
            <w:vMerge/>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6"/>
                <w:szCs w:val="16"/>
              </w:rPr>
            </w:pPr>
          </w:p>
        </w:tc>
        <w:tc>
          <w:tcPr>
            <w:tcW w:w="1100" w:type="dxa"/>
            <w:vMerge/>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6"/>
                <w:szCs w:val="16"/>
              </w:rPr>
            </w:pPr>
          </w:p>
        </w:tc>
        <w:tc>
          <w:tcPr>
            <w:tcW w:w="1180" w:type="dxa"/>
            <w:vMerge/>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97"/>
        </w:trPr>
        <w:tc>
          <w:tcPr>
            <w:tcW w:w="2280" w:type="dxa"/>
            <w:tcBorders>
              <w:top w:val="nil"/>
              <w:left w:val="single" w:sz="8" w:space="0" w:color="auto"/>
              <w:bottom w:val="nil"/>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7"/>
                <w:szCs w:val="17"/>
              </w:rPr>
            </w:pPr>
          </w:p>
        </w:tc>
        <w:tc>
          <w:tcPr>
            <w:tcW w:w="1280" w:type="dxa"/>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sz w:val="16"/>
                <w:szCs w:val="16"/>
              </w:rPr>
              <w:t>INTERNO</w:t>
            </w:r>
          </w:p>
        </w:tc>
        <w:tc>
          <w:tcPr>
            <w:tcW w:w="3200" w:type="dxa"/>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190" w:lineRule="exact"/>
              <w:jc w:val="center"/>
              <w:rPr>
                <w:rFonts w:ascii="Times New Roman" w:hAnsi="Times New Roman" w:cs="Times New Roman"/>
                <w:sz w:val="24"/>
                <w:szCs w:val="24"/>
              </w:rPr>
            </w:pPr>
            <w:r>
              <w:rPr>
                <w:rFonts w:ascii="Calibri" w:hAnsi="Calibri" w:cs="Calibri"/>
                <w:w w:val="99"/>
                <w:sz w:val="18"/>
                <w:szCs w:val="18"/>
              </w:rPr>
              <w:t>superen los 350 smmlv.</w:t>
            </w:r>
          </w:p>
        </w:tc>
        <w:tc>
          <w:tcPr>
            <w:tcW w:w="1100" w:type="dxa"/>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7"/>
                <w:szCs w:val="17"/>
              </w:rPr>
            </w:pPr>
          </w:p>
        </w:tc>
        <w:tc>
          <w:tcPr>
            <w:tcW w:w="1180" w:type="dxa"/>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0"/>
        </w:trPr>
        <w:tc>
          <w:tcPr>
            <w:tcW w:w="2280" w:type="dxa"/>
            <w:tcBorders>
              <w:top w:val="nil"/>
              <w:left w:val="single" w:sz="8" w:space="0" w:color="auto"/>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6"/>
                <w:szCs w:val="6"/>
              </w:rPr>
            </w:pPr>
          </w:p>
        </w:tc>
        <w:tc>
          <w:tcPr>
            <w:tcW w:w="128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6"/>
                <w:szCs w:val="6"/>
              </w:rPr>
            </w:pPr>
          </w:p>
        </w:tc>
        <w:tc>
          <w:tcPr>
            <w:tcW w:w="320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6"/>
                <w:szCs w:val="6"/>
              </w:rPr>
            </w:pPr>
          </w:p>
        </w:tc>
        <w:tc>
          <w:tcPr>
            <w:tcW w:w="110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6"/>
                <w:szCs w:val="6"/>
              </w:rPr>
            </w:pPr>
          </w:p>
        </w:tc>
        <w:tc>
          <w:tcPr>
            <w:tcW w:w="118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6"/>
                <w:szCs w:val="6"/>
              </w:rPr>
            </w:pPr>
          </w:p>
        </w:tc>
        <w:tc>
          <w:tcPr>
            <w:tcW w:w="0" w:type="dxa"/>
            <w:tcBorders>
              <w:top w:val="nil"/>
              <w:left w:val="nil"/>
              <w:bottom w:val="nil"/>
              <w:right w:val="nil"/>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
        </w:trPr>
        <w:tc>
          <w:tcPr>
            <w:tcW w:w="2280" w:type="dxa"/>
            <w:tcBorders>
              <w:top w:val="nil"/>
              <w:left w:val="nil"/>
              <w:bottom w:val="single" w:sz="8" w:space="0" w:color="auto"/>
              <w:right w:val="nil"/>
            </w:tcBorders>
            <w:vAlign w:val="bottom"/>
          </w:tcPr>
          <w:p w:rsidR="00000000" w:rsidRDefault="001B6F14">
            <w:pPr>
              <w:pStyle w:val="a0"/>
              <w:widowControl w:val="0"/>
              <w:autoSpaceDE w:val="0"/>
              <w:autoSpaceDN w:val="0"/>
              <w:adjustRightInd w:val="0"/>
              <w:spacing w:after="0" w:line="20" w:lineRule="exact"/>
              <w:rPr>
                <w:rFonts w:ascii="Times New Roman" w:hAnsi="Times New Roman" w:cs="Times New Roman"/>
                <w:sz w:val="2"/>
                <w:szCs w:val="2"/>
              </w:rPr>
            </w:pPr>
          </w:p>
        </w:tc>
        <w:tc>
          <w:tcPr>
            <w:tcW w:w="1280" w:type="dxa"/>
            <w:tcBorders>
              <w:top w:val="nil"/>
              <w:left w:val="nil"/>
              <w:bottom w:val="single" w:sz="8" w:space="0" w:color="auto"/>
              <w:right w:val="nil"/>
            </w:tcBorders>
            <w:vAlign w:val="bottom"/>
          </w:tcPr>
          <w:p w:rsidR="00000000" w:rsidRDefault="001B6F14">
            <w:pPr>
              <w:pStyle w:val="a0"/>
              <w:widowControl w:val="0"/>
              <w:autoSpaceDE w:val="0"/>
              <w:autoSpaceDN w:val="0"/>
              <w:adjustRightInd w:val="0"/>
              <w:spacing w:after="0" w:line="20" w:lineRule="exact"/>
              <w:rPr>
                <w:rFonts w:ascii="Times New Roman" w:hAnsi="Times New Roman" w:cs="Times New Roman"/>
                <w:sz w:val="2"/>
                <w:szCs w:val="2"/>
              </w:rPr>
            </w:pPr>
          </w:p>
        </w:tc>
        <w:tc>
          <w:tcPr>
            <w:tcW w:w="3200" w:type="dxa"/>
            <w:tcBorders>
              <w:top w:val="nil"/>
              <w:left w:val="nil"/>
              <w:bottom w:val="single" w:sz="8" w:space="0" w:color="auto"/>
              <w:right w:val="nil"/>
            </w:tcBorders>
            <w:vAlign w:val="bottom"/>
          </w:tcPr>
          <w:p w:rsidR="00000000" w:rsidRDefault="001B6F14">
            <w:pPr>
              <w:pStyle w:val="a0"/>
              <w:widowControl w:val="0"/>
              <w:autoSpaceDE w:val="0"/>
              <w:autoSpaceDN w:val="0"/>
              <w:adjustRightInd w:val="0"/>
              <w:spacing w:after="0" w:line="20" w:lineRule="exact"/>
              <w:rPr>
                <w:rFonts w:ascii="Times New Roman" w:hAnsi="Times New Roman" w:cs="Times New Roman"/>
                <w:sz w:val="2"/>
                <w:szCs w:val="2"/>
              </w:rPr>
            </w:pPr>
          </w:p>
        </w:tc>
        <w:tc>
          <w:tcPr>
            <w:tcW w:w="1100" w:type="dxa"/>
            <w:tcBorders>
              <w:top w:val="nil"/>
              <w:left w:val="nil"/>
              <w:bottom w:val="single" w:sz="8" w:space="0" w:color="auto"/>
              <w:right w:val="nil"/>
            </w:tcBorders>
            <w:vAlign w:val="bottom"/>
          </w:tcPr>
          <w:p w:rsidR="00000000" w:rsidRDefault="001B6F14">
            <w:pPr>
              <w:pStyle w:val="a0"/>
              <w:widowControl w:val="0"/>
              <w:autoSpaceDE w:val="0"/>
              <w:autoSpaceDN w:val="0"/>
              <w:adjustRightInd w:val="0"/>
              <w:spacing w:after="0" w:line="20" w:lineRule="exact"/>
              <w:rPr>
                <w:rFonts w:ascii="Times New Roman" w:hAnsi="Times New Roman" w:cs="Times New Roman"/>
                <w:sz w:val="2"/>
                <w:szCs w:val="2"/>
              </w:rPr>
            </w:pPr>
          </w:p>
        </w:tc>
        <w:tc>
          <w:tcPr>
            <w:tcW w:w="118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0" w:lineRule="exact"/>
              <w:rPr>
                <w:rFonts w:ascii="Times New Roman" w:hAnsi="Times New Roman" w:cs="Times New Roman"/>
                <w:sz w:val="2"/>
                <w:szCs w:val="2"/>
              </w:rPr>
            </w:pPr>
          </w:p>
        </w:tc>
        <w:tc>
          <w:tcPr>
            <w:tcW w:w="0" w:type="dxa"/>
            <w:tcBorders>
              <w:top w:val="nil"/>
              <w:left w:val="nil"/>
              <w:bottom w:val="nil"/>
              <w:right w:val="nil"/>
            </w:tcBorders>
            <w:vAlign w:val="bottom"/>
          </w:tcPr>
          <w:p w:rsidR="00000000" w:rsidRDefault="001B6F14">
            <w:pPr>
              <w:pStyle w:val="a0"/>
              <w:widowControl w:val="0"/>
              <w:autoSpaceDE w:val="0"/>
              <w:autoSpaceDN w:val="0"/>
              <w:adjustRightInd w:val="0"/>
              <w:spacing w:after="0" w:line="20" w:lineRule="exact"/>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82"/>
        </w:trPr>
        <w:tc>
          <w:tcPr>
            <w:tcW w:w="2280" w:type="dxa"/>
            <w:tcBorders>
              <w:top w:val="nil"/>
              <w:left w:val="single" w:sz="8" w:space="0" w:color="auto"/>
              <w:bottom w:val="nil"/>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5"/>
                <w:szCs w:val="15"/>
              </w:rPr>
            </w:pPr>
          </w:p>
        </w:tc>
        <w:tc>
          <w:tcPr>
            <w:tcW w:w="1280" w:type="dxa"/>
            <w:tcBorders>
              <w:top w:val="nil"/>
              <w:left w:val="nil"/>
              <w:bottom w:val="single" w:sz="8" w:space="0" w:color="auto"/>
              <w:right w:val="nil"/>
            </w:tcBorders>
            <w:vAlign w:val="bottom"/>
          </w:tcPr>
          <w:p w:rsidR="00000000" w:rsidRDefault="001B6F14">
            <w:pPr>
              <w:pStyle w:val="a0"/>
              <w:widowControl w:val="0"/>
              <w:autoSpaceDE w:val="0"/>
              <w:autoSpaceDN w:val="0"/>
              <w:adjustRightInd w:val="0"/>
              <w:spacing w:after="0" w:line="179" w:lineRule="exact"/>
              <w:ind w:left="60"/>
              <w:rPr>
                <w:rFonts w:ascii="Times New Roman" w:hAnsi="Times New Roman" w:cs="Times New Roman"/>
                <w:sz w:val="24"/>
                <w:szCs w:val="24"/>
              </w:rPr>
            </w:pPr>
            <w:r>
              <w:rPr>
                <w:rFonts w:ascii="Calibri" w:hAnsi="Calibri" w:cs="Calibri"/>
                <w:sz w:val="16"/>
                <w:szCs w:val="16"/>
              </w:rPr>
              <w:t>INDIVIDUAL</w:t>
            </w:r>
          </w:p>
        </w:tc>
        <w:tc>
          <w:tcPr>
            <w:tcW w:w="320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5"/>
                <w:szCs w:val="15"/>
              </w:rPr>
            </w:pPr>
          </w:p>
        </w:tc>
        <w:tc>
          <w:tcPr>
            <w:tcW w:w="1100" w:type="dxa"/>
            <w:vMerge w:val="restart"/>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219" w:lineRule="exact"/>
              <w:jc w:val="center"/>
              <w:rPr>
                <w:rFonts w:ascii="Times New Roman" w:hAnsi="Times New Roman" w:cs="Times New Roman"/>
                <w:sz w:val="24"/>
                <w:szCs w:val="24"/>
              </w:rPr>
            </w:pPr>
            <w:r>
              <w:rPr>
                <w:rFonts w:ascii="Calibri" w:hAnsi="Calibri" w:cs="Calibri"/>
                <w:sz w:val="18"/>
                <w:szCs w:val="18"/>
              </w:rPr>
              <w:t>50%</w:t>
            </w:r>
          </w:p>
        </w:tc>
        <w:tc>
          <w:tcPr>
            <w:tcW w:w="1180" w:type="dxa"/>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28"/>
        </w:trPr>
        <w:tc>
          <w:tcPr>
            <w:tcW w:w="2280" w:type="dxa"/>
            <w:tcBorders>
              <w:top w:val="nil"/>
              <w:left w:val="single" w:sz="8" w:space="0" w:color="auto"/>
              <w:bottom w:val="nil"/>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1"/>
                <w:szCs w:val="11"/>
              </w:rPr>
            </w:pPr>
          </w:p>
        </w:tc>
        <w:tc>
          <w:tcPr>
            <w:tcW w:w="4480" w:type="dxa"/>
            <w:gridSpan w:val="2"/>
            <w:vMerge w:val="restart"/>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240" w:lineRule="auto"/>
              <w:ind w:left="60"/>
              <w:rPr>
                <w:rFonts w:ascii="Times New Roman" w:hAnsi="Times New Roman" w:cs="Times New Roman"/>
                <w:sz w:val="24"/>
                <w:szCs w:val="24"/>
              </w:rPr>
            </w:pPr>
            <w:r>
              <w:rPr>
                <w:rFonts w:ascii="Calibri" w:hAnsi="Calibri" w:cs="Calibri"/>
                <w:sz w:val="16"/>
                <w:szCs w:val="16"/>
              </w:rPr>
              <w:t>INDIVIDUAL CON OPERADOR O ENCADENADOR</w:t>
            </w:r>
          </w:p>
        </w:tc>
        <w:tc>
          <w:tcPr>
            <w:tcW w:w="1100" w:type="dxa"/>
            <w:vMerge/>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1"/>
                <w:szCs w:val="11"/>
              </w:rPr>
            </w:pPr>
          </w:p>
        </w:tc>
        <w:tc>
          <w:tcPr>
            <w:tcW w:w="1180" w:type="dxa"/>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11"/>
        </w:trPr>
        <w:tc>
          <w:tcPr>
            <w:tcW w:w="2280" w:type="dxa"/>
            <w:tcBorders>
              <w:top w:val="nil"/>
              <w:left w:val="single" w:sz="8" w:space="0" w:color="auto"/>
              <w:bottom w:val="nil"/>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9"/>
                <w:szCs w:val="9"/>
              </w:rPr>
            </w:pPr>
          </w:p>
        </w:tc>
        <w:tc>
          <w:tcPr>
            <w:tcW w:w="4480" w:type="dxa"/>
            <w:gridSpan w:val="2"/>
            <w:vMerge/>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9"/>
                <w:szCs w:val="9"/>
              </w:rPr>
            </w:pPr>
          </w:p>
        </w:tc>
        <w:tc>
          <w:tcPr>
            <w:tcW w:w="1100" w:type="dxa"/>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9"/>
                <w:szCs w:val="9"/>
              </w:rPr>
            </w:pPr>
          </w:p>
        </w:tc>
        <w:tc>
          <w:tcPr>
            <w:tcW w:w="1180" w:type="dxa"/>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
        </w:trPr>
        <w:tc>
          <w:tcPr>
            <w:tcW w:w="2280" w:type="dxa"/>
            <w:vMerge w:val="restart"/>
            <w:tcBorders>
              <w:top w:val="nil"/>
              <w:left w:val="single" w:sz="8" w:space="0" w:color="auto"/>
              <w:bottom w:val="nil"/>
              <w:right w:val="single" w:sz="8" w:space="0" w:color="auto"/>
            </w:tcBorders>
            <w:vAlign w:val="bottom"/>
          </w:tcPr>
          <w:p w:rsidR="00000000" w:rsidRDefault="001B6F14">
            <w:pPr>
              <w:pStyle w:val="a0"/>
              <w:widowControl w:val="0"/>
              <w:autoSpaceDE w:val="0"/>
              <w:autoSpaceDN w:val="0"/>
              <w:adjustRightInd w:val="0"/>
              <w:spacing w:after="0" w:line="219" w:lineRule="exact"/>
              <w:ind w:left="100"/>
              <w:rPr>
                <w:rFonts w:ascii="Times New Roman" w:hAnsi="Times New Roman" w:cs="Times New Roman"/>
                <w:sz w:val="24"/>
                <w:szCs w:val="24"/>
              </w:rPr>
            </w:pPr>
            <w:r>
              <w:rPr>
                <w:rFonts w:ascii="Calibri" w:hAnsi="Calibri" w:cs="Calibri"/>
                <w:b/>
                <w:bCs/>
                <w:sz w:val="18"/>
                <w:szCs w:val="18"/>
              </w:rPr>
              <w:t>GRANDES</w:t>
            </w:r>
          </w:p>
        </w:tc>
        <w:tc>
          <w:tcPr>
            <w:tcW w:w="4480" w:type="dxa"/>
            <w:gridSpan w:val="2"/>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0" w:lineRule="exact"/>
              <w:rPr>
                <w:rFonts w:ascii="Times New Roman" w:hAnsi="Times New Roman" w:cs="Times New Roman"/>
                <w:sz w:val="2"/>
                <w:szCs w:val="2"/>
              </w:rPr>
            </w:pPr>
          </w:p>
        </w:tc>
        <w:tc>
          <w:tcPr>
            <w:tcW w:w="110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0" w:lineRule="exact"/>
              <w:rPr>
                <w:rFonts w:ascii="Times New Roman" w:hAnsi="Times New Roman" w:cs="Times New Roman"/>
                <w:sz w:val="2"/>
                <w:szCs w:val="2"/>
              </w:rPr>
            </w:pPr>
          </w:p>
        </w:tc>
        <w:tc>
          <w:tcPr>
            <w:tcW w:w="1180" w:type="dxa"/>
            <w:vMerge w:val="restart"/>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219" w:lineRule="exact"/>
              <w:jc w:val="center"/>
              <w:rPr>
                <w:rFonts w:ascii="Times New Roman" w:hAnsi="Times New Roman" w:cs="Times New Roman"/>
                <w:sz w:val="24"/>
                <w:szCs w:val="24"/>
              </w:rPr>
            </w:pPr>
            <w:r>
              <w:rPr>
                <w:rFonts w:ascii="Calibri" w:hAnsi="Calibri" w:cs="Calibri"/>
                <w:w w:val="98"/>
                <w:sz w:val="18"/>
                <w:szCs w:val="18"/>
              </w:rPr>
              <w:t>4,50%</w:t>
            </w:r>
          </w:p>
        </w:tc>
        <w:tc>
          <w:tcPr>
            <w:tcW w:w="0" w:type="dxa"/>
            <w:tcBorders>
              <w:top w:val="nil"/>
              <w:left w:val="nil"/>
              <w:bottom w:val="nil"/>
              <w:right w:val="nil"/>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36"/>
        </w:trPr>
        <w:tc>
          <w:tcPr>
            <w:tcW w:w="2280" w:type="dxa"/>
            <w:vMerge/>
            <w:tcBorders>
              <w:top w:val="nil"/>
              <w:left w:val="single" w:sz="8" w:space="0" w:color="auto"/>
              <w:bottom w:val="nil"/>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0"/>
                <w:szCs w:val="20"/>
              </w:rPr>
            </w:pPr>
          </w:p>
        </w:tc>
        <w:tc>
          <w:tcPr>
            <w:tcW w:w="4480" w:type="dxa"/>
            <w:gridSpan w:val="2"/>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ind w:left="60"/>
              <w:rPr>
                <w:rFonts w:ascii="Times New Roman" w:hAnsi="Times New Roman" w:cs="Times New Roman"/>
                <w:sz w:val="24"/>
                <w:szCs w:val="24"/>
              </w:rPr>
            </w:pPr>
            <w:r>
              <w:rPr>
                <w:rFonts w:ascii="Calibri" w:hAnsi="Calibri" w:cs="Calibri"/>
                <w:sz w:val="16"/>
                <w:szCs w:val="16"/>
              </w:rPr>
              <w:t>VICTIMAS DEL CONFLICTO ARMADO INTERNO</w:t>
            </w:r>
          </w:p>
        </w:tc>
        <w:tc>
          <w:tcPr>
            <w:tcW w:w="1100" w:type="dxa"/>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0"/>
                <w:szCs w:val="20"/>
              </w:rPr>
            </w:pPr>
          </w:p>
        </w:tc>
        <w:tc>
          <w:tcPr>
            <w:tcW w:w="1180" w:type="dxa"/>
            <w:vMerge/>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56"/>
        </w:trPr>
        <w:tc>
          <w:tcPr>
            <w:tcW w:w="2280" w:type="dxa"/>
            <w:tcBorders>
              <w:top w:val="nil"/>
              <w:left w:val="single" w:sz="8" w:space="0" w:color="auto"/>
              <w:bottom w:val="nil"/>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rPr>
            </w:pPr>
          </w:p>
        </w:tc>
        <w:tc>
          <w:tcPr>
            <w:tcW w:w="4480" w:type="dxa"/>
            <w:gridSpan w:val="2"/>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240" w:lineRule="auto"/>
              <w:ind w:left="60"/>
              <w:rPr>
                <w:rFonts w:ascii="Times New Roman" w:hAnsi="Times New Roman" w:cs="Times New Roman"/>
                <w:sz w:val="24"/>
                <w:szCs w:val="24"/>
              </w:rPr>
            </w:pPr>
            <w:r>
              <w:rPr>
                <w:rFonts w:ascii="Calibri" w:hAnsi="Calibri" w:cs="Calibri"/>
                <w:sz w:val="16"/>
                <w:szCs w:val="16"/>
              </w:rPr>
              <w:t>INDIVIDUAL CON OPERADOR O ENCADENADOR + VICTIMAS DEL</w:t>
            </w:r>
          </w:p>
        </w:tc>
        <w:tc>
          <w:tcPr>
            <w:tcW w:w="1100" w:type="dxa"/>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219" w:lineRule="exact"/>
              <w:jc w:val="center"/>
              <w:rPr>
                <w:rFonts w:ascii="Times New Roman" w:hAnsi="Times New Roman" w:cs="Times New Roman"/>
                <w:sz w:val="24"/>
                <w:szCs w:val="24"/>
              </w:rPr>
            </w:pPr>
            <w:r>
              <w:rPr>
                <w:rFonts w:ascii="Calibri" w:hAnsi="Calibri" w:cs="Calibri"/>
                <w:sz w:val="18"/>
                <w:szCs w:val="18"/>
              </w:rPr>
              <w:t>60%</w:t>
            </w:r>
          </w:p>
        </w:tc>
        <w:tc>
          <w:tcPr>
            <w:tcW w:w="1180" w:type="dxa"/>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94"/>
        </w:trPr>
        <w:tc>
          <w:tcPr>
            <w:tcW w:w="2280" w:type="dxa"/>
            <w:tcBorders>
              <w:top w:val="nil"/>
              <w:left w:val="single" w:sz="8" w:space="0" w:color="auto"/>
              <w:bottom w:val="nil"/>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6"/>
                <w:szCs w:val="16"/>
              </w:rPr>
            </w:pPr>
          </w:p>
        </w:tc>
        <w:tc>
          <w:tcPr>
            <w:tcW w:w="4480" w:type="dxa"/>
            <w:gridSpan w:val="2"/>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194" w:lineRule="exact"/>
              <w:ind w:left="60"/>
              <w:rPr>
                <w:rFonts w:ascii="Times New Roman" w:hAnsi="Times New Roman" w:cs="Times New Roman"/>
                <w:sz w:val="24"/>
                <w:szCs w:val="24"/>
              </w:rPr>
            </w:pPr>
            <w:r>
              <w:rPr>
                <w:rFonts w:ascii="Calibri" w:hAnsi="Calibri" w:cs="Calibri"/>
                <w:sz w:val="16"/>
                <w:szCs w:val="16"/>
              </w:rPr>
              <w:t>CONFLICTO ARMADO INTERNO</w:t>
            </w:r>
          </w:p>
        </w:tc>
        <w:tc>
          <w:tcPr>
            <w:tcW w:w="1100" w:type="dxa"/>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6"/>
                <w:szCs w:val="16"/>
              </w:rPr>
            </w:pPr>
          </w:p>
        </w:tc>
        <w:tc>
          <w:tcPr>
            <w:tcW w:w="1180" w:type="dxa"/>
            <w:tcBorders>
              <w:top w:val="nil"/>
              <w:left w:val="nil"/>
              <w:bottom w:val="nil"/>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4"/>
        </w:trPr>
        <w:tc>
          <w:tcPr>
            <w:tcW w:w="2280" w:type="dxa"/>
            <w:tcBorders>
              <w:top w:val="nil"/>
              <w:left w:val="single" w:sz="8" w:space="0" w:color="auto"/>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
                <w:szCs w:val="2"/>
              </w:rPr>
            </w:pPr>
          </w:p>
        </w:tc>
        <w:tc>
          <w:tcPr>
            <w:tcW w:w="1280" w:type="dxa"/>
            <w:tcBorders>
              <w:top w:val="nil"/>
              <w:left w:val="nil"/>
              <w:bottom w:val="single" w:sz="8" w:space="0" w:color="auto"/>
              <w:right w:val="nil"/>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
                <w:szCs w:val="2"/>
              </w:rPr>
            </w:pPr>
          </w:p>
        </w:tc>
        <w:tc>
          <w:tcPr>
            <w:tcW w:w="320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
                <w:szCs w:val="2"/>
              </w:rPr>
            </w:pPr>
          </w:p>
        </w:tc>
        <w:tc>
          <w:tcPr>
            <w:tcW w:w="110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
                <w:szCs w:val="2"/>
              </w:rPr>
            </w:pPr>
          </w:p>
        </w:tc>
        <w:tc>
          <w:tcPr>
            <w:tcW w:w="118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
                <w:szCs w:val="2"/>
              </w:rPr>
            </w:pPr>
          </w:p>
        </w:tc>
        <w:tc>
          <w:tcPr>
            <w:tcW w:w="0" w:type="dxa"/>
            <w:tcBorders>
              <w:top w:val="nil"/>
              <w:left w:val="nil"/>
              <w:bottom w:val="nil"/>
              <w:right w:val="nil"/>
            </w:tcBorders>
            <w:vAlign w:val="bottom"/>
          </w:tcPr>
          <w:p w:rsidR="00000000" w:rsidRDefault="001B6F14">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
        </w:trPr>
        <w:tc>
          <w:tcPr>
            <w:tcW w:w="2280" w:type="dxa"/>
            <w:tcBorders>
              <w:top w:val="nil"/>
              <w:left w:val="nil"/>
              <w:bottom w:val="single" w:sz="8" w:space="0" w:color="auto"/>
              <w:right w:val="nil"/>
            </w:tcBorders>
            <w:vAlign w:val="bottom"/>
          </w:tcPr>
          <w:p w:rsidR="00000000" w:rsidRDefault="001B6F14">
            <w:pPr>
              <w:pStyle w:val="a0"/>
              <w:widowControl w:val="0"/>
              <w:autoSpaceDE w:val="0"/>
              <w:autoSpaceDN w:val="0"/>
              <w:adjustRightInd w:val="0"/>
              <w:spacing w:after="0" w:line="20" w:lineRule="exact"/>
              <w:rPr>
                <w:rFonts w:ascii="Times New Roman" w:hAnsi="Times New Roman" w:cs="Times New Roman"/>
                <w:sz w:val="2"/>
                <w:szCs w:val="2"/>
              </w:rPr>
            </w:pPr>
          </w:p>
        </w:tc>
        <w:tc>
          <w:tcPr>
            <w:tcW w:w="1280" w:type="dxa"/>
            <w:tcBorders>
              <w:top w:val="nil"/>
              <w:left w:val="nil"/>
              <w:bottom w:val="single" w:sz="8" w:space="0" w:color="auto"/>
              <w:right w:val="nil"/>
            </w:tcBorders>
            <w:vAlign w:val="bottom"/>
          </w:tcPr>
          <w:p w:rsidR="00000000" w:rsidRDefault="001B6F14">
            <w:pPr>
              <w:pStyle w:val="a0"/>
              <w:widowControl w:val="0"/>
              <w:autoSpaceDE w:val="0"/>
              <w:autoSpaceDN w:val="0"/>
              <w:adjustRightInd w:val="0"/>
              <w:spacing w:after="0" w:line="20" w:lineRule="exact"/>
              <w:rPr>
                <w:rFonts w:ascii="Times New Roman" w:hAnsi="Times New Roman" w:cs="Times New Roman"/>
                <w:sz w:val="2"/>
                <w:szCs w:val="2"/>
              </w:rPr>
            </w:pPr>
          </w:p>
        </w:tc>
        <w:tc>
          <w:tcPr>
            <w:tcW w:w="3200" w:type="dxa"/>
            <w:tcBorders>
              <w:top w:val="nil"/>
              <w:left w:val="nil"/>
              <w:bottom w:val="single" w:sz="8" w:space="0" w:color="auto"/>
              <w:right w:val="nil"/>
            </w:tcBorders>
            <w:vAlign w:val="bottom"/>
          </w:tcPr>
          <w:p w:rsidR="00000000" w:rsidRDefault="001B6F14">
            <w:pPr>
              <w:pStyle w:val="a0"/>
              <w:widowControl w:val="0"/>
              <w:autoSpaceDE w:val="0"/>
              <w:autoSpaceDN w:val="0"/>
              <w:adjustRightInd w:val="0"/>
              <w:spacing w:after="0" w:line="20" w:lineRule="exact"/>
              <w:rPr>
                <w:rFonts w:ascii="Times New Roman" w:hAnsi="Times New Roman" w:cs="Times New Roman"/>
                <w:sz w:val="2"/>
                <w:szCs w:val="2"/>
              </w:rPr>
            </w:pPr>
          </w:p>
        </w:tc>
        <w:tc>
          <w:tcPr>
            <w:tcW w:w="1100" w:type="dxa"/>
            <w:tcBorders>
              <w:top w:val="nil"/>
              <w:left w:val="nil"/>
              <w:bottom w:val="single" w:sz="8" w:space="0" w:color="auto"/>
              <w:right w:val="nil"/>
            </w:tcBorders>
            <w:vAlign w:val="bottom"/>
          </w:tcPr>
          <w:p w:rsidR="00000000" w:rsidRDefault="001B6F14">
            <w:pPr>
              <w:pStyle w:val="a0"/>
              <w:widowControl w:val="0"/>
              <w:autoSpaceDE w:val="0"/>
              <w:autoSpaceDN w:val="0"/>
              <w:adjustRightInd w:val="0"/>
              <w:spacing w:after="0" w:line="20" w:lineRule="exact"/>
              <w:rPr>
                <w:rFonts w:ascii="Times New Roman" w:hAnsi="Times New Roman" w:cs="Times New Roman"/>
                <w:sz w:val="2"/>
                <w:szCs w:val="2"/>
              </w:rPr>
            </w:pPr>
          </w:p>
        </w:tc>
        <w:tc>
          <w:tcPr>
            <w:tcW w:w="1180" w:type="dxa"/>
            <w:tcBorders>
              <w:top w:val="nil"/>
              <w:left w:val="nil"/>
              <w:bottom w:val="single" w:sz="8" w:space="0" w:color="auto"/>
              <w:right w:val="single" w:sz="8" w:space="0" w:color="auto"/>
            </w:tcBorders>
            <w:vAlign w:val="bottom"/>
          </w:tcPr>
          <w:p w:rsidR="00000000" w:rsidRDefault="001B6F14">
            <w:pPr>
              <w:pStyle w:val="a0"/>
              <w:widowControl w:val="0"/>
              <w:autoSpaceDE w:val="0"/>
              <w:autoSpaceDN w:val="0"/>
              <w:adjustRightInd w:val="0"/>
              <w:spacing w:after="0" w:line="20" w:lineRule="exact"/>
              <w:rPr>
                <w:rFonts w:ascii="Times New Roman" w:hAnsi="Times New Roman" w:cs="Times New Roman"/>
                <w:sz w:val="2"/>
                <w:szCs w:val="2"/>
              </w:rPr>
            </w:pPr>
          </w:p>
        </w:tc>
        <w:tc>
          <w:tcPr>
            <w:tcW w:w="0" w:type="dxa"/>
            <w:tcBorders>
              <w:top w:val="nil"/>
              <w:left w:val="nil"/>
              <w:bottom w:val="nil"/>
              <w:right w:val="nil"/>
            </w:tcBorders>
            <w:vAlign w:val="bottom"/>
          </w:tcPr>
          <w:p w:rsidR="00000000" w:rsidRDefault="001B6F14">
            <w:pPr>
              <w:pStyle w:val="a0"/>
              <w:widowControl w:val="0"/>
              <w:autoSpaceDE w:val="0"/>
              <w:autoSpaceDN w:val="0"/>
              <w:adjustRightInd w:val="0"/>
              <w:spacing w:after="0" w:line="20" w:lineRule="exact"/>
              <w:rPr>
                <w:rFonts w:ascii="Times New Roman" w:hAnsi="Times New Roman" w:cs="Times New Roman"/>
                <w:sz w:val="2"/>
                <w:szCs w:val="2"/>
              </w:rPr>
            </w:pPr>
          </w:p>
        </w:tc>
      </w:tr>
    </w:tbl>
    <w:p w:rsidR="00000000" w:rsidRDefault="001B6F14">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line id="_x0000_s1067" style="position:absolute;z-index:-251616256;mso-position-horizontal-relative:text;mso-position-vertical-relative:text" from="392.1pt,-574.45pt" to="395.15pt,-574.45pt" o:allowincell="f" strokecolor="white" strokeweight=".04231mm"/>
        </w:pict>
      </w:r>
      <w:r>
        <w:rPr>
          <w:noProof/>
        </w:rPr>
        <w:pict>
          <v:rect id="_x0000_s1068" style="position:absolute;margin-left:335.5pt;margin-top:-508.45pt;width:.95pt;height:1pt;z-index:-251615232;mso-position-horizontal-relative:text;mso-position-vertical-relative:text" o:allowincell="f" fillcolor="black" stroked="f"/>
        </w:pict>
      </w:r>
      <w:r>
        <w:rPr>
          <w:noProof/>
        </w:rPr>
        <w:pict>
          <v:rect id="_x0000_s1069" style="position:absolute;margin-left:391.4pt;margin-top:-508.45pt;width:1pt;height:1pt;z-index:-251614208;mso-position-horizontal-relative:text;mso-position-vertical-relative:text" o:allowincell="f" fillcolor="black" stroked="f"/>
        </w:pict>
      </w:r>
      <w:r>
        <w:rPr>
          <w:noProof/>
        </w:rPr>
        <w:pict>
          <v:line id="_x0000_s1070" style="position:absolute;z-index:-251613184;mso-position-horizontal-relative:text;mso-position-vertical-relative:text" from="450.1pt,-507.95pt" to="450.85pt,-507.95pt" o:allowincell="f" strokeweight=".04231mm"/>
        </w:pict>
      </w:r>
      <w:r>
        <w:rPr>
          <w:noProof/>
        </w:rPr>
        <w:pict>
          <v:line id="_x0000_s1071" style="position:absolute;z-index:-251612160;mso-position-horizontal-relative:text;mso-position-vertical-relative:text" from="392.1pt,-314.75pt" to="450.1pt,-314.75pt" o:allowincell="f" strokecolor="white" strokeweight="1.8pt"/>
        </w:pict>
      </w:r>
    </w:p>
    <w:p w:rsidR="00000000" w:rsidRDefault="001B6F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310"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39" w:lineRule="auto"/>
        <w:ind w:left="3800"/>
        <w:rPr>
          <w:rFonts w:ascii="Times New Roman" w:hAnsi="Times New Roman" w:cs="Times New Roman"/>
          <w:sz w:val="24"/>
          <w:szCs w:val="24"/>
        </w:rPr>
      </w:pPr>
      <w:r>
        <w:rPr>
          <w:rFonts w:ascii="Arial" w:hAnsi="Arial" w:cs="Arial"/>
          <w:color w:val="808080"/>
          <w:sz w:val="20"/>
          <w:szCs w:val="20"/>
        </w:rPr>
        <w:t>Página 40</w:t>
      </w:r>
    </w:p>
    <w:p w:rsidR="00000000" w:rsidRDefault="001B6F14">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913" w:right="1680" w:bottom="1440" w:left="1180" w:header="720" w:footer="720" w:gutter="0"/>
          <w:cols w:space="720" w:equalWidth="0">
            <w:col w:w="9040"/>
          </w:cols>
          <w:noEndnote/>
        </w:sectPr>
      </w:pPr>
    </w:p>
    <w:p w:rsidR="00000000" w:rsidRDefault="001B6F14">
      <w:pPr>
        <w:pStyle w:val="a0"/>
        <w:widowControl w:val="0"/>
        <w:autoSpaceDE w:val="0"/>
        <w:autoSpaceDN w:val="0"/>
        <w:adjustRightInd w:val="0"/>
        <w:spacing w:after="0" w:line="240" w:lineRule="auto"/>
        <w:ind w:left="7820"/>
        <w:rPr>
          <w:rFonts w:ascii="Times New Roman" w:hAnsi="Times New Roman" w:cs="Times New Roman"/>
          <w:sz w:val="24"/>
          <w:szCs w:val="24"/>
        </w:rPr>
      </w:pPr>
      <w:bookmarkStart w:id="39" w:name="page79"/>
      <w:bookmarkEnd w:id="39"/>
      <w:r>
        <w:rPr>
          <w:noProof/>
        </w:rPr>
        <w:pict>
          <v:shape id="_x0000_s1072" type="#_x0000_t75" style="position:absolute;left:0;text-align:left;margin-left:48.85pt;margin-top:36pt;width:469.2pt;height:65.2pt;z-index:-251611136;mso-position-horizontal-relative:page;mso-position-vertical-relative:page" o:allowincell="f">
            <v:imagedata r:id="rId6" o:title="" chromakey="white"/>
            <w10:wrap anchorx="page" anchory="page"/>
          </v:shape>
        </w:pict>
      </w:r>
      <w:r>
        <w:rPr>
          <w:rFonts w:ascii="Arial" w:hAnsi="Arial" w:cs="Arial"/>
          <w:b/>
          <w:bCs/>
          <w:sz w:val="16"/>
          <w:szCs w:val="16"/>
        </w:rPr>
        <w:t>Versión: 25</w:t>
      </w:r>
    </w:p>
    <w:p w:rsidR="00000000" w:rsidRDefault="001B6F14">
      <w:pPr>
        <w:pStyle w:val="a0"/>
        <w:widowControl w:val="0"/>
        <w:autoSpaceDE w:val="0"/>
        <w:autoSpaceDN w:val="0"/>
        <w:adjustRightInd w:val="0"/>
        <w:spacing w:after="0" w:line="73"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40" w:lineRule="auto"/>
        <w:ind w:left="2600"/>
        <w:rPr>
          <w:rFonts w:ascii="Times New Roman" w:hAnsi="Times New Roman" w:cs="Times New Roman"/>
          <w:sz w:val="24"/>
          <w:szCs w:val="24"/>
        </w:rPr>
      </w:pPr>
      <w:r>
        <w:rPr>
          <w:rFonts w:ascii="Arial" w:hAnsi="Arial" w:cs="Arial"/>
          <w:b/>
          <w:bCs/>
          <w:sz w:val="24"/>
          <w:szCs w:val="24"/>
        </w:rPr>
        <w:t>MANUAL DE SERVICIOS FINAGRO</w:t>
      </w:r>
    </w:p>
    <w:p w:rsidR="00000000" w:rsidRDefault="001B6F14">
      <w:pPr>
        <w:pStyle w:val="a0"/>
        <w:widowControl w:val="0"/>
        <w:autoSpaceDE w:val="0"/>
        <w:autoSpaceDN w:val="0"/>
        <w:adjustRightInd w:val="0"/>
        <w:spacing w:after="0" w:line="224" w:lineRule="auto"/>
        <w:ind w:left="3420"/>
        <w:rPr>
          <w:rFonts w:ascii="Times New Roman" w:hAnsi="Times New Roman" w:cs="Times New Roman"/>
          <w:sz w:val="24"/>
          <w:szCs w:val="24"/>
        </w:rPr>
      </w:pPr>
      <w:r>
        <w:rPr>
          <w:rFonts w:ascii="Times New Roman" w:hAnsi="Times New Roman" w:cs="Times New Roman"/>
          <w:sz w:val="10"/>
          <w:szCs w:val="10"/>
        </w:rPr>
        <w:t>DOCUMENTO NO CONTROLADO AL SER IMPRESO</w:t>
      </w:r>
    </w:p>
    <w:p w:rsidR="00000000" w:rsidRDefault="001B6F14">
      <w:pPr>
        <w:pStyle w:val="a0"/>
        <w:widowControl w:val="0"/>
        <w:overflowPunct w:val="0"/>
        <w:autoSpaceDE w:val="0"/>
        <w:autoSpaceDN w:val="0"/>
        <w:adjustRightInd w:val="0"/>
        <w:spacing w:after="0" w:line="225" w:lineRule="auto"/>
        <w:jc w:val="right"/>
        <w:rPr>
          <w:rFonts w:ascii="Times New Roman" w:hAnsi="Times New Roman" w:cs="Times New Roman"/>
          <w:sz w:val="24"/>
          <w:szCs w:val="24"/>
        </w:rPr>
      </w:pPr>
      <w:r>
        <w:rPr>
          <w:rFonts w:ascii="Arial" w:hAnsi="Arial" w:cs="Arial"/>
          <w:b/>
          <w:bCs/>
          <w:sz w:val="16"/>
          <w:szCs w:val="16"/>
        </w:rPr>
        <w:t>Código: SIN-MAN-001</w:t>
      </w:r>
    </w:p>
    <w:p w:rsidR="00000000" w:rsidRDefault="001B6F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370"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40" w:lineRule="auto"/>
        <w:ind w:left="3780"/>
        <w:rPr>
          <w:rFonts w:ascii="Times New Roman" w:hAnsi="Times New Roman" w:cs="Times New Roman"/>
          <w:sz w:val="24"/>
          <w:szCs w:val="24"/>
        </w:rPr>
      </w:pPr>
      <w:r>
        <w:rPr>
          <w:rFonts w:ascii="Arial" w:hAnsi="Arial" w:cs="Arial"/>
          <w:b/>
          <w:bCs/>
          <w:sz w:val="24"/>
          <w:szCs w:val="24"/>
        </w:rPr>
        <w:t>CAPITULO III</w:t>
      </w:r>
    </w:p>
    <w:p w:rsidR="00000000" w:rsidRDefault="001B6F14">
      <w:pPr>
        <w:pStyle w:val="a0"/>
        <w:widowControl w:val="0"/>
        <w:autoSpaceDE w:val="0"/>
        <w:autoSpaceDN w:val="0"/>
        <w:adjustRightInd w:val="0"/>
        <w:spacing w:after="0" w:line="276"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40" w:lineRule="auto"/>
        <w:ind w:left="220"/>
        <w:rPr>
          <w:rFonts w:ascii="Times New Roman" w:hAnsi="Times New Roman" w:cs="Times New Roman"/>
          <w:sz w:val="24"/>
          <w:szCs w:val="24"/>
        </w:rPr>
      </w:pPr>
      <w:r>
        <w:rPr>
          <w:rFonts w:ascii="Arial" w:hAnsi="Arial" w:cs="Arial"/>
          <w:b/>
          <w:bCs/>
          <w:sz w:val="24"/>
          <w:szCs w:val="24"/>
        </w:rPr>
        <w:t>TITULO VI – FONDO AGROPECUARIO DE GARANTIAS - FAG ESPECIAL DE</w:t>
      </w:r>
    </w:p>
    <w:p w:rsidR="00000000" w:rsidRDefault="001B6F14">
      <w:pPr>
        <w:pStyle w:val="a0"/>
        <w:widowControl w:val="0"/>
        <w:autoSpaceDE w:val="0"/>
        <w:autoSpaceDN w:val="0"/>
        <w:adjustRightInd w:val="0"/>
        <w:spacing w:after="0" w:line="240" w:lineRule="auto"/>
        <w:ind w:left="3560"/>
        <w:rPr>
          <w:rFonts w:ascii="Times New Roman" w:hAnsi="Times New Roman" w:cs="Times New Roman"/>
          <w:sz w:val="24"/>
          <w:szCs w:val="24"/>
        </w:rPr>
      </w:pPr>
      <w:r>
        <w:rPr>
          <w:rFonts w:ascii="Arial" w:hAnsi="Arial" w:cs="Arial"/>
          <w:b/>
          <w:bCs/>
          <w:sz w:val="24"/>
          <w:szCs w:val="24"/>
        </w:rPr>
        <w:t>RECUPERACION</w:t>
      </w:r>
    </w:p>
    <w:p w:rsidR="00000000" w:rsidRDefault="001B6F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03" w:lineRule="exact"/>
        <w:rPr>
          <w:rFonts w:ascii="Times New Roman" w:hAnsi="Times New Roman" w:cs="Times New Roman"/>
          <w:sz w:val="24"/>
          <w:szCs w:val="24"/>
        </w:rPr>
      </w:pPr>
    </w:p>
    <w:p w:rsidR="00000000" w:rsidRDefault="001B6F14">
      <w:pPr>
        <w:pStyle w:val="a0"/>
        <w:widowControl w:val="0"/>
        <w:overflowPunct w:val="0"/>
        <w:autoSpaceDE w:val="0"/>
        <w:autoSpaceDN w:val="0"/>
        <w:adjustRightInd w:val="0"/>
        <w:spacing w:after="0" w:line="234" w:lineRule="auto"/>
        <w:ind w:right="20"/>
        <w:jc w:val="both"/>
        <w:rPr>
          <w:rFonts w:ascii="Times New Roman" w:hAnsi="Times New Roman" w:cs="Times New Roman"/>
          <w:sz w:val="24"/>
          <w:szCs w:val="24"/>
        </w:rPr>
      </w:pPr>
      <w:r>
        <w:rPr>
          <w:rFonts w:ascii="Arial" w:hAnsi="Arial" w:cs="Arial"/>
          <w:sz w:val="24"/>
          <w:szCs w:val="24"/>
        </w:rPr>
        <w:t>De conformidad con lo dispuesto por la Comisión Nacional de Crédito Agropecuario en su Resolución No 2 de 2011,</w:t>
      </w:r>
      <w:r>
        <w:rPr>
          <w:rFonts w:ascii="Arial" w:hAnsi="Arial" w:cs="Arial"/>
          <w:sz w:val="24"/>
          <w:szCs w:val="24"/>
        </w:rPr>
        <w:t xml:space="preserve"> el Fondo Agropecuario de Garantías, FAG, a través de una cuenta especial denominada FAG ESPECIAL DE RECUPERACIÓN, podrá otorgar garantías para créditos redescontados por la Línea Especial de Crédito para la recuperación de la actividad productiva de produ</w:t>
      </w:r>
      <w:r>
        <w:rPr>
          <w:rFonts w:ascii="Arial" w:hAnsi="Arial" w:cs="Arial"/>
          <w:sz w:val="24"/>
          <w:szCs w:val="24"/>
        </w:rPr>
        <w:t>ctores cuyo predio haya sido afectado por el Fenómeno de la Niña 2010 – 2011, dispuesta en el Título IX del capítulo V, y para proyectos financiados con créditos ordinarios con acceso al ICR Especial establecido en el Título II del Capítulo IV del presente</w:t>
      </w:r>
      <w:r>
        <w:rPr>
          <w:rFonts w:ascii="Arial" w:hAnsi="Arial" w:cs="Arial"/>
          <w:sz w:val="24"/>
          <w:szCs w:val="24"/>
        </w:rPr>
        <w:t xml:space="preserve"> Manual de Servicios.</w:t>
      </w:r>
    </w:p>
    <w:p w:rsidR="00000000" w:rsidRDefault="001B6F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357"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3.6.1. BENEFICIARIOS.</w:t>
      </w:r>
    </w:p>
    <w:p w:rsidR="00000000" w:rsidRDefault="001B6F14">
      <w:pPr>
        <w:pStyle w:val="a0"/>
        <w:widowControl w:val="0"/>
        <w:autoSpaceDE w:val="0"/>
        <w:autoSpaceDN w:val="0"/>
        <w:adjustRightInd w:val="0"/>
        <w:spacing w:after="0" w:line="327" w:lineRule="exact"/>
        <w:rPr>
          <w:rFonts w:ascii="Times New Roman" w:hAnsi="Times New Roman" w:cs="Times New Roman"/>
          <w:sz w:val="24"/>
          <w:szCs w:val="24"/>
        </w:rPr>
      </w:pPr>
    </w:p>
    <w:p w:rsidR="00000000" w:rsidRDefault="001B6F14">
      <w:pPr>
        <w:pStyle w:val="a0"/>
        <w:widowControl w:val="0"/>
        <w:overflowPunct w:val="0"/>
        <w:autoSpaceDE w:val="0"/>
        <w:autoSpaceDN w:val="0"/>
        <w:adjustRightInd w:val="0"/>
        <w:spacing w:after="0" w:line="231" w:lineRule="auto"/>
        <w:ind w:right="20"/>
        <w:jc w:val="both"/>
        <w:rPr>
          <w:rFonts w:ascii="Times New Roman" w:hAnsi="Times New Roman" w:cs="Times New Roman"/>
          <w:sz w:val="24"/>
          <w:szCs w:val="24"/>
        </w:rPr>
      </w:pPr>
      <w:r>
        <w:rPr>
          <w:rFonts w:ascii="Arial" w:hAnsi="Arial" w:cs="Arial"/>
          <w:sz w:val="24"/>
          <w:szCs w:val="24"/>
        </w:rPr>
        <w:t>Pueden ser beneficiarios del FAG Especial de Recuperación, las personas naturales o jurídicas clasificadas como pequeño, mediano o gran productor, definido de acuerdo con lo establecido en el cuadro 1.1. del C</w:t>
      </w:r>
      <w:r>
        <w:rPr>
          <w:rFonts w:ascii="Arial" w:hAnsi="Arial" w:cs="Arial"/>
          <w:sz w:val="24"/>
          <w:szCs w:val="24"/>
        </w:rPr>
        <w:t>apítulo I del presente Manual de Servicios que se encuentre vigente al momento del redescuento, cuyas condiciones deben ser verificadas por los intermediarios financieros.</w:t>
      </w:r>
    </w:p>
    <w:p w:rsidR="00000000" w:rsidRDefault="001B6F14">
      <w:pPr>
        <w:pStyle w:val="a0"/>
        <w:widowControl w:val="0"/>
        <w:autoSpaceDE w:val="0"/>
        <w:autoSpaceDN w:val="0"/>
        <w:adjustRightInd w:val="0"/>
        <w:spacing w:after="0" w:line="278"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3.6.2. COBERTURA</w:t>
      </w:r>
    </w:p>
    <w:p w:rsidR="00000000" w:rsidRDefault="001B6F14">
      <w:pPr>
        <w:pStyle w:val="a0"/>
        <w:widowControl w:val="0"/>
        <w:autoSpaceDE w:val="0"/>
        <w:autoSpaceDN w:val="0"/>
        <w:adjustRightInd w:val="0"/>
        <w:spacing w:after="0" w:line="324" w:lineRule="exact"/>
        <w:rPr>
          <w:rFonts w:ascii="Times New Roman" w:hAnsi="Times New Roman" w:cs="Times New Roman"/>
          <w:sz w:val="24"/>
          <w:szCs w:val="24"/>
        </w:rPr>
      </w:pPr>
    </w:p>
    <w:p w:rsidR="00000000" w:rsidRDefault="001B6F14">
      <w:pPr>
        <w:pStyle w:val="a0"/>
        <w:widowControl w:val="0"/>
        <w:overflowPunct w:val="0"/>
        <w:autoSpaceDE w:val="0"/>
        <w:autoSpaceDN w:val="0"/>
        <w:adjustRightInd w:val="0"/>
        <w:spacing w:after="0" w:line="225" w:lineRule="auto"/>
        <w:ind w:right="20"/>
        <w:jc w:val="both"/>
        <w:rPr>
          <w:rFonts w:ascii="Times New Roman" w:hAnsi="Times New Roman" w:cs="Times New Roman"/>
          <w:sz w:val="24"/>
          <w:szCs w:val="24"/>
        </w:rPr>
      </w:pPr>
      <w:r>
        <w:rPr>
          <w:rFonts w:ascii="Arial" w:hAnsi="Arial" w:cs="Arial"/>
          <w:sz w:val="24"/>
          <w:szCs w:val="24"/>
        </w:rPr>
        <w:t>El FAG Especial de Recuperación garantizará el capital, con una cobertura hasta 100% para pequeños productores, hasta 70% para medianos productores y hasta 50% para grandes productores.</w:t>
      </w:r>
    </w:p>
    <w:p w:rsidR="00000000" w:rsidRDefault="001B6F14">
      <w:pPr>
        <w:pStyle w:val="a0"/>
        <w:widowControl w:val="0"/>
        <w:autoSpaceDE w:val="0"/>
        <w:autoSpaceDN w:val="0"/>
        <w:adjustRightInd w:val="0"/>
        <w:spacing w:after="0" w:line="277"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3.6.3. COSTO DEL SERVICIO DE LAS GARANTÍAS</w:t>
      </w:r>
    </w:p>
    <w:p w:rsidR="00000000" w:rsidRDefault="001B6F14">
      <w:pPr>
        <w:pStyle w:val="a0"/>
        <w:widowControl w:val="0"/>
        <w:autoSpaceDE w:val="0"/>
        <w:autoSpaceDN w:val="0"/>
        <w:adjustRightInd w:val="0"/>
        <w:spacing w:after="0" w:line="327" w:lineRule="exact"/>
        <w:rPr>
          <w:rFonts w:ascii="Times New Roman" w:hAnsi="Times New Roman" w:cs="Times New Roman"/>
          <w:sz w:val="24"/>
          <w:szCs w:val="24"/>
        </w:rPr>
      </w:pPr>
    </w:p>
    <w:p w:rsidR="00000000" w:rsidRDefault="001B6F14">
      <w:pPr>
        <w:pStyle w:val="a0"/>
        <w:widowControl w:val="0"/>
        <w:overflowPunct w:val="0"/>
        <w:autoSpaceDE w:val="0"/>
        <w:autoSpaceDN w:val="0"/>
        <w:adjustRightInd w:val="0"/>
        <w:spacing w:after="0" w:line="229" w:lineRule="auto"/>
        <w:ind w:right="20"/>
        <w:jc w:val="both"/>
        <w:rPr>
          <w:rFonts w:ascii="Times New Roman" w:hAnsi="Times New Roman" w:cs="Times New Roman"/>
          <w:sz w:val="24"/>
          <w:szCs w:val="24"/>
        </w:rPr>
      </w:pPr>
      <w:r>
        <w:rPr>
          <w:rFonts w:ascii="Arial" w:hAnsi="Arial" w:cs="Arial"/>
          <w:sz w:val="24"/>
          <w:szCs w:val="24"/>
        </w:rPr>
        <w:t>Por el servicio de la gar</w:t>
      </w:r>
      <w:r>
        <w:rPr>
          <w:rFonts w:ascii="Arial" w:hAnsi="Arial" w:cs="Arial"/>
          <w:sz w:val="24"/>
          <w:szCs w:val="24"/>
        </w:rPr>
        <w:t>antía para el FAG Especial de Recuperación, los intermediarios financieros deben pagar al FAG una comisión anual anticipada sobre el valor garantizado, del 0.75 % para el caso de pequeños productores, 2.25% para medianos productores y 3.75% para grandes pr</w:t>
      </w:r>
      <w:r>
        <w:rPr>
          <w:rFonts w:ascii="Arial" w:hAnsi="Arial" w:cs="Arial"/>
          <w:sz w:val="24"/>
          <w:szCs w:val="24"/>
        </w:rPr>
        <w:t>oductores.</w:t>
      </w:r>
    </w:p>
    <w:p w:rsidR="00000000" w:rsidRDefault="001B6F14">
      <w:pPr>
        <w:pStyle w:val="a0"/>
        <w:widowControl w:val="0"/>
        <w:autoSpaceDE w:val="0"/>
        <w:autoSpaceDN w:val="0"/>
        <w:adjustRightInd w:val="0"/>
        <w:spacing w:after="0" w:line="327" w:lineRule="exact"/>
        <w:rPr>
          <w:rFonts w:ascii="Times New Roman" w:hAnsi="Times New Roman" w:cs="Times New Roman"/>
          <w:sz w:val="24"/>
          <w:szCs w:val="24"/>
        </w:rPr>
      </w:pPr>
    </w:p>
    <w:p w:rsidR="00000000" w:rsidRDefault="001B6F14">
      <w:pPr>
        <w:pStyle w:val="a0"/>
        <w:widowControl w:val="0"/>
        <w:overflowPunct w:val="0"/>
        <w:autoSpaceDE w:val="0"/>
        <w:autoSpaceDN w:val="0"/>
        <w:adjustRightInd w:val="0"/>
        <w:spacing w:after="0" w:line="231" w:lineRule="auto"/>
        <w:ind w:right="20"/>
        <w:jc w:val="both"/>
        <w:rPr>
          <w:rFonts w:ascii="Times New Roman" w:hAnsi="Times New Roman" w:cs="Times New Roman"/>
          <w:sz w:val="24"/>
          <w:szCs w:val="24"/>
        </w:rPr>
      </w:pPr>
      <w:r>
        <w:rPr>
          <w:rFonts w:ascii="Arial" w:hAnsi="Arial" w:cs="Arial"/>
          <w:sz w:val="24"/>
          <w:szCs w:val="24"/>
        </w:rPr>
        <w:t>Esta comisión se puede pagar en dos modalidades, año anticipado, o como comisión única anticipada por toda la vigencia del crédito garantizado, caso en el cual se deben liquidar las comisiones con los porcentajes establecidos según tipo de prod</w:t>
      </w:r>
      <w:r>
        <w:rPr>
          <w:rFonts w:ascii="Arial" w:hAnsi="Arial" w:cs="Arial"/>
          <w:sz w:val="24"/>
          <w:szCs w:val="24"/>
        </w:rPr>
        <w:t>uctor y el plazo del crédito garantizado, en el Cuadro No 3.1 del presente Capitulo.</w:t>
      </w:r>
    </w:p>
    <w:p w:rsidR="00000000" w:rsidRDefault="001B6F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301"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39" w:lineRule="auto"/>
        <w:ind w:left="4320"/>
        <w:rPr>
          <w:rFonts w:ascii="Times New Roman" w:hAnsi="Times New Roman" w:cs="Times New Roman"/>
          <w:sz w:val="24"/>
          <w:szCs w:val="24"/>
        </w:rPr>
      </w:pPr>
      <w:r>
        <w:rPr>
          <w:rFonts w:ascii="Arial" w:hAnsi="Arial" w:cs="Arial"/>
          <w:color w:val="808080"/>
          <w:sz w:val="20"/>
          <w:szCs w:val="20"/>
        </w:rPr>
        <w:t>Página 41</w:t>
      </w:r>
    </w:p>
    <w:p w:rsidR="00000000" w:rsidRDefault="001B6F14">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913" w:right="1680" w:bottom="745" w:left="1140" w:header="720" w:footer="720" w:gutter="0"/>
          <w:cols w:space="720" w:equalWidth="0">
            <w:col w:w="9080"/>
          </w:cols>
          <w:noEndnote/>
        </w:sectPr>
      </w:pPr>
    </w:p>
    <w:p w:rsidR="00000000" w:rsidRDefault="001B6F14">
      <w:pPr>
        <w:pStyle w:val="a0"/>
        <w:widowControl w:val="0"/>
        <w:autoSpaceDE w:val="0"/>
        <w:autoSpaceDN w:val="0"/>
        <w:adjustRightInd w:val="0"/>
        <w:spacing w:after="0" w:line="240" w:lineRule="auto"/>
        <w:ind w:left="7820"/>
        <w:rPr>
          <w:rFonts w:ascii="Times New Roman" w:hAnsi="Times New Roman" w:cs="Times New Roman"/>
          <w:sz w:val="24"/>
          <w:szCs w:val="24"/>
        </w:rPr>
      </w:pPr>
      <w:bookmarkStart w:id="40" w:name="page81"/>
      <w:bookmarkEnd w:id="40"/>
      <w:r>
        <w:rPr>
          <w:noProof/>
        </w:rPr>
        <w:pict>
          <v:shape id="_x0000_s1073" type="#_x0000_t75" style="position:absolute;left:0;text-align:left;margin-left:48.85pt;margin-top:36pt;width:469.2pt;height:65.2pt;z-index:-251610112;mso-position-horizontal-relative:page;mso-position-vertical-relative:page" o:allowincell="f">
            <v:imagedata r:id="rId6" o:title="" chromakey="white"/>
            <w10:wrap anchorx="page" anchory="page"/>
          </v:shape>
        </w:pict>
      </w:r>
      <w:r>
        <w:rPr>
          <w:rFonts w:ascii="Arial" w:hAnsi="Arial" w:cs="Arial"/>
          <w:b/>
          <w:bCs/>
          <w:sz w:val="16"/>
          <w:szCs w:val="16"/>
        </w:rPr>
        <w:t>Versión: 25</w:t>
      </w:r>
    </w:p>
    <w:p w:rsidR="00000000" w:rsidRDefault="001B6F14">
      <w:pPr>
        <w:pStyle w:val="a0"/>
        <w:widowControl w:val="0"/>
        <w:autoSpaceDE w:val="0"/>
        <w:autoSpaceDN w:val="0"/>
        <w:adjustRightInd w:val="0"/>
        <w:spacing w:after="0" w:line="73"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40" w:lineRule="auto"/>
        <w:ind w:left="2600"/>
        <w:rPr>
          <w:rFonts w:ascii="Times New Roman" w:hAnsi="Times New Roman" w:cs="Times New Roman"/>
          <w:sz w:val="24"/>
          <w:szCs w:val="24"/>
        </w:rPr>
      </w:pPr>
      <w:r>
        <w:rPr>
          <w:rFonts w:ascii="Arial" w:hAnsi="Arial" w:cs="Arial"/>
          <w:b/>
          <w:bCs/>
          <w:sz w:val="24"/>
          <w:szCs w:val="24"/>
        </w:rPr>
        <w:t>MANUAL DE SERVICIOS FINAGRO</w:t>
      </w:r>
    </w:p>
    <w:p w:rsidR="00000000" w:rsidRDefault="001B6F14">
      <w:pPr>
        <w:pStyle w:val="a0"/>
        <w:widowControl w:val="0"/>
        <w:autoSpaceDE w:val="0"/>
        <w:autoSpaceDN w:val="0"/>
        <w:adjustRightInd w:val="0"/>
        <w:spacing w:after="0" w:line="224" w:lineRule="auto"/>
        <w:ind w:left="3420"/>
        <w:rPr>
          <w:rFonts w:ascii="Times New Roman" w:hAnsi="Times New Roman" w:cs="Times New Roman"/>
          <w:sz w:val="24"/>
          <w:szCs w:val="24"/>
        </w:rPr>
      </w:pPr>
      <w:r>
        <w:rPr>
          <w:rFonts w:ascii="Times New Roman" w:hAnsi="Times New Roman" w:cs="Times New Roman"/>
          <w:sz w:val="10"/>
          <w:szCs w:val="10"/>
        </w:rPr>
        <w:t>DOCUMENTO NO CONTROLADO AL SER IMPRESO</w:t>
      </w:r>
    </w:p>
    <w:p w:rsidR="00000000" w:rsidRDefault="001B6F14">
      <w:pPr>
        <w:pStyle w:val="a0"/>
        <w:widowControl w:val="0"/>
        <w:overflowPunct w:val="0"/>
        <w:autoSpaceDE w:val="0"/>
        <w:autoSpaceDN w:val="0"/>
        <w:adjustRightInd w:val="0"/>
        <w:spacing w:after="0" w:line="225" w:lineRule="auto"/>
        <w:jc w:val="right"/>
        <w:rPr>
          <w:rFonts w:ascii="Times New Roman" w:hAnsi="Times New Roman" w:cs="Times New Roman"/>
          <w:sz w:val="24"/>
          <w:szCs w:val="24"/>
        </w:rPr>
      </w:pPr>
      <w:r>
        <w:rPr>
          <w:rFonts w:ascii="Arial" w:hAnsi="Arial" w:cs="Arial"/>
          <w:b/>
          <w:bCs/>
          <w:sz w:val="16"/>
          <w:szCs w:val="16"/>
        </w:rPr>
        <w:t>Código: SIN-MAN-001</w:t>
      </w:r>
    </w:p>
    <w:p w:rsidR="00000000" w:rsidRDefault="001B6F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370"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3.6.4. LIMITE GLOBAL DE GARANTÍAS</w:t>
      </w:r>
    </w:p>
    <w:p w:rsidR="00000000" w:rsidRDefault="001B6F14">
      <w:pPr>
        <w:pStyle w:val="a0"/>
        <w:widowControl w:val="0"/>
        <w:autoSpaceDE w:val="0"/>
        <w:autoSpaceDN w:val="0"/>
        <w:adjustRightInd w:val="0"/>
        <w:spacing w:after="0" w:line="327" w:lineRule="exact"/>
        <w:rPr>
          <w:rFonts w:ascii="Times New Roman" w:hAnsi="Times New Roman" w:cs="Times New Roman"/>
          <w:sz w:val="24"/>
          <w:szCs w:val="24"/>
        </w:rPr>
      </w:pPr>
    </w:p>
    <w:p w:rsidR="00000000" w:rsidRDefault="001B6F14">
      <w:pPr>
        <w:pStyle w:val="a0"/>
        <w:widowControl w:val="0"/>
        <w:overflowPunct w:val="0"/>
        <w:autoSpaceDE w:val="0"/>
        <w:autoSpaceDN w:val="0"/>
        <w:adjustRightInd w:val="0"/>
        <w:spacing w:after="0" w:line="228" w:lineRule="auto"/>
        <w:ind w:right="20"/>
        <w:jc w:val="both"/>
        <w:rPr>
          <w:rFonts w:ascii="Times New Roman" w:hAnsi="Times New Roman" w:cs="Times New Roman"/>
          <w:sz w:val="24"/>
          <w:szCs w:val="24"/>
        </w:rPr>
      </w:pPr>
      <w:r>
        <w:rPr>
          <w:rFonts w:ascii="Arial" w:hAnsi="Arial" w:cs="Arial"/>
          <w:sz w:val="24"/>
          <w:szCs w:val="24"/>
        </w:rPr>
        <w:t>Con los recursos del FAG Especial de Recuperación, el Fondo Agropecuario de Garantías otorgará garantías hasta tanto el saldo vigente de las mismas no exceda de tres (3) veces el valor patrimonial neto, de la cuenta especial que se creará para emitir las g</w:t>
      </w:r>
      <w:r>
        <w:rPr>
          <w:rFonts w:ascii="Arial" w:hAnsi="Arial" w:cs="Arial"/>
          <w:sz w:val="24"/>
          <w:szCs w:val="24"/>
        </w:rPr>
        <w:t>arantías dispuestas en el presente Titulo.</w:t>
      </w:r>
    </w:p>
    <w:p w:rsidR="00000000" w:rsidRDefault="001B6F14">
      <w:pPr>
        <w:pStyle w:val="a0"/>
        <w:widowControl w:val="0"/>
        <w:autoSpaceDE w:val="0"/>
        <w:autoSpaceDN w:val="0"/>
        <w:adjustRightInd w:val="0"/>
        <w:spacing w:after="0" w:line="281"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3.6.5. NORMATIVIDAD APLICABLE</w:t>
      </w:r>
    </w:p>
    <w:p w:rsidR="00000000" w:rsidRDefault="001B6F14">
      <w:pPr>
        <w:pStyle w:val="a0"/>
        <w:widowControl w:val="0"/>
        <w:autoSpaceDE w:val="0"/>
        <w:autoSpaceDN w:val="0"/>
        <w:adjustRightInd w:val="0"/>
        <w:spacing w:after="0" w:line="327" w:lineRule="exact"/>
        <w:rPr>
          <w:rFonts w:ascii="Times New Roman" w:hAnsi="Times New Roman" w:cs="Times New Roman"/>
          <w:sz w:val="24"/>
          <w:szCs w:val="24"/>
        </w:rPr>
      </w:pPr>
    </w:p>
    <w:p w:rsidR="00000000" w:rsidRDefault="001B6F14">
      <w:pPr>
        <w:pStyle w:val="a0"/>
        <w:widowControl w:val="0"/>
        <w:overflowPunct w:val="0"/>
        <w:autoSpaceDE w:val="0"/>
        <w:autoSpaceDN w:val="0"/>
        <w:adjustRightInd w:val="0"/>
        <w:spacing w:after="0" w:line="217" w:lineRule="auto"/>
        <w:ind w:right="20"/>
        <w:jc w:val="both"/>
        <w:rPr>
          <w:rFonts w:ascii="Times New Roman" w:hAnsi="Times New Roman" w:cs="Times New Roman"/>
          <w:sz w:val="24"/>
          <w:szCs w:val="24"/>
        </w:rPr>
      </w:pPr>
      <w:r>
        <w:rPr>
          <w:rFonts w:ascii="Arial" w:hAnsi="Arial" w:cs="Arial"/>
          <w:sz w:val="24"/>
          <w:szCs w:val="24"/>
        </w:rPr>
        <w:t>En los aspectos no contemplados en el presente Titulo, regirá lo dispuesto en la normatividad vigente del FAG para las operaciones ordinarias.</w:t>
      </w:r>
    </w:p>
    <w:p w:rsidR="00000000" w:rsidRDefault="001B6F14">
      <w:pPr>
        <w:pStyle w:val="a0"/>
        <w:widowControl w:val="0"/>
        <w:autoSpaceDE w:val="0"/>
        <w:autoSpaceDN w:val="0"/>
        <w:adjustRightInd w:val="0"/>
        <w:spacing w:after="0" w:line="325" w:lineRule="exact"/>
        <w:rPr>
          <w:rFonts w:ascii="Times New Roman" w:hAnsi="Times New Roman" w:cs="Times New Roman"/>
          <w:sz w:val="24"/>
          <w:szCs w:val="24"/>
        </w:rPr>
      </w:pPr>
    </w:p>
    <w:p w:rsidR="00000000" w:rsidRDefault="001B6F14">
      <w:pPr>
        <w:pStyle w:val="a0"/>
        <w:widowControl w:val="0"/>
        <w:overflowPunct w:val="0"/>
        <w:autoSpaceDE w:val="0"/>
        <w:autoSpaceDN w:val="0"/>
        <w:adjustRightInd w:val="0"/>
        <w:spacing w:after="0" w:line="233" w:lineRule="auto"/>
        <w:ind w:right="20"/>
        <w:jc w:val="both"/>
        <w:rPr>
          <w:rFonts w:ascii="Times New Roman" w:hAnsi="Times New Roman" w:cs="Times New Roman"/>
          <w:sz w:val="24"/>
          <w:szCs w:val="24"/>
        </w:rPr>
      </w:pPr>
      <w:r>
        <w:rPr>
          <w:rFonts w:ascii="Arial" w:hAnsi="Arial" w:cs="Arial"/>
        </w:rPr>
        <w:t>De conformidad con la Sentencia C-300</w:t>
      </w:r>
      <w:r>
        <w:rPr>
          <w:rFonts w:ascii="Arial" w:hAnsi="Arial" w:cs="Arial"/>
        </w:rPr>
        <w:t xml:space="preserve"> de 2011 de la Corte Constitucional, en el trámite de las solicitudes los intermediarios financieros deberán dar prioridad a las que presenten aquellas personas que según los criterios de la Corte Constitucional sean sujetos de especial protección constitu</w:t>
      </w:r>
      <w:r>
        <w:rPr>
          <w:rFonts w:ascii="Arial" w:hAnsi="Arial" w:cs="Arial"/>
        </w:rPr>
        <w:t>cional, tales como los menores de edad, las mujeres, la mujer embarazada, las personas de la tercera edad, los discapacitados, los indígenas y minorías étnicas, los afrodescendientes, los desplazados, el padre cabeza de familia y la madre cabeza de familia</w:t>
      </w:r>
      <w:r>
        <w:rPr>
          <w:rFonts w:ascii="Arial" w:hAnsi="Arial" w:cs="Arial"/>
        </w:rPr>
        <w:t>, entre otros.</w:t>
      </w:r>
    </w:p>
    <w:p w:rsidR="00000000" w:rsidRDefault="001B6F14">
      <w:pPr>
        <w:pStyle w:val="a0"/>
        <w:widowControl w:val="0"/>
        <w:autoSpaceDE w:val="0"/>
        <w:autoSpaceDN w:val="0"/>
        <w:adjustRightInd w:val="0"/>
        <w:spacing w:after="0" w:line="279"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3.6.6. EXPEDICIÓN DE LA GARANTÍA</w:t>
      </w:r>
    </w:p>
    <w:p w:rsidR="00000000" w:rsidRDefault="001B6F14">
      <w:pPr>
        <w:pStyle w:val="a0"/>
        <w:widowControl w:val="0"/>
        <w:autoSpaceDE w:val="0"/>
        <w:autoSpaceDN w:val="0"/>
        <w:adjustRightInd w:val="0"/>
        <w:spacing w:after="0" w:line="327" w:lineRule="exact"/>
        <w:rPr>
          <w:rFonts w:ascii="Times New Roman" w:hAnsi="Times New Roman" w:cs="Times New Roman"/>
          <w:sz w:val="24"/>
          <w:szCs w:val="24"/>
        </w:rPr>
      </w:pPr>
    </w:p>
    <w:p w:rsidR="00000000" w:rsidRDefault="001B6F14">
      <w:pPr>
        <w:pStyle w:val="a0"/>
        <w:widowControl w:val="0"/>
        <w:overflowPunct w:val="0"/>
        <w:autoSpaceDE w:val="0"/>
        <w:autoSpaceDN w:val="0"/>
        <w:adjustRightInd w:val="0"/>
        <w:spacing w:after="0" w:line="233" w:lineRule="auto"/>
        <w:ind w:right="20"/>
        <w:jc w:val="both"/>
        <w:rPr>
          <w:rFonts w:ascii="Times New Roman" w:hAnsi="Times New Roman" w:cs="Times New Roman"/>
          <w:sz w:val="24"/>
          <w:szCs w:val="24"/>
        </w:rPr>
      </w:pPr>
      <w:r>
        <w:rPr>
          <w:rFonts w:ascii="Arial" w:hAnsi="Arial" w:cs="Arial"/>
          <w:sz w:val="24"/>
          <w:szCs w:val="24"/>
        </w:rPr>
        <w:t>La expedición de las garantías para créditos que vayan a ser garantizados por el FAG Especial de Recuperación es automática, y por lo tanto su solicitud la debe realizar el Intermediario Financiero, si la r</w:t>
      </w:r>
      <w:r>
        <w:rPr>
          <w:rFonts w:ascii="Arial" w:hAnsi="Arial" w:cs="Arial"/>
          <w:sz w:val="24"/>
          <w:szCs w:val="24"/>
        </w:rPr>
        <w:t>equiere, simultáneamente con la presentación de la forma 126 que se presente para registro de los créditos ante la Dirección de Cartera de FINAGRO, utilizando para el efecto los códigos de norma legal establecidos en el anexo 2.1 Códigos de norma legal del</w:t>
      </w:r>
      <w:r>
        <w:rPr>
          <w:rFonts w:ascii="Arial" w:hAnsi="Arial" w:cs="Arial"/>
          <w:sz w:val="24"/>
          <w:szCs w:val="24"/>
        </w:rPr>
        <w:t xml:space="preserve"> Capítulo 1 del presente Manual de Servicios.</w:t>
      </w:r>
    </w:p>
    <w:p w:rsidR="00000000" w:rsidRDefault="001B6F14">
      <w:pPr>
        <w:pStyle w:val="a0"/>
        <w:widowControl w:val="0"/>
        <w:autoSpaceDE w:val="0"/>
        <w:autoSpaceDN w:val="0"/>
        <w:adjustRightInd w:val="0"/>
        <w:spacing w:after="0" w:line="282"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3.6.7. SEGUIMIENTO Y CONTROL</w:t>
      </w:r>
    </w:p>
    <w:p w:rsidR="00000000" w:rsidRDefault="001B6F14">
      <w:pPr>
        <w:pStyle w:val="a0"/>
        <w:widowControl w:val="0"/>
        <w:autoSpaceDE w:val="0"/>
        <w:autoSpaceDN w:val="0"/>
        <w:adjustRightInd w:val="0"/>
        <w:spacing w:after="0" w:line="327" w:lineRule="exact"/>
        <w:rPr>
          <w:rFonts w:ascii="Times New Roman" w:hAnsi="Times New Roman" w:cs="Times New Roman"/>
          <w:sz w:val="24"/>
          <w:szCs w:val="24"/>
        </w:rPr>
      </w:pPr>
    </w:p>
    <w:p w:rsidR="00000000" w:rsidRDefault="001B6F14">
      <w:pPr>
        <w:pStyle w:val="a0"/>
        <w:widowControl w:val="0"/>
        <w:overflowPunct w:val="0"/>
        <w:autoSpaceDE w:val="0"/>
        <w:autoSpaceDN w:val="0"/>
        <w:adjustRightInd w:val="0"/>
        <w:spacing w:after="0" w:line="225" w:lineRule="auto"/>
        <w:ind w:right="20"/>
        <w:jc w:val="both"/>
        <w:rPr>
          <w:rFonts w:ascii="Times New Roman" w:hAnsi="Times New Roman" w:cs="Times New Roman"/>
          <w:sz w:val="24"/>
          <w:szCs w:val="24"/>
        </w:rPr>
      </w:pPr>
      <w:r>
        <w:rPr>
          <w:rFonts w:ascii="Arial" w:hAnsi="Arial" w:cs="Arial"/>
          <w:sz w:val="24"/>
          <w:szCs w:val="24"/>
        </w:rPr>
        <w:t>El seguimiento y control de los proyectos y de los créditos que los financien, será aleatorio y se realizará con base en lo dispuesto en el Capítulo VII del presente Manual de Servicios.</w:t>
      </w:r>
    </w:p>
    <w:p w:rsidR="00000000" w:rsidRDefault="001B6F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305" w:lineRule="exact"/>
        <w:rPr>
          <w:rFonts w:ascii="Times New Roman" w:hAnsi="Times New Roman" w:cs="Times New Roman"/>
          <w:sz w:val="24"/>
          <w:szCs w:val="24"/>
        </w:rPr>
      </w:pPr>
    </w:p>
    <w:p w:rsidR="00000000" w:rsidRDefault="001B6F14">
      <w:pPr>
        <w:pStyle w:val="a0"/>
        <w:widowControl w:val="0"/>
        <w:autoSpaceDE w:val="0"/>
        <w:autoSpaceDN w:val="0"/>
        <w:adjustRightInd w:val="0"/>
        <w:spacing w:after="0" w:line="240" w:lineRule="auto"/>
        <w:ind w:left="4360"/>
        <w:rPr>
          <w:rFonts w:ascii="Times New Roman" w:hAnsi="Times New Roman" w:cs="Times New Roman"/>
          <w:sz w:val="24"/>
          <w:szCs w:val="24"/>
        </w:rPr>
      </w:pPr>
      <w:r>
        <w:rPr>
          <w:rFonts w:ascii="Arial" w:hAnsi="Arial" w:cs="Arial"/>
          <w:color w:val="808080"/>
          <w:sz w:val="20"/>
          <w:szCs w:val="20"/>
        </w:rPr>
        <w:t>Página 42</w:t>
      </w:r>
    </w:p>
    <w:p w:rsidR="00000000" w:rsidRDefault="001B6F14">
      <w:pPr>
        <w:pStyle w:val="a0"/>
        <w:widowControl w:val="0"/>
        <w:autoSpaceDE w:val="0"/>
        <w:autoSpaceDN w:val="0"/>
        <w:adjustRightInd w:val="0"/>
        <w:spacing w:after="0" w:line="240" w:lineRule="auto"/>
        <w:rPr>
          <w:rFonts w:ascii="Times New Roman" w:hAnsi="Times New Roman" w:cs="Times New Roman"/>
          <w:sz w:val="24"/>
          <w:szCs w:val="24"/>
        </w:rPr>
      </w:pPr>
    </w:p>
    <w:sectPr w:rsidR="00000000">
      <w:pgSz w:w="11906" w:h="16838"/>
      <w:pgMar w:top="913" w:right="1680" w:bottom="833" w:left="1140" w:header="720" w:footer="720" w:gutter="0"/>
      <w:cols w:space="720" w:equalWidth="0">
        <w:col w:w="9080"/>
      </w:cols>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3.1.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24"/>
    <w:multiLevelType w:val="hybridMultilevel"/>
    <w:tmpl w:val="0000305E"/>
    <w:lvl w:ilvl="0" w:tplc="0000440D">
      <w:start w:val="7"/>
      <w:numFmt w:val="decimal"/>
      <w:lvlText w:val="3.1.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1EB"/>
    <w:multiLevelType w:val="hybridMultilevel"/>
    <w:tmpl w:val="00000BB3"/>
    <w:lvl w:ilvl="0" w:tplc="00002EA6">
      <w:start w:val="4"/>
      <w:numFmt w:val="decimal"/>
      <w:lvlText w:val="3.1.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384"/>
    <w:multiLevelType w:val="hybridMultilevel"/>
    <w:tmpl w:val="00007F4F"/>
    <w:lvl w:ilvl="0" w:tplc="0000494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677"/>
    <w:multiLevelType w:val="hybridMultilevel"/>
    <w:tmpl w:val="00004402"/>
    <w:lvl w:ilvl="0" w:tplc="000018D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732"/>
    <w:multiLevelType w:val="hybridMultilevel"/>
    <w:tmpl w:val="00000120"/>
    <w:lvl w:ilvl="0" w:tplc="0000759A">
      <w:start w:val="6"/>
      <w:numFmt w:val="decimal"/>
      <w:lvlText w:val="3.1.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D66"/>
    <w:multiLevelType w:val="hybridMultilevel"/>
    <w:tmpl w:val="00007983"/>
    <w:lvl w:ilvl="0" w:tplc="000075EF">
      <w:start w:val="1"/>
      <w:numFmt w:val="decimal"/>
      <w:lvlText w:val="3.1.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121F"/>
    <w:multiLevelType w:val="hybridMultilevel"/>
    <w:tmpl w:val="C996360E"/>
    <w:lvl w:ilvl="0" w:tplc="06682096">
      <w:numFmt w:val="none"/>
      <w:lvlText w:val=""/>
      <w:lvlJc w:val="left"/>
      <w:pPr>
        <w:tabs>
          <w:tab w:val="num" w:pos="360"/>
        </w:tabs>
      </w:pPr>
    </w:lvl>
    <w:lvl w:ilvl="1" w:tplc="9220700E">
      <w:numFmt w:val="decimal"/>
      <w:lvlText w:val=""/>
      <w:lvlJc w:val="left"/>
    </w:lvl>
    <w:lvl w:ilvl="2" w:tplc="591A959E">
      <w:numFmt w:val="decimal"/>
      <w:lvlText w:val=""/>
      <w:lvlJc w:val="left"/>
    </w:lvl>
    <w:lvl w:ilvl="3" w:tplc="7B502C5E">
      <w:numFmt w:val="decimal"/>
      <w:lvlText w:val=""/>
      <w:lvlJc w:val="left"/>
    </w:lvl>
    <w:lvl w:ilvl="4" w:tplc="957C38A0">
      <w:numFmt w:val="decimal"/>
      <w:lvlText w:val=""/>
      <w:lvlJc w:val="left"/>
    </w:lvl>
    <w:lvl w:ilvl="5" w:tplc="AAF4F716">
      <w:numFmt w:val="decimal"/>
      <w:lvlText w:val=""/>
      <w:lvlJc w:val="left"/>
    </w:lvl>
    <w:lvl w:ilvl="6" w:tplc="B6683A82">
      <w:numFmt w:val="decimal"/>
      <w:lvlText w:val=""/>
      <w:lvlJc w:val="left"/>
    </w:lvl>
    <w:lvl w:ilvl="7" w:tplc="004004A4">
      <w:numFmt w:val="decimal"/>
      <w:lvlText w:val=""/>
      <w:lvlJc w:val="left"/>
    </w:lvl>
    <w:lvl w:ilvl="8" w:tplc="5EDEC6E8">
      <w:numFmt w:val="decimal"/>
      <w:lvlText w:val=""/>
      <w:lvlJc w:val="left"/>
    </w:lvl>
  </w:abstractNum>
  <w:abstractNum w:abstractNumId="8">
    <w:nsid w:val="00001238"/>
    <w:multiLevelType w:val="hybridMultilevel"/>
    <w:tmpl w:val="2E003F72"/>
    <w:lvl w:ilvl="0" w:tplc="5B16F622">
      <w:numFmt w:val="none"/>
      <w:lvlText w:val=""/>
      <w:lvlJc w:val="left"/>
      <w:pPr>
        <w:tabs>
          <w:tab w:val="num" w:pos="360"/>
        </w:tabs>
      </w:pPr>
    </w:lvl>
    <w:lvl w:ilvl="1" w:tplc="0F28CBB0">
      <w:numFmt w:val="decimal"/>
      <w:lvlText w:val=""/>
      <w:lvlJc w:val="left"/>
    </w:lvl>
    <w:lvl w:ilvl="2" w:tplc="A7AC0A36">
      <w:numFmt w:val="decimal"/>
      <w:lvlText w:val=""/>
      <w:lvlJc w:val="left"/>
    </w:lvl>
    <w:lvl w:ilvl="3" w:tplc="FC829280">
      <w:numFmt w:val="decimal"/>
      <w:lvlText w:val=""/>
      <w:lvlJc w:val="left"/>
    </w:lvl>
    <w:lvl w:ilvl="4" w:tplc="9DF8C8D2">
      <w:numFmt w:val="decimal"/>
      <w:lvlText w:val=""/>
      <w:lvlJc w:val="left"/>
    </w:lvl>
    <w:lvl w:ilvl="5" w:tplc="DCCC035A">
      <w:numFmt w:val="decimal"/>
      <w:lvlText w:val=""/>
      <w:lvlJc w:val="left"/>
    </w:lvl>
    <w:lvl w:ilvl="6" w:tplc="F4AE6F00">
      <w:numFmt w:val="decimal"/>
      <w:lvlText w:val=""/>
      <w:lvlJc w:val="left"/>
    </w:lvl>
    <w:lvl w:ilvl="7" w:tplc="E5B4BE48">
      <w:numFmt w:val="decimal"/>
      <w:lvlText w:val=""/>
      <w:lvlJc w:val="left"/>
    </w:lvl>
    <w:lvl w:ilvl="8" w:tplc="555044EE">
      <w:numFmt w:val="decimal"/>
      <w:lvlText w:val=""/>
      <w:lvlJc w:val="left"/>
    </w:lvl>
  </w:abstractNum>
  <w:abstractNum w:abstractNumId="9">
    <w:nsid w:val="000012DB"/>
    <w:multiLevelType w:val="hybridMultilevel"/>
    <w:tmpl w:val="0000153C"/>
    <w:lvl w:ilvl="0" w:tplc="00007E87">
      <w:start w:val="5"/>
      <w:numFmt w:val="decimal"/>
      <w:lvlText w:val="3.1.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1547"/>
    <w:multiLevelType w:val="hybridMultilevel"/>
    <w:tmpl w:val="000054DE"/>
    <w:lvl w:ilvl="0" w:tplc="000039B3">
      <w:start w:val="8"/>
      <w:numFmt w:val="decimal"/>
      <w:lvlText w:val="3.1.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187E"/>
    <w:multiLevelType w:val="hybridMultilevel"/>
    <w:tmpl w:val="C7E63F40"/>
    <w:lvl w:ilvl="0" w:tplc="EA9E389E">
      <w:numFmt w:val="none"/>
      <w:lvlText w:val=""/>
      <w:lvlJc w:val="left"/>
      <w:pPr>
        <w:tabs>
          <w:tab w:val="num" w:pos="360"/>
        </w:tabs>
      </w:pPr>
    </w:lvl>
    <w:lvl w:ilvl="1" w:tplc="5036A366">
      <w:numFmt w:val="decimal"/>
      <w:lvlText w:val=""/>
      <w:lvlJc w:val="left"/>
    </w:lvl>
    <w:lvl w:ilvl="2" w:tplc="FDA0B0F4">
      <w:numFmt w:val="decimal"/>
      <w:lvlText w:val=""/>
      <w:lvlJc w:val="left"/>
    </w:lvl>
    <w:lvl w:ilvl="3" w:tplc="06E0FF74">
      <w:numFmt w:val="decimal"/>
      <w:lvlText w:val=""/>
      <w:lvlJc w:val="left"/>
    </w:lvl>
    <w:lvl w:ilvl="4" w:tplc="C980B1D6">
      <w:numFmt w:val="decimal"/>
      <w:lvlText w:val=""/>
      <w:lvlJc w:val="left"/>
    </w:lvl>
    <w:lvl w:ilvl="5" w:tplc="E86ACE52">
      <w:numFmt w:val="decimal"/>
      <w:lvlText w:val=""/>
      <w:lvlJc w:val="left"/>
    </w:lvl>
    <w:lvl w:ilvl="6" w:tplc="A648804E">
      <w:numFmt w:val="decimal"/>
      <w:lvlText w:val=""/>
      <w:lvlJc w:val="left"/>
    </w:lvl>
    <w:lvl w:ilvl="7" w:tplc="D9229148">
      <w:numFmt w:val="decimal"/>
      <w:lvlText w:val=""/>
      <w:lvlJc w:val="left"/>
    </w:lvl>
    <w:lvl w:ilvl="8" w:tplc="FE2EDD7E">
      <w:numFmt w:val="decimal"/>
      <w:lvlText w:val=""/>
      <w:lvlJc w:val="left"/>
    </w:lvl>
  </w:abstractNum>
  <w:abstractNum w:abstractNumId="12">
    <w:nsid w:val="00001916"/>
    <w:multiLevelType w:val="hybridMultilevel"/>
    <w:tmpl w:val="00006172"/>
    <w:lvl w:ilvl="0" w:tplc="00006B7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1953"/>
    <w:multiLevelType w:val="hybridMultilevel"/>
    <w:tmpl w:val="00006BCB"/>
    <w:lvl w:ilvl="0" w:tplc="00000FC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1CD0"/>
    <w:multiLevelType w:val="hybridMultilevel"/>
    <w:tmpl w:val="0000366B"/>
    <w:lvl w:ilvl="0" w:tplc="000066C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2350"/>
    <w:multiLevelType w:val="hybridMultilevel"/>
    <w:tmpl w:val="000022EE"/>
    <w:lvl w:ilvl="0" w:tplc="00004B40">
      <w:start w:val="1"/>
      <w:numFmt w:val="decimal"/>
      <w:lvlText w:val="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260D"/>
    <w:multiLevelType w:val="hybridMultilevel"/>
    <w:tmpl w:val="00006B89"/>
    <w:lvl w:ilvl="0" w:tplc="0000030A">
      <w:start w:val="1"/>
      <w:numFmt w:val="decimal"/>
      <w:lvlText w:val="3.1.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261E"/>
    <w:multiLevelType w:val="hybridMultilevel"/>
    <w:tmpl w:val="00005E9D"/>
    <w:lvl w:ilvl="0" w:tplc="0000489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26A6"/>
    <w:multiLevelType w:val="hybridMultilevel"/>
    <w:tmpl w:val="A9A49D52"/>
    <w:lvl w:ilvl="0" w:tplc="BEE25B9C">
      <w:numFmt w:val="none"/>
      <w:lvlText w:val=""/>
      <w:lvlJc w:val="left"/>
      <w:pPr>
        <w:tabs>
          <w:tab w:val="num" w:pos="360"/>
        </w:tabs>
      </w:pPr>
    </w:lvl>
    <w:lvl w:ilvl="1" w:tplc="C5700BE4">
      <w:numFmt w:val="decimal"/>
      <w:lvlText w:val=""/>
      <w:lvlJc w:val="left"/>
    </w:lvl>
    <w:lvl w:ilvl="2" w:tplc="9878D580">
      <w:numFmt w:val="decimal"/>
      <w:lvlText w:val=""/>
      <w:lvlJc w:val="left"/>
    </w:lvl>
    <w:lvl w:ilvl="3" w:tplc="2826A0BE">
      <w:numFmt w:val="decimal"/>
      <w:lvlText w:val=""/>
      <w:lvlJc w:val="left"/>
    </w:lvl>
    <w:lvl w:ilvl="4" w:tplc="03A05942">
      <w:numFmt w:val="decimal"/>
      <w:lvlText w:val=""/>
      <w:lvlJc w:val="left"/>
    </w:lvl>
    <w:lvl w:ilvl="5" w:tplc="C6D08C6C">
      <w:numFmt w:val="decimal"/>
      <w:lvlText w:val=""/>
      <w:lvlJc w:val="left"/>
    </w:lvl>
    <w:lvl w:ilvl="6" w:tplc="7D70CD10">
      <w:numFmt w:val="decimal"/>
      <w:lvlText w:val=""/>
      <w:lvlJc w:val="left"/>
    </w:lvl>
    <w:lvl w:ilvl="7" w:tplc="88300E40">
      <w:numFmt w:val="decimal"/>
      <w:lvlText w:val=""/>
      <w:lvlJc w:val="left"/>
    </w:lvl>
    <w:lvl w:ilvl="8" w:tplc="EE2EFE7E">
      <w:numFmt w:val="decimal"/>
      <w:lvlText w:val=""/>
      <w:lvlJc w:val="left"/>
    </w:lvl>
  </w:abstractNum>
  <w:abstractNum w:abstractNumId="19">
    <w:nsid w:val="000026CA"/>
    <w:multiLevelType w:val="hybridMultilevel"/>
    <w:tmpl w:val="DDACD4A2"/>
    <w:lvl w:ilvl="0" w:tplc="D28E5204">
      <w:numFmt w:val="none"/>
      <w:lvlText w:val=""/>
      <w:lvlJc w:val="left"/>
      <w:pPr>
        <w:tabs>
          <w:tab w:val="num" w:pos="360"/>
        </w:tabs>
      </w:pPr>
    </w:lvl>
    <w:lvl w:ilvl="1" w:tplc="E4BA6266">
      <w:numFmt w:val="decimal"/>
      <w:lvlText w:val=""/>
      <w:lvlJc w:val="left"/>
    </w:lvl>
    <w:lvl w:ilvl="2" w:tplc="48BA6CA0">
      <w:numFmt w:val="decimal"/>
      <w:lvlText w:val=""/>
      <w:lvlJc w:val="left"/>
    </w:lvl>
    <w:lvl w:ilvl="3" w:tplc="B6B84CFE">
      <w:numFmt w:val="decimal"/>
      <w:lvlText w:val=""/>
      <w:lvlJc w:val="left"/>
    </w:lvl>
    <w:lvl w:ilvl="4" w:tplc="183891CA">
      <w:numFmt w:val="decimal"/>
      <w:lvlText w:val=""/>
      <w:lvlJc w:val="left"/>
    </w:lvl>
    <w:lvl w:ilvl="5" w:tplc="7F06AC4A">
      <w:numFmt w:val="decimal"/>
      <w:lvlText w:val=""/>
      <w:lvlJc w:val="left"/>
    </w:lvl>
    <w:lvl w:ilvl="6" w:tplc="40B26E1E">
      <w:numFmt w:val="decimal"/>
      <w:lvlText w:val=""/>
      <w:lvlJc w:val="left"/>
    </w:lvl>
    <w:lvl w:ilvl="7" w:tplc="D0B418DA">
      <w:numFmt w:val="decimal"/>
      <w:lvlText w:val=""/>
      <w:lvlJc w:val="left"/>
    </w:lvl>
    <w:lvl w:ilvl="8" w:tplc="CEF0443E">
      <w:numFmt w:val="decimal"/>
      <w:lvlText w:val=""/>
      <w:lvlJc w:val="left"/>
    </w:lvl>
  </w:abstractNum>
  <w:abstractNum w:abstractNumId="20">
    <w:nsid w:val="00002C3B"/>
    <w:multiLevelType w:val="hybridMultilevel"/>
    <w:tmpl w:val="7EDE9868"/>
    <w:lvl w:ilvl="0" w:tplc="3DFE96BE">
      <w:numFmt w:val="none"/>
      <w:lvlText w:val=""/>
      <w:lvlJc w:val="left"/>
      <w:pPr>
        <w:tabs>
          <w:tab w:val="num" w:pos="360"/>
        </w:tabs>
      </w:pPr>
    </w:lvl>
    <w:lvl w:ilvl="1" w:tplc="6882A83E">
      <w:numFmt w:val="decimal"/>
      <w:lvlText w:val=""/>
      <w:lvlJc w:val="left"/>
    </w:lvl>
    <w:lvl w:ilvl="2" w:tplc="D6A404CC">
      <w:numFmt w:val="decimal"/>
      <w:lvlText w:val=""/>
      <w:lvlJc w:val="left"/>
    </w:lvl>
    <w:lvl w:ilvl="3" w:tplc="6342613E">
      <w:numFmt w:val="decimal"/>
      <w:lvlText w:val=""/>
      <w:lvlJc w:val="left"/>
    </w:lvl>
    <w:lvl w:ilvl="4" w:tplc="203287D8">
      <w:numFmt w:val="decimal"/>
      <w:lvlText w:val=""/>
      <w:lvlJc w:val="left"/>
    </w:lvl>
    <w:lvl w:ilvl="5" w:tplc="E8082124">
      <w:numFmt w:val="decimal"/>
      <w:lvlText w:val=""/>
      <w:lvlJc w:val="left"/>
    </w:lvl>
    <w:lvl w:ilvl="6" w:tplc="C6E0305E">
      <w:numFmt w:val="decimal"/>
      <w:lvlText w:val=""/>
      <w:lvlJc w:val="left"/>
    </w:lvl>
    <w:lvl w:ilvl="7" w:tplc="D520D77A">
      <w:numFmt w:val="decimal"/>
      <w:lvlText w:val=""/>
      <w:lvlJc w:val="left"/>
    </w:lvl>
    <w:lvl w:ilvl="8" w:tplc="DFCC0EC6">
      <w:numFmt w:val="decimal"/>
      <w:lvlText w:val=""/>
      <w:lvlJc w:val="left"/>
    </w:lvl>
  </w:abstractNum>
  <w:abstractNum w:abstractNumId="21">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2D12"/>
    <w:multiLevelType w:val="hybridMultilevel"/>
    <w:tmpl w:val="0000074D"/>
    <w:lvl w:ilvl="0" w:tplc="00004DC8">
      <w:start w:val="9"/>
      <w:numFmt w:val="decimal"/>
      <w:lvlText w:val="3.1.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2F14"/>
    <w:multiLevelType w:val="hybridMultilevel"/>
    <w:tmpl w:val="00006AD6"/>
    <w:lvl w:ilvl="0" w:tplc="0000047E">
      <w:start w:val="8"/>
      <w:numFmt w:val="decimal"/>
      <w:lvlText w:val="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2FFF"/>
    <w:multiLevelType w:val="hybridMultilevel"/>
    <w:tmpl w:val="00006C69"/>
    <w:lvl w:ilvl="0" w:tplc="0000288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301C"/>
    <w:multiLevelType w:val="hybridMultilevel"/>
    <w:tmpl w:val="00000BDB"/>
    <w:lvl w:ilvl="0" w:tplc="000056AE">
      <w:start w:val="5"/>
      <w:numFmt w:val="decimal"/>
      <w:lvlText w:val="3.1.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314F"/>
    <w:multiLevelType w:val="hybridMultilevel"/>
    <w:tmpl w:val="24542A32"/>
    <w:lvl w:ilvl="0" w:tplc="34BA2C36">
      <w:numFmt w:val="none"/>
      <w:lvlText w:val=""/>
      <w:lvlJc w:val="left"/>
      <w:pPr>
        <w:tabs>
          <w:tab w:val="num" w:pos="360"/>
        </w:tabs>
      </w:pPr>
    </w:lvl>
    <w:lvl w:ilvl="1" w:tplc="A16E6C82">
      <w:numFmt w:val="decimal"/>
      <w:lvlText w:val=""/>
      <w:lvlJc w:val="left"/>
    </w:lvl>
    <w:lvl w:ilvl="2" w:tplc="4BC666D8">
      <w:numFmt w:val="decimal"/>
      <w:lvlText w:val=""/>
      <w:lvlJc w:val="left"/>
    </w:lvl>
    <w:lvl w:ilvl="3" w:tplc="EE20EE2C">
      <w:numFmt w:val="decimal"/>
      <w:lvlText w:val=""/>
      <w:lvlJc w:val="left"/>
    </w:lvl>
    <w:lvl w:ilvl="4" w:tplc="984AC0B6">
      <w:numFmt w:val="decimal"/>
      <w:lvlText w:val=""/>
      <w:lvlJc w:val="left"/>
    </w:lvl>
    <w:lvl w:ilvl="5" w:tplc="AEAC969E">
      <w:numFmt w:val="decimal"/>
      <w:lvlText w:val=""/>
      <w:lvlJc w:val="left"/>
    </w:lvl>
    <w:lvl w:ilvl="6" w:tplc="93D60232">
      <w:numFmt w:val="decimal"/>
      <w:lvlText w:val=""/>
      <w:lvlJc w:val="left"/>
    </w:lvl>
    <w:lvl w:ilvl="7" w:tplc="702E11D4">
      <w:numFmt w:val="decimal"/>
      <w:lvlText w:val=""/>
      <w:lvlJc w:val="left"/>
    </w:lvl>
    <w:lvl w:ilvl="8" w:tplc="634CCC76">
      <w:numFmt w:val="decimal"/>
      <w:lvlText w:val=""/>
      <w:lvlJc w:val="left"/>
    </w:lvl>
  </w:abstractNum>
  <w:abstractNum w:abstractNumId="27">
    <w:nsid w:val="000032E6"/>
    <w:multiLevelType w:val="hybridMultilevel"/>
    <w:tmpl w:val="0000401D"/>
    <w:lvl w:ilvl="0" w:tplc="000071F0">
      <w:start w:val="1"/>
      <w:numFmt w:val="decimal"/>
      <w:lvlText w:val="3.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390C"/>
    <w:multiLevelType w:val="hybridMultilevel"/>
    <w:tmpl w:val="00000F3E"/>
    <w:lvl w:ilvl="0" w:tplc="00000099">
      <w:start w:val="6"/>
      <w:numFmt w:val="decimal"/>
      <w:lvlText w:val="3.1.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3A61"/>
    <w:multiLevelType w:val="hybridMultilevel"/>
    <w:tmpl w:val="000022CD"/>
    <w:lvl w:ilvl="0" w:tplc="00007DD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3BF6"/>
    <w:multiLevelType w:val="hybridMultilevel"/>
    <w:tmpl w:val="55AC375C"/>
    <w:lvl w:ilvl="0" w:tplc="158A95F2">
      <w:numFmt w:val="none"/>
      <w:lvlText w:val=""/>
      <w:lvlJc w:val="left"/>
      <w:pPr>
        <w:tabs>
          <w:tab w:val="num" w:pos="360"/>
        </w:tabs>
      </w:pPr>
    </w:lvl>
    <w:lvl w:ilvl="1" w:tplc="0DB65BDC">
      <w:numFmt w:val="decimal"/>
      <w:lvlText w:val=""/>
      <w:lvlJc w:val="left"/>
    </w:lvl>
    <w:lvl w:ilvl="2" w:tplc="828CD66E">
      <w:numFmt w:val="decimal"/>
      <w:lvlText w:val=""/>
      <w:lvlJc w:val="left"/>
    </w:lvl>
    <w:lvl w:ilvl="3" w:tplc="FB22F5B8">
      <w:numFmt w:val="decimal"/>
      <w:lvlText w:val=""/>
      <w:lvlJc w:val="left"/>
    </w:lvl>
    <w:lvl w:ilvl="4" w:tplc="3A565A5E">
      <w:numFmt w:val="decimal"/>
      <w:lvlText w:val=""/>
      <w:lvlJc w:val="left"/>
    </w:lvl>
    <w:lvl w:ilvl="5" w:tplc="1BEA4A40">
      <w:numFmt w:val="decimal"/>
      <w:lvlText w:val=""/>
      <w:lvlJc w:val="left"/>
    </w:lvl>
    <w:lvl w:ilvl="6" w:tplc="F90ABD70">
      <w:numFmt w:val="decimal"/>
      <w:lvlText w:val=""/>
      <w:lvlJc w:val="left"/>
    </w:lvl>
    <w:lvl w:ilvl="7" w:tplc="2284AD60">
      <w:numFmt w:val="decimal"/>
      <w:lvlText w:val=""/>
      <w:lvlJc w:val="left"/>
    </w:lvl>
    <w:lvl w:ilvl="8" w:tplc="E794C1BE">
      <w:numFmt w:val="decimal"/>
      <w:lvlText w:val=""/>
      <w:lvlJc w:val="left"/>
    </w:lvl>
  </w:abstractNum>
  <w:abstractNum w:abstractNumId="31">
    <w:nsid w:val="00003CD5"/>
    <w:multiLevelType w:val="hybridMultilevel"/>
    <w:tmpl w:val="000013E9"/>
    <w:lvl w:ilvl="0" w:tplc="00004080">
      <w:start w:val="6"/>
      <w:numFmt w:val="decimal"/>
      <w:lvlText w:val="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00003E12"/>
    <w:multiLevelType w:val="hybridMultilevel"/>
    <w:tmpl w:val="0EF42592"/>
    <w:lvl w:ilvl="0" w:tplc="C652C318">
      <w:numFmt w:val="none"/>
      <w:lvlText w:val=""/>
      <w:lvlJc w:val="left"/>
      <w:pPr>
        <w:tabs>
          <w:tab w:val="num" w:pos="360"/>
        </w:tabs>
      </w:pPr>
    </w:lvl>
    <w:lvl w:ilvl="1" w:tplc="05ACD74C">
      <w:numFmt w:val="decimal"/>
      <w:lvlText w:val=""/>
      <w:lvlJc w:val="left"/>
    </w:lvl>
    <w:lvl w:ilvl="2" w:tplc="33E40B94">
      <w:numFmt w:val="decimal"/>
      <w:lvlText w:val=""/>
      <w:lvlJc w:val="left"/>
    </w:lvl>
    <w:lvl w:ilvl="3" w:tplc="967EF49A">
      <w:numFmt w:val="decimal"/>
      <w:lvlText w:val=""/>
      <w:lvlJc w:val="left"/>
    </w:lvl>
    <w:lvl w:ilvl="4" w:tplc="4C641EC6">
      <w:numFmt w:val="decimal"/>
      <w:lvlText w:val=""/>
      <w:lvlJc w:val="left"/>
    </w:lvl>
    <w:lvl w:ilvl="5" w:tplc="F31056AC">
      <w:numFmt w:val="decimal"/>
      <w:lvlText w:val=""/>
      <w:lvlJc w:val="left"/>
    </w:lvl>
    <w:lvl w:ilvl="6" w:tplc="7BEA3516">
      <w:numFmt w:val="decimal"/>
      <w:lvlText w:val=""/>
      <w:lvlJc w:val="left"/>
    </w:lvl>
    <w:lvl w:ilvl="7" w:tplc="F6BE5FCC">
      <w:numFmt w:val="decimal"/>
      <w:lvlText w:val=""/>
      <w:lvlJc w:val="left"/>
    </w:lvl>
    <w:lvl w:ilvl="8" w:tplc="A71E94D0">
      <w:numFmt w:val="decimal"/>
      <w:lvlText w:val=""/>
      <w:lvlJc w:val="left"/>
    </w:lvl>
  </w:abstractNum>
  <w:abstractNum w:abstractNumId="33">
    <w:nsid w:val="00003EF6"/>
    <w:multiLevelType w:val="hybridMultilevel"/>
    <w:tmpl w:val="8A9CF170"/>
    <w:lvl w:ilvl="0" w:tplc="D8B4FCEA">
      <w:numFmt w:val="none"/>
      <w:lvlText w:val=""/>
      <w:lvlJc w:val="left"/>
      <w:pPr>
        <w:tabs>
          <w:tab w:val="num" w:pos="360"/>
        </w:tabs>
      </w:pPr>
    </w:lvl>
    <w:lvl w:ilvl="1" w:tplc="345ADB48">
      <w:numFmt w:val="decimal"/>
      <w:lvlText w:val=""/>
      <w:lvlJc w:val="left"/>
    </w:lvl>
    <w:lvl w:ilvl="2" w:tplc="0AAEFF5E">
      <w:numFmt w:val="decimal"/>
      <w:lvlText w:val=""/>
      <w:lvlJc w:val="left"/>
    </w:lvl>
    <w:lvl w:ilvl="3" w:tplc="3CFAD79C">
      <w:numFmt w:val="decimal"/>
      <w:lvlText w:val=""/>
      <w:lvlJc w:val="left"/>
    </w:lvl>
    <w:lvl w:ilvl="4" w:tplc="0C5EF5DA">
      <w:numFmt w:val="decimal"/>
      <w:lvlText w:val=""/>
      <w:lvlJc w:val="left"/>
    </w:lvl>
    <w:lvl w:ilvl="5" w:tplc="49F0FCB0">
      <w:numFmt w:val="decimal"/>
      <w:lvlText w:val=""/>
      <w:lvlJc w:val="left"/>
    </w:lvl>
    <w:lvl w:ilvl="6" w:tplc="95F2DC60">
      <w:numFmt w:val="decimal"/>
      <w:lvlText w:val=""/>
      <w:lvlJc w:val="left"/>
    </w:lvl>
    <w:lvl w:ilvl="7" w:tplc="F07EBC46">
      <w:numFmt w:val="decimal"/>
      <w:lvlText w:val=""/>
      <w:lvlJc w:val="left"/>
    </w:lvl>
    <w:lvl w:ilvl="8" w:tplc="707CC566">
      <w:numFmt w:val="decimal"/>
      <w:lvlText w:val=""/>
      <w:lvlJc w:val="left"/>
    </w:lvl>
  </w:abstractNum>
  <w:abstractNum w:abstractNumId="34">
    <w:nsid w:val="0000409D"/>
    <w:multiLevelType w:val="hybridMultilevel"/>
    <w:tmpl w:val="83665272"/>
    <w:lvl w:ilvl="0" w:tplc="56B26EAE">
      <w:numFmt w:val="none"/>
      <w:lvlText w:val=""/>
      <w:lvlJc w:val="left"/>
      <w:pPr>
        <w:tabs>
          <w:tab w:val="num" w:pos="360"/>
        </w:tabs>
      </w:pPr>
    </w:lvl>
    <w:lvl w:ilvl="1" w:tplc="A94418C2">
      <w:numFmt w:val="decimal"/>
      <w:lvlText w:val=""/>
      <w:lvlJc w:val="left"/>
    </w:lvl>
    <w:lvl w:ilvl="2" w:tplc="0EA4E8B2">
      <w:numFmt w:val="decimal"/>
      <w:lvlText w:val=""/>
      <w:lvlJc w:val="left"/>
    </w:lvl>
    <w:lvl w:ilvl="3" w:tplc="A6EA136A">
      <w:numFmt w:val="decimal"/>
      <w:lvlText w:val=""/>
      <w:lvlJc w:val="left"/>
    </w:lvl>
    <w:lvl w:ilvl="4" w:tplc="37A2996C">
      <w:numFmt w:val="decimal"/>
      <w:lvlText w:val=""/>
      <w:lvlJc w:val="left"/>
    </w:lvl>
    <w:lvl w:ilvl="5" w:tplc="2A182D8E">
      <w:numFmt w:val="decimal"/>
      <w:lvlText w:val=""/>
      <w:lvlJc w:val="left"/>
    </w:lvl>
    <w:lvl w:ilvl="6" w:tplc="03588862">
      <w:numFmt w:val="decimal"/>
      <w:lvlText w:val=""/>
      <w:lvlJc w:val="left"/>
    </w:lvl>
    <w:lvl w:ilvl="7" w:tplc="9620DF08">
      <w:numFmt w:val="decimal"/>
      <w:lvlText w:val=""/>
      <w:lvlJc w:val="left"/>
    </w:lvl>
    <w:lvl w:ilvl="8" w:tplc="EEF82C7E">
      <w:numFmt w:val="decimal"/>
      <w:lvlText w:val=""/>
      <w:lvlJc w:val="left"/>
    </w:lvl>
  </w:abstractNum>
  <w:abstractNum w:abstractNumId="35">
    <w:nsid w:val="0000422D"/>
    <w:multiLevelType w:val="hybridMultilevel"/>
    <w:tmpl w:val="000054DC"/>
    <w:lvl w:ilvl="0" w:tplc="0000368E">
      <w:start w:val="4"/>
      <w:numFmt w:val="decimal"/>
      <w:lvlText w:val="3.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00004230"/>
    <w:multiLevelType w:val="hybridMultilevel"/>
    <w:tmpl w:val="00007EB7"/>
    <w:lvl w:ilvl="0" w:tplc="00006032">
      <w:start w:val="3"/>
      <w:numFmt w:val="decimal"/>
      <w:lvlText w:val="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00004657"/>
    <w:multiLevelType w:val="hybridMultilevel"/>
    <w:tmpl w:val="00002C49"/>
    <w:lvl w:ilvl="0" w:tplc="00003C61">
      <w:start w:val="2"/>
      <w:numFmt w:val="decimal"/>
      <w:lvlText w:val="3.1.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000048CC"/>
    <w:multiLevelType w:val="hybridMultilevel"/>
    <w:tmpl w:val="52329A6A"/>
    <w:lvl w:ilvl="0" w:tplc="41749498">
      <w:numFmt w:val="none"/>
      <w:lvlText w:val=""/>
      <w:lvlJc w:val="left"/>
      <w:pPr>
        <w:tabs>
          <w:tab w:val="num" w:pos="360"/>
        </w:tabs>
      </w:pPr>
    </w:lvl>
    <w:lvl w:ilvl="1" w:tplc="F95E572A">
      <w:numFmt w:val="decimal"/>
      <w:lvlText w:val=""/>
      <w:lvlJc w:val="left"/>
    </w:lvl>
    <w:lvl w:ilvl="2" w:tplc="3EE2DA76">
      <w:numFmt w:val="decimal"/>
      <w:lvlText w:val=""/>
      <w:lvlJc w:val="left"/>
    </w:lvl>
    <w:lvl w:ilvl="3" w:tplc="6338EE58">
      <w:numFmt w:val="decimal"/>
      <w:lvlText w:val=""/>
      <w:lvlJc w:val="left"/>
    </w:lvl>
    <w:lvl w:ilvl="4" w:tplc="53AC3F5C">
      <w:numFmt w:val="decimal"/>
      <w:lvlText w:val=""/>
      <w:lvlJc w:val="left"/>
    </w:lvl>
    <w:lvl w:ilvl="5" w:tplc="109C999C">
      <w:numFmt w:val="decimal"/>
      <w:lvlText w:val=""/>
      <w:lvlJc w:val="left"/>
    </w:lvl>
    <w:lvl w:ilvl="6" w:tplc="9AD8C4EA">
      <w:numFmt w:val="decimal"/>
      <w:lvlText w:val=""/>
      <w:lvlJc w:val="left"/>
    </w:lvl>
    <w:lvl w:ilvl="7" w:tplc="D040E3F8">
      <w:numFmt w:val="decimal"/>
      <w:lvlText w:val=""/>
      <w:lvlJc w:val="left"/>
    </w:lvl>
    <w:lvl w:ilvl="8" w:tplc="623E6FBE">
      <w:numFmt w:val="decimal"/>
      <w:lvlText w:val=""/>
      <w:lvlJc w:val="left"/>
    </w:lvl>
  </w:abstractNum>
  <w:abstractNum w:abstractNumId="39">
    <w:nsid w:val="0000491C"/>
    <w:multiLevelType w:val="hybridMultilevel"/>
    <w:tmpl w:val="00004D06"/>
    <w:lvl w:ilvl="0" w:tplc="00004DB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00004944"/>
    <w:multiLevelType w:val="hybridMultilevel"/>
    <w:tmpl w:val="00002E40"/>
    <w:lvl w:ilvl="0" w:tplc="00001366">
      <w:start w:val="2"/>
      <w:numFmt w:val="decimal"/>
      <w:lvlText w:val="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00004E45"/>
    <w:multiLevelType w:val="hybridMultilevel"/>
    <w:tmpl w:val="6680A360"/>
    <w:lvl w:ilvl="0" w:tplc="471AFD1E">
      <w:numFmt w:val="none"/>
      <w:lvlText w:val=""/>
      <w:lvlJc w:val="left"/>
      <w:pPr>
        <w:tabs>
          <w:tab w:val="num" w:pos="360"/>
        </w:tabs>
      </w:pPr>
    </w:lvl>
    <w:lvl w:ilvl="1" w:tplc="11589C18">
      <w:numFmt w:val="decimal"/>
      <w:lvlText w:val=""/>
      <w:lvlJc w:val="left"/>
    </w:lvl>
    <w:lvl w:ilvl="2" w:tplc="C2F84A98">
      <w:numFmt w:val="decimal"/>
      <w:lvlText w:val=""/>
      <w:lvlJc w:val="left"/>
    </w:lvl>
    <w:lvl w:ilvl="3" w:tplc="36FA7100">
      <w:numFmt w:val="decimal"/>
      <w:lvlText w:val=""/>
      <w:lvlJc w:val="left"/>
    </w:lvl>
    <w:lvl w:ilvl="4" w:tplc="66AE958C">
      <w:numFmt w:val="decimal"/>
      <w:lvlText w:val=""/>
      <w:lvlJc w:val="left"/>
    </w:lvl>
    <w:lvl w:ilvl="5" w:tplc="AA92532E">
      <w:numFmt w:val="decimal"/>
      <w:lvlText w:val=""/>
      <w:lvlJc w:val="left"/>
    </w:lvl>
    <w:lvl w:ilvl="6" w:tplc="68725E00">
      <w:numFmt w:val="decimal"/>
      <w:lvlText w:val=""/>
      <w:lvlJc w:val="left"/>
    </w:lvl>
    <w:lvl w:ilvl="7" w:tplc="83A4A0A8">
      <w:numFmt w:val="decimal"/>
      <w:lvlText w:val=""/>
      <w:lvlJc w:val="left"/>
    </w:lvl>
    <w:lvl w:ilvl="8" w:tplc="E5CEC9B0">
      <w:numFmt w:val="decimal"/>
      <w:lvlText w:val=""/>
      <w:lvlJc w:val="left"/>
    </w:lvl>
  </w:abstractNum>
  <w:abstractNum w:abstractNumId="42">
    <w:nsid w:val="00005878"/>
    <w:multiLevelType w:val="hybridMultilevel"/>
    <w:tmpl w:val="0A86F9D6"/>
    <w:lvl w:ilvl="0" w:tplc="1274691C">
      <w:numFmt w:val="none"/>
      <w:lvlText w:val=""/>
      <w:lvlJc w:val="left"/>
      <w:pPr>
        <w:tabs>
          <w:tab w:val="num" w:pos="360"/>
        </w:tabs>
      </w:pPr>
    </w:lvl>
    <w:lvl w:ilvl="1" w:tplc="DEC2507C">
      <w:numFmt w:val="decimal"/>
      <w:lvlText w:val=""/>
      <w:lvlJc w:val="left"/>
    </w:lvl>
    <w:lvl w:ilvl="2" w:tplc="2084CE54">
      <w:numFmt w:val="decimal"/>
      <w:lvlText w:val=""/>
      <w:lvlJc w:val="left"/>
    </w:lvl>
    <w:lvl w:ilvl="3" w:tplc="224E7566">
      <w:numFmt w:val="decimal"/>
      <w:lvlText w:val=""/>
      <w:lvlJc w:val="left"/>
    </w:lvl>
    <w:lvl w:ilvl="4" w:tplc="3A0067E2">
      <w:numFmt w:val="decimal"/>
      <w:lvlText w:val=""/>
      <w:lvlJc w:val="left"/>
    </w:lvl>
    <w:lvl w:ilvl="5" w:tplc="E8F46F66">
      <w:numFmt w:val="decimal"/>
      <w:lvlText w:val=""/>
      <w:lvlJc w:val="left"/>
    </w:lvl>
    <w:lvl w:ilvl="6" w:tplc="1496063E">
      <w:numFmt w:val="decimal"/>
      <w:lvlText w:val=""/>
      <w:lvlJc w:val="left"/>
    </w:lvl>
    <w:lvl w:ilvl="7" w:tplc="B4941AC2">
      <w:numFmt w:val="decimal"/>
      <w:lvlText w:val=""/>
      <w:lvlJc w:val="left"/>
    </w:lvl>
    <w:lvl w:ilvl="8" w:tplc="D0CCDFCE">
      <w:numFmt w:val="decimal"/>
      <w:lvlText w:val=""/>
      <w:lvlJc w:val="left"/>
    </w:lvl>
  </w:abstractNum>
  <w:abstractNum w:abstractNumId="43">
    <w:nsid w:val="00005AF1"/>
    <w:multiLevelType w:val="hybridMultilevel"/>
    <w:tmpl w:val="000041BB"/>
    <w:lvl w:ilvl="0" w:tplc="000026E9">
      <w:start w:val="8"/>
      <w:numFmt w:val="decimal"/>
      <w:lvlText w:val="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nsid w:val="00005C67"/>
    <w:multiLevelType w:val="hybridMultilevel"/>
    <w:tmpl w:val="00003CD6"/>
    <w:lvl w:ilvl="0" w:tplc="00000FBF">
      <w:start w:val="7"/>
      <w:numFmt w:val="decimal"/>
      <w:lvlText w:val="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nsid w:val="00005DB2"/>
    <w:multiLevelType w:val="hybridMultilevel"/>
    <w:tmpl w:val="6158E342"/>
    <w:lvl w:ilvl="0" w:tplc="0B3406C0">
      <w:numFmt w:val="none"/>
      <w:lvlText w:val=""/>
      <w:lvlJc w:val="left"/>
      <w:pPr>
        <w:tabs>
          <w:tab w:val="num" w:pos="360"/>
        </w:tabs>
      </w:pPr>
    </w:lvl>
    <w:lvl w:ilvl="1" w:tplc="42FC1EBA">
      <w:numFmt w:val="decimal"/>
      <w:lvlText w:val=""/>
      <w:lvlJc w:val="left"/>
    </w:lvl>
    <w:lvl w:ilvl="2" w:tplc="0E3A14BE">
      <w:numFmt w:val="decimal"/>
      <w:lvlText w:val=""/>
      <w:lvlJc w:val="left"/>
    </w:lvl>
    <w:lvl w:ilvl="3" w:tplc="2A42AC38">
      <w:numFmt w:val="decimal"/>
      <w:lvlText w:val=""/>
      <w:lvlJc w:val="left"/>
    </w:lvl>
    <w:lvl w:ilvl="4" w:tplc="69C2CBD6">
      <w:numFmt w:val="decimal"/>
      <w:lvlText w:val=""/>
      <w:lvlJc w:val="left"/>
    </w:lvl>
    <w:lvl w:ilvl="5" w:tplc="48508206">
      <w:numFmt w:val="decimal"/>
      <w:lvlText w:val=""/>
      <w:lvlJc w:val="left"/>
    </w:lvl>
    <w:lvl w:ilvl="6" w:tplc="A4C0DC54">
      <w:numFmt w:val="decimal"/>
      <w:lvlText w:val=""/>
      <w:lvlJc w:val="left"/>
    </w:lvl>
    <w:lvl w:ilvl="7" w:tplc="FB64C86C">
      <w:numFmt w:val="decimal"/>
      <w:lvlText w:val=""/>
      <w:lvlJc w:val="left"/>
    </w:lvl>
    <w:lvl w:ilvl="8" w:tplc="4DBEEAB6">
      <w:numFmt w:val="decimal"/>
      <w:lvlText w:val=""/>
      <w:lvlJc w:val="left"/>
    </w:lvl>
  </w:abstractNum>
  <w:abstractNum w:abstractNumId="46">
    <w:nsid w:val="00005F49"/>
    <w:multiLevelType w:val="hybridMultilevel"/>
    <w:tmpl w:val="CBAAAF1C"/>
    <w:lvl w:ilvl="0" w:tplc="51AC8330">
      <w:numFmt w:val="none"/>
      <w:lvlText w:val=""/>
      <w:lvlJc w:val="left"/>
      <w:pPr>
        <w:tabs>
          <w:tab w:val="num" w:pos="360"/>
        </w:tabs>
      </w:pPr>
    </w:lvl>
    <w:lvl w:ilvl="1" w:tplc="55340E3A">
      <w:numFmt w:val="decimal"/>
      <w:lvlText w:val=""/>
      <w:lvlJc w:val="left"/>
    </w:lvl>
    <w:lvl w:ilvl="2" w:tplc="38C2C218">
      <w:numFmt w:val="decimal"/>
      <w:lvlText w:val=""/>
      <w:lvlJc w:val="left"/>
    </w:lvl>
    <w:lvl w:ilvl="3" w:tplc="9AB8F484">
      <w:numFmt w:val="decimal"/>
      <w:lvlText w:val=""/>
      <w:lvlJc w:val="left"/>
    </w:lvl>
    <w:lvl w:ilvl="4" w:tplc="2EBC58BC">
      <w:numFmt w:val="decimal"/>
      <w:lvlText w:val=""/>
      <w:lvlJc w:val="left"/>
    </w:lvl>
    <w:lvl w:ilvl="5" w:tplc="AA66A06A">
      <w:numFmt w:val="decimal"/>
      <w:lvlText w:val=""/>
      <w:lvlJc w:val="left"/>
    </w:lvl>
    <w:lvl w:ilvl="6" w:tplc="7DE06988">
      <w:numFmt w:val="decimal"/>
      <w:lvlText w:val=""/>
      <w:lvlJc w:val="left"/>
    </w:lvl>
    <w:lvl w:ilvl="7" w:tplc="0B841B1A">
      <w:numFmt w:val="decimal"/>
      <w:lvlText w:val=""/>
      <w:lvlJc w:val="left"/>
    </w:lvl>
    <w:lvl w:ilvl="8" w:tplc="3CBA21D2">
      <w:numFmt w:val="decimal"/>
      <w:lvlText w:val=""/>
      <w:lvlJc w:val="left"/>
    </w:lvl>
  </w:abstractNum>
  <w:abstractNum w:abstractNumId="47">
    <w:nsid w:val="00005F90"/>
    <w:multiLevelType w:val="hybridMultilevel"/>
    <w:tmpl w:val="00001649"/>
    <w:lvl w:ilvl="0" w:tplc="00006DF1">
      <w:start w:val="1"/>
      <w:numFmt w:val="decimal"/>
      <w:lvlText w:val="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nsid w:val="00006443"/>
    <w:multiLevelType w:val="hybridMultilevel"/>
    <w:tmpl w:val="C2688E92"/>
    <w:lvl w:ilvl="0" w:tplc="EC145410">
      <w:numFmt w:val="none"/>
      <w:lvlText w:val=""/>
      <w:lvlJc w:val="left"/>
      <w:pPr>
        <w:tabs>
          <w:tab w:val="num" w:pos="360"/>
        </w:tabs>
      </w:pPr>
    </w:lvl>
    <w:lvl w:ilvl="1" w:tplc="78164A7C">
      <w:numFmt w:val="decimal"/>
      <w:lvlText w:val=""/>
      <w:lvlJc w:val="left"/>
    </w:lvl>
    <w:lvl w:ilvl="2" w:tplc="F556A458">
      <w:numFmt w:val="decimal"/>
      <w:lvlText w:val=""/>
      <w:lvlJc w:val="left"/>
    </w:lvl>
    <w:lvl w:ilvl="3" w:tplc="4B849724">
      <w:numFmt w:val="decimal"/>
      <w:lvlText w:val=""/>
      <w:lvlJc w:val="left"/>
    </w:lvl>
    <w:lvl w:ilvl="4" w:tplc="EFC62BFA">
      <w:numFmt w:val="decimal"/>
      <w:lvlText w:val=""/>
      <w:lvlJc w:val="left"/>
    </w:lvl>
    <w:lvl w:ilvl="5" w:tplc="88FCA1BE">
      <w:numFmt w:val="decimal"/>
      <w:lvlText w:val=""/>
      <w:lvlJc w:val="left"/>
    </w:lvl>
    <w:lvl w:ilvl="6" w:tplc="68DAE722">
      <w:numFmt w:val="decimal"/>
      <w:lvlText w:val=""/>
      <w:lvlJc w:val="left"/>
    </w:lvl>
    <w:lvl w:ilvl="7" w:tplc="C450E2C2">
      <w:numFmt w:val="decimal"/>
      <w:lvlText w:val=""/>
      <w:lvlJc w:val="left"/>
    </w:lvl>
    <w:lvl w:ilvl="8" w:tplc="D508537E">
      <w:numFmt w:val="decimal"/>
      <w:lvlText w:val=""/>
      <w:lvlJc w:val="left"/>
    </w:lvl>
  </w:abstractNum>
  <w:abstractNum w:abstractNumId="49">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
    <w:nsid w:val="00006BE8"/>
    <w:multiLevelType w:val="hybridMultilevel"/>
    <w:tmpl w:val="00005039"/>
    <w:lvl w:ilvl="0" w:tplc="0000542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
    <w:nsid w:val="00006BFC"/>
    <w:multiLevelType w:val="hybridMultilevel"/>
    <w:tmpl w:val="A3B2558C"/>
    <w:lvl w:ilvl="0" w:tplc="3272B41A">
      <w:numFmt w:val="none"/>
      <w:lvlText w:val=""/>
      <w:lvlJc w:val="left"/>
      <w:pPr>
        <w:tabs>
          <w:tab w:val="num" w:pos="360"/>
        </w:tabs>
      </w:pPr>
    </w:lvl>
    <w:lvl w:ilvl="1" w:tplc="EA48632C">
      <w:numFmt w:val="decimal"/>
      <w:lvlText w:val=""/>
      <w:lvlJc w:val="left"/>
    </w:lvl>
    <w:lvl w:ilvl="2" w:tplc="EC2E4ACA">
      <w:numFmt w:val="decimal"/>
      <w:lvlText w:val=""/>
      <w:lvlJc w:val="left"/>
    </w:lvl>
    <w:lvl w:ilvl="3" w:tplc="7A1E75B6">
      <w:numFmt w:val="decimal"/>
      <w:lvlText w:val=""/>
      <w:lvlJc w:val="left"/>
    </w:lvl>
    <w:lvl w:ilvl="4" w:tplc="64BE42C0">
      <w:numFmt w:val="decimal"/>
      <w:lvlText w:val=""/>
      <w:lvlJc w:val="left"/>
    </w:lvl>
    <w:lvl w:ilvl="5" w:tplc="30BC2B30">
      <w:numFmt w:val="decimal"/>
      <w:lvlText w:val=""/>
      <w:lvlJc w:val="left"/>
    </w:lvl>
    <w:lvl w:ilvl="6" w:tplc="1CB225FC">
      <w:numFmt w:val="decimal"/>
      <w:lvlText w:val=""/>
      <w:lvlJc w:val="left"/>
    </w:lvl>
    <w:lvl w:ilvl="7" w:tplc="8AB259D4">
      <w:numFmt w:val="decimal"/>
      <w:lvlText w:val=""/>
      <w:lvlJc w:val="left"/>
    </w:lvl>
    <w:lvl w:ilvl="8" w:tplc="833E86EA">
      <w:numFmt w:val="decimal"/>
      <w:lvlText w:val=""/>
      <w:lvlJc w:val="left"/>
    </w:lvl>
  </w:abstractNum>
  <w:abstractNum w:abstractNumId="52">
    <w:nsid w:val="00006E5D"/>
    <w:multiLevelType w:val="hybridMultilevel"/>
    <w:tmpl w:val="3DAE9CA8"/>
    <w:lvl w:ilvl="0" w:tplc="79BE12FA">
      <w:numFmt w:val="none"/>
      <w:lvlText w:val=""/>
      <w:lvlJc w:val="left"/>
      <w:pPr>
        <w:tabs>
          <w:tab w:val="num" w:pos="360"/>
        </w:tabs>
      </w:pPr>
    </w:lvl>
    <w:lvl w:ilvl="1" w:tplc="5874BD30">
      <w:numFmt w:val="decimal"/>
      <w:lvlText w:val=""/>
      <w:lvlJc w:val="left"/>
    </w:lvl>
    <w:lvl w:ilvl="2" w:tplc="8D928B86">
      <w:numFmt w:val="decimal"/>
      <w:lvlText w:val=""/>
      <w:lvlJc w:val="left"/>
    </w:lvl>
    <w:lvl w:ilvl="3" w:tplc="25AEEAA6">
      <w:numFmt w:val="decimal"/>
      <w:lvlText w:val=""/>
      <w:lvlJc w:val="left"/>
    </w:lvl>
    <w:lvl w:ilvl="4" w:tplc="700E4E70">
      <w:numFmt w:val="decimal"/>
      <w:lvlText w:val=""/>
      <w:lvlJc w:val="left"/>
    </w:lvl>
    <w:lvl w:ilvl="5" w:tplc="AC28F5BE">
      <w:numFmt w:val="decimal"/>
      <w:lvlText w:val=""/>
      <w:lvlJc w:val="left"/>
    </w:lvl>
    <w:lvl w:ilvl="6" w:tplc="2CFA011E">
      <w:numFmt w:val="decimal"/>
      <w:lvlText w:val=""/>
      <w:lvlJc w:val="left"/>
    </w:lvl>
    <w:lvl w:ilvl="7" w:tplc="41D03A34">
      <w:numFmt w:val="decimal"/>
      <w:lvlText w:val=""/>
      <w:lvlJc w:val="left"/>
    </w:lvl>
    <w:lvl w:ilvl="8" w:tplc="50E866CC">
      <w:numFmt w:val="decimal"/>
      <w:lvlText w:val=""/>
      <w:lvlJc w:val="left"/>
    </w:lvl>
  </w:abstractNum>
  <w:abstractNum w:abstractNumId="53">
    <w:nsid w:val="00007049"/>
    <w:multiLevelType w:val="hybridMultilevel"/>
    <w:tmpl w:val="0C927EF2"/>
    <w:lvl w:ilvl="0" w:tplc="7E1A3214">
      <w:numFmt w:val="none"/>
      <w:lvlText w:val=""/>
      <w:lvlJc w:val="left"/>
      <w:pPr>
        <w:tabs>
          <w:tab w:val="num" w:pos="360"/>
        </w:tabs>
      </w:pPr>
    </w:lvl>
    <w:lvl w:ilvl="1" w:tplc="8604BB96">
      <w:numFmt w:val="decimal"/>
      <w:lvlText w:val=""/>
      <w:lvlJc w:val="left"/>
    </w:lvl>
    <w:lvl w:ilvl="2" w:tplc="1040EDF4">
      <w:numFmt w:val="decimal"/>
      <w:lvlText w:val=""/>
      <w:lvlJc w:val="left"/>
    </w:lvl>
    <w:lvl w:ilvl="3" w:tplc="4EC2F68C">
      <w:numFmt w:val="decimal"/>
      <w:lvlText w:val=""/>
      <w:lvlJc w:val="left"/>
    </w:lvl>
    <w:lvl w:ilvl="4" w:tplc="01542FF8">
      <w:numFmt w:val="decimal"/>
      <w:lvlText w:val=""/>
      <w:lvlJc w:val="left"/>
    </w:lvl>
    <w:lvl w:ilvl="5" w:tplc="BFDE3644">
      <w:numFmt w:val="decimal"/>
      <w:lvlText w:val=""/>
      <w:lvlJc w:val="left"/>
    </w:lvl>
    <w:lvl w:ilvl="6" w:tplc="47D08434">
      <w:numFmt w:val="decimal"/>
      <w:lvlText w:val=""/>
      <w:lvlJc w:val="left"/>
    </w:lvl>
    <w:lvl w:ilvl="7" w:tplc="4DBC7568">
      <w:numFmt w:val="decimal"/>
      <w:lvlText w:val=""/>
      <w:lvlJc w:val="left"/>
    </w:lvl>
    <w:lvl w:ilvl="8" w:tplc="78C2302A">
      <w:numFmt w:val="decimal"/>
      <w:lvlText w:val=""/>
      <w:lvlJc w:val="left"/>
    </w:lvl>
  </w:abstractNum>
  <w:abstractNum w:abstractNumId="54">
    <w:nsid w:val="00007A5A"/>
    <w:multiLevelType w:val="hybridMultilevel"/>
    <w:tmpl w:val="18503996"/>
    <w:lvl w:ilvl="0" w:tplc="984E52B0">
      <w:numFmt w:val="none"/>
      <w:lvlText w:val=""/>
      <w:lvlJc w:val="left"/>
      <w:pPr>
        <w:tabs>
          <w:tab w:val="num" w:pos="360"/>
        </w:tabs>
      </w:pPr>
    </w:lvl>
    <w:lvl w:ilvl="1" w:tplc="7CF2D32C">
      <w:numFmt w:val="decimal"/>
      <w:lvlText w:val=""/>
      <w:lvlJc w:val="left"/>
    </w:lvl>
    <w:lvl w:ilvl="2" w:tplc="00AAECB4">
      <w:numFmt w:val="decimal"/>
      <w:lvlText w:val=""/>
      <w:lvlJc w:val="left"/>
    </w:lvl>
    <w:lvl w:ilvl="3" w:tplc="5D8C4656">
      <w:numFmt w:val="decimal"/>
      <w:lvlText w:val=""/>
      <w:lvlJc w:val="left"/>
    </w:lvl>
    <w:lvl w:ilvl="4" w:tplc="C26EAEBC">
      <w:numFmt w:val="decimal"/>
      <w:lvlText w:val=""/>
      <w:lvlJc w:val="left"/>
    </w:lvl>
    <w:lvl w:ilvl="5" w:tplc="FFA05CC6">
      <w:numFmt w:val="decimal"/>
      <w:lvlText w:val=""/>
      <w:lvlJc w:val="left"/>
    </w:lvl>
    <w:lvl w:ilvl="6" w:tplc="9FECAEDA">
      <w:numFmt w:val="decimal"/>
      <w:lvlText w:val=""/>
      <w:lvlJc w:val="left"/>
    </w:lvl>
    <w:lvl w:ilvl="7" w:tplc="8A5C8806">
      <w:numFmt w:val="decimal"/>
      <w:lvlText w:val=""/>
      <w:lvlJc w:val="left"/>
    </w:lvl>
    <w:lvl w:ilvl="8" w:tplc="EBB05CD6">
      <w:numFmt w:val="decimal"/>
      <w:lvlText w:val=""/>
      <w:lvlJc w:val="left"/>
    </w:lvl>
  </w:abstractNum>
  <w:abstractNum w:abstractNumId="55">
    <w:nsid w:val="00007BB9"/>
    <w:multiLevelType w:val="hybridMultilevel"/>
    <w:tmpl w:val="1408E68E"/>
    <w:lvl w:ilvl="0" w:tplc="9AAC555E">
      <w:numFmt w:val="none"/>
      <w:lvlText w:val=""/>
      <w:lvlJc w:val="left"/>
      <w:pPr>
        <w:tabs>
          <w:tab w:val="num" w:pos="360"/>
        </w:tabs>
      </w:pPr>
    </w:lvl>
    <w:lvl w:ilvl="1" w:tplc="711E1996">
      <w:numFmt w:val="decimal"/>
      <w:lvlText w:val=""/>
      <w:lvlJc w:val="left"/>
    </w:lvl>
    <w:lvl w:ilvl="2" w:tplc="02AE0B62">
      <w:numFmt w:val="decimal"/>
      <w:lvlText w:val=""/>
      <w:lvlJc w:val="left"/>
    </w:lvl>
    <w:lvl w:ilvl="3" w:tplc="0AFA7902">
      <w:numFmt w:val="decimal"/>
      <w:lvlText w:val=""/>
      <w:lvlJc w:val="left"/>
    </w:lvl>
    <w:lvl w:ilvl="4" w:tplc="E5E66B40">
      <w:numFmt w:val="decimal"/>
      <w:lvlText w:val=""/>
      <w:lvlJc w:val="left"/>
    </w:lvl>
    <w:lvl w:ilvl="5" w:tplc="161ECDA6">
      <w:numFmt w:val="decimal"/>
      <w:lvlText w:val=""/>
      <w:lvlJc w:val="left"/>
    </w:lvl>
    <w:lvl w:ilvl="6" w:tplc="019E5768">
      <w:numFmt w:val="decimal"/>
      <w:lvlText w:val=""/>
      <w:lvlJc w:val="left"/>
    </w:lvl>
    <w:lvl w:ilvl="7" w:tplc="8EEC9A84">
      <w:numFmt w:val="decimal"/>
      <w:lvlText w:val=""/>
      <w:lvlJc w:val="left"/>
    </w:lvl>
    <w:lvl w:ilvl="8" w:tplc="34DE82F0">
      <w:numFmt w:val="decimal"/>
      <w:lvlText w:val=""/>
      <w:lvlJc w:val="left"/>
    </w:lvl>
  </w:abstractNum>
  <w:num w:numId="1">
    <w:abstractNumId w:val="0"/>
  </w:num>
  <w:num w:numId="2">
    <w:abstractNumId w:val="49"/>
  </w:num>
  <w:num w:numId="3">
    <w:abstractNumId w:val="21"/>
  </w:num>
  <w:num w:numId="4">
    <w:abstractNumId w:val="47"/>
  </w:num>
  <w:num w:numId="5">
    <w:abstractNumId w:val="43"/>
  </w:num>
  <w:num w:numId="6">
    <w:abstractNumId w:val="2"/>
  </w:num>
  <w:num w:numId="7">
    <w:abstractNumId w:val="9"/>
  </w:num>
  <w:num w:numId="8">
    <w:abstractNumId w:val="28"/>
  </w:num>
  <w:num w:numId="9">
    <w:abstractNumId w:val="1"/>
  </w:num>
  <w:num w:numId="10">
    <w:abstractNumId w:val="39"/>
  </w:num>
  <w:num w:numId="11">
    <w:abstractNumId w:val="10"/>
  </w:num>
  <w:num w:numId="12">
    <w:abstractNumId w:val="22"/>
  </w:num>
  <w:num w:numId="13">
    <w:abstractNumId w:val="48"/>
  </w:num>
  <w:num w:numId="14">
    <w:abstractNumId w:val="18"/>
  </w:num>
  <w:num w:numId="15">
    <w:abstractNumId w:val="54"/>
  </w:num>
  <w:num w:numId="16">
    <w:abstractNumId w:val="8"/>
  </w:num>
  <w:num w:numId="17">
    <w:abstractNumId w:val="52"/>
  </w:num>
  <w:num w:numId="18">
    <w:abstractNumId w:val="51"/>
  </w:num>
  <w:num w:numId="19">
    <w:abstractNumId w:val="41"/>
  </w:num>
  <w:num w:numId="20">
    <w:abstractNumId w:val="16"/>
  </w:num>
  <w:num w:numId="21">
    <w:abstractNumId w:val="25"/>
  </w:num>
  <w:num w:numId="22">
    <w:abstractNumId w:val="5"/>
  </w:num>
  <w:num w:numId="23">
    <w:abstractNumId w:val="15"/>
  </w:num>
  <w:num w:numId="24">
    <w:abstractNumId w:val="42"/>
  </w:num>
  <w:num w:numId="25">
    <w:abstractNumId w:val="32"/>
  </w:num>
  <w:num w:numId="26">
    <w:abstractNumId w:val="30"/>
  </w:num>
  <w:num w:numId="27">
    <w:abstractNumId w:val="46"/>
  </w:num>
  <w:num w:numId="28">
    <w:abstractNumId w:val="26"/>
  </w:num>
  <w:num w:numId="29">
    <w:abstractNumId w:val="40"/>
  </w:num>
  <w:num w:numId="30">
    <w:abstractNumId w:val="14"/>
  </w:num>
  <w:num w:numId="31">
    <w:abstractNumId w:val="36"/>
  </w:num>
  <w:num w:numId="32">
    <w:abstractNumId w:val="20"/>
  </w:num>
  <w:num w:numId="33">
    <w:abstractNumId w:val="33"/>
  </w:num>
  <w:num w:numId="34">
    <w:abstractNumId w:val="34"/>
  </w:num>
  <w:num w:numId="35">
    <w:abstractNumId w:val="7"/>
  </w:num>
  <w:num w:numId="36">
    <w:abstractNumId w:val="19"/>
  </w:num>
  <w:num w:numId="37">
    <w:abstractNumId w:val="55"/>
  </w:num>
  <w:num w:numId="38">
    <w:abstractNumId w:val="53"/>
  </w:num>
  <w:num w:numId="39">
    <w:abstractNumId w:val="11"/>
  </w:num>
  <w:num w:numId="40">
    <w:abstractNumId w:val="31"/>
  </w:num>
  <w:num w:numId="41">
    <w:abstractNumId w:val="45"/>
  </w:num>
  <w:num w:numId="42">
    <w:abstractNumId w:val="38"/>
  </w:num>
  <w:num w:numId="43">
    <w:abstractNumId w:val="44"/>
  </w:num>
  <w:num w:numId="44">
    <w:abstractNumId w:val="23"/>
  </w:num>
  <w:num w:numId="45">
    <w:abstractNumId w:val="35"/>
  </w:num>
  <w:num w:numId="46">
    <w:abstractNumId w:val="6"/>
  </w:num>
  <w:num w:numId="47">
    <w:abstractNumId w:val="37"/>
  </w:num>
  <w:num w:numId="48">
    <w:abstractNumId w:val="24"/>
  </w:num>
  <w:num w:numId="49">
    <w:abstractNumId w:val="29"/>
  </w:num>
  <w:num w:numId="50">
    <w:abstractNumId w:val="17"/>
  </w:num>
  <w:num w:numId="51">
    <w:abstractNumId w:val="12"/>
  </w:num>
  <w:num w:numId="52">
    <w:abstractNumId w:val="27"/>
  </w:num>
  <w:num w:numId="53">
    <w:abstractNumId w:val="3"/>
  </w:num>
  <w:num w:numId="54">
    <w:abstractNumId w:val="4"/>
  </w:num>
  <w:num w:numId="55">
    <w:abstractNumId w:val="50"/>
  </w:num>
  <w:num w:numId="56">
    <w:abstractNumId w:val="13"/>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B6F14"/>
    <w:rsid w:val="001B6F1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ap:Template>
  <ap:TotalTime>0</ap:TotalTime>
  <ap:Pages>3</ap:Pages>
  <ap:Words>15823</ap:Words>
  <ap:Characters>90194</ap:Characters>
  <ap:Application>convertonlinefree.com</ap:Application>
  <ap:DocSecurity>4</ap:DocSecurity>
  <ap:Lines>751</ap:Lines>
  <ap:Paragraphs>211</ap:Paragraphs>
  <ap:ScaleCrop>false</ap:ScaleCrop>
  <ap:Company/>
  <ap:LinksUpToDate>false</ap:LinksUpToDate>
  <ap:CharactersWithSpaces>105806</ap:CharactersWithSpaces>
  <ap:SharedDoc>false</ap:SharedDoc>
  <ap:HyperlinksChanged>false</ap:HyperlinksChanged>
  <ap:AppVersion>1.0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p:lastModifiedBy>
  <cp:revision>2</cp:revision>
  <dcterms:created xsi:type="dcterms:W3CDTF">2015-06-16T19:14:00Z</dcterms:created>
  <dcterms:modified xsi:type="dcterms:W3CDTF">2015-06-16T19:14:00Z</dcterms:modified>
</cp:coreProperties>
</file>