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C7E97" w14:textId="2295E7B6" w:rsidR="00880D50" w:rsidRPr="00F64070" w:rsidRDefault="00703FE7" w:rsidP="006874BF">
      <w:pPr>
        <w:spacing w:line="276" w:lineRule="auto"/>
        <w:ind w:firstLine="280"/>
        <w:jc w:val="center"/>
        <w:rPr>
          <w:rFonts w:ascii="Arial" w:hAnsi="Arial" w:cs="Arial"/>
          <w:b/>
          <w:bCs/>
          <w:color w:val="000000" w:themeColor="text1"/>
          <w:sz w:val="22"/>
          <w:szCs w:val="22"/>
        </w:rPr>
      </w:pPr>
      <w:bookmarkStart w:id="0" w:name="_Hlk58402369"/>
      <w:bookmarkStart w:id="1" w:name="_Hlk59955910"/>
      <w:r w:rsidRPr="00F64070">
        <w:rPr>
          <w:rFonts w:ascii="Arial" w:hAnsi="Arial" w:cs="Arial"/>
          <w:b/>
          <w:bCs/>
          <w:color w:val="000000" w:themeColor="text1"/>
          <w:sz w:val="22"/>
          <w:szCs w:val="22"/>
        </w:rPr>
        <w:t xml:space="preserve">“Por la cual se modifica la reglamentación del destino del crédito agropecuario y rural, se definen sus </w:t>
      </w:r>
      <w:r w:rsidR="00C307A8" w:rsidRPr="00F64070">
        <w:rPr>
          <w:rFonts w:ascii="Arial" w:hAnsi="Arial" w:cs="Arial"/>
          <w:b/>
          <w:bCs/>
          <w:color w:val="000000" w:themeColor="text1"/>
          <w:sz w:val="22"/>
          <w:szCs w:val="22"/>
        </w:rPr>
        <w:t>usuarios</w:t>
      </w:r>
      <w:r w:rsidRPr="00F64070">
        <w:rPr>
          <w:rFonts w:ascii="Arial" w:hAnsi="Arial" w:cs="Arial"/>
          <w:b/>
          <w:bCs/>
          <w:color w:val="000000" w:themeColor="text1"/>
          <w:sz w:val="22"/>
          <w:szCs w:val="22"/>
        </w:rPr>
        <w:t>, condiciones financieras y se adoptan otras disposiciones”</w:t>
      </w:r>
    </w:p>
    <w:p w14:paraId="16278E6B" w14:textId="77777777" w:rsidR="00703FE7" w:rsidRPr="00F64070" w:rsidRDefault="00703FE7" w:rsidP="006874BF">
      <w:pPr>
        <w:spacing w:line="276" w:lineRule="auto"/>
        <w:ind w:firstLine="280"/>
        <w:jc w:val="center"/>
        <w:rPr>
          <w:rFonts w:ascii="Arial" w:hAnsi="Arial" w:cs="Arial"/>
          <w:b/>
          <w:bCs/>
          <w:color w:val="000000" w:themeColor="text1"/>
          <w:sz w:val="22"/>
          <w:szCs w:val="22"/>
        </w:rPr>
      </w:pPr>
    </w:p>
    <w:bookmarkEnd w:id="0"/>
    <w:bookmarkEnd w:id="1"/>
    <w:p w14:paraId="31E1354E" w14:textId="77777777" w:rsidR="00880D50" w:rsidRPr="00F64070" w:rsidRDefault="00880D50" w:rsidP="006874BF">
      <w:pPr>
        <w:spacing w:line="276" w:lineRule="auto"/>
        <w:jc w:val="center"/>
        <w:outlineLvl w:val="1"/>
        <w:rPr>
          <w:rFonts w:ascii="Arial" w:hAnsi="Arial" w:cs="Arial"/>
          <w:b/>
          <w:bCs/>
          <w:color w:val="000000" w:themeColor="text1"/>
          <w:sz w:val="22"/>
          <w:szCs w:val="22"/>
        </w:rPr>
      </w:pPr>
      <w:r w:rsidRPr="00F64070">
        <w:rPr>
          <w:rFonts w:ascii="Arial" w:hAnsi="Arial" w:cs="Arial"/>
          <w:b/>
          <w:bCs/>
          <w:color w:val="000000" w:themeColor="text1"/>
          <w:sz w:val="22"/>
          <w:szCs w:val="22"/>
        </w:rPr>
        <w:t>LA COMISIÓN NACIONAL DE CRÉDITO AGROPECUARIO</w:t>
      </w:r>
    </w:p>
    <w:p w14:paraId="78847D5A" w14:textId="77777777" w:rsidR="00A06B57" w:rsidRPr="00F64070" w:rsidRDefault="00A06B57" w:rsidP="006874BF">
      <w:pPr>
        <w:spacing w:line="276" w:lineRule="auto"/>
        <w:jc w:val="center"/>
        <w:outlineLvl w:val="1"/>
        <w:rPr>
          <w:rFonts w:ascii="Arial" w:hAnsi="Arial" w:cs="Arial"/>
          <w:b/>
          <w:bCs/>
          <w:color w:val="000000" w:themeColor="text1"/>
          <w:sz w:val="22"/>
          <w:szCs w:val="22"/>
        </w:rPr>
      </w:pPr>
    </w:p>
    <w:p w14:paraId="4100B293" w14:textId="77777777" w:rsidR="006D7842" w:rsidRPr="00F64070" w:rsidRDefault="006D7842" w:rsidP="006874BF">
      <w:pPr>
        <w:spacing w:line="276" w:lineRule="auto"/>
        <w:jc w:val="center"/>
        <w:rPr>
          <w:rFonts w:ascii="Arial" w:hAnsi="Arial" w:cs="Arial"/>
          <w:color w:val="000000" w:themeColor="text1"/>
          <w:sz w:val="22"/>
          <w:szCs w:val="22"/>
        </w:rPr>
      </w:pPr>
    </w:p>
    <w:p w14:paraId="3FCD1363" w14:textId="13B3658F" w:rsidR="00A06B57" w:rsidRPr="00F64070" w:rsidRDefault="00D454A7" w:rsidP="006874BF">
      <w:pPr>
        <w:spacing w:line="276" w:lineRule="auto"/>
        <w:jc w:val="center"/>
        <w:rPr>
          <w:rFonts w:ascii="Arial" w:hAnsi="Arial" w:cs="Arial"/>
          <w:color w:val="000000" w:themeColor="text1"/>
          <w:sz w:val="22"/>
          <w:szCs w:val="22"/>
        </w:rPr>
      </w:pPr>
      <w:r w:rsidRPr="00F64070">
        <w:rPr>
          <w:rFonts w:ascii="Arial" w:hAnsi="Arial" w:cs="Arial"/>
          <w:color w:val="000000" w:themeColor="text1"/>
          <w:sz w:val="22"/>
          <w:szCs w:val="22"/>
        </w:rPr>
        <w:t>En ejercicio de las Leyes 16 de 1990, 101 de 1993, Decreto Ley 663 de 1993, 731 de 2002, 811 de 2003, 1731 de 2014, y los Decretos 1313 de 1990 y 2371 de 2015, y</w:t>
      </w:r>
    </w:p>
    <w:p w14:paraId="6AE283A1" w14:textId="77777777" w:rsidR="00451BD0" w:rsidRPr="00F64070" w:rsidRDefault="00451BD0" w:rsidP="006874BF">
      <w:pPr>
        <w:spacing w:line="276" w:lineRule="auto"/>
        <w:jc w:val="center"/>
        <w:rPr>
          <w:rFonts w:ascii="Arial" w:hAnsi="Arial" w:cs="Arial"/>
          <w:color w:val="000000" w:themeColor="text1"/>
          <w:sz w:val="22"/>
          <w:szCs w:val="22"/>
        </w:rPr>
      </w:pPr>
    </w:p>
    <w:p w14:paraId="2A01DDEF" w14:textId="77777777" w:rsidR="00880D50" w:rsidRPr="00F64070" w:rsidRDefault="00880D50" w:rsidP="006874BF">
      <w:pPr>
        <w:spacing w:line="276" w:lineRule="auto"/>
        <w:jc w:val="center"/>
        <w:rPr>
          <w:rFonts w:ascii="Arial" w:hAnsi="Arial" w:cs="Arial"/>
          <w:color w:val="000000" w:themeColor="text1"/>
          <w:sz w:val="22"/>
          <w:szCs w:val="22"/>
        </w:rPr>
      </w:pPr>
      <w:r w:rsidRPr="00F64070">
        <w:rPr>
          <w:rFonts w:ascii="Arial" w:hAnsi="Arial" w:cs="Arial"/>
          <w:b/>
          <w:color w:val="000000" w:themeColor="text1"/>
          <w:sz w:val="22"/>
          <w:szCs w:val="22"/>
        </w:rPr>
        <w:t>CONSIDERANDO:</w:t>
      </w:r>
    </w:p>
    <w:p w14:paraId="57CCA7BF" w14:textId="77777777" w:rsidR="007D28E5" w:rsidRPr="00F64070" w:rsidRDefault="007D28E5" w:rsidP="006874BF">
      <w:pPr>
        <w:spacing w:line="276" w:lineRule="auto"/>
        <w:jc w:val="both"/>
        <w:rPr>
          <w:rFonts w:ascii="Arial" w:hAnsi="Arial" w:cs="Arial"/>
          <w:b/>
          <w:color w:val="000000" w:themeColor="text1"/>
          <w:sz w:val="22"/>
          <w:szCs w:val="22"/>
        </w:rPr>
      </w:pPr>
    </w:p>
    <w:p w14:paraId="614C2413" w14:textId="1C297508" w:rsidR="007D28E5" w:rsidRPr="00F64070" w:rsidRDefault="007D28E5" w:rsidP="0099751E">
      <w:pPr>
        <w:pStyle w:val="Prrafodelista"/>
        <w:numPr>
          <w:ilvl w:val="0"/>
          <w:numId w:val="4"/>
        </w:numPr>
        <w:spacing w:line="276" w:lineRule="auto"/>
        <w:ind w:left="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 xml:space="preserve">Que de acuerdo con el Artículo 216 del Estatuto Orgánico del </w:t>
      </w:r>
      <w:bookmarkStart w:id="2" w:name="_Hlk59880948"/>
      <w:r w:rsidRPr="00F64070">
        <w:rPr>
          <w:rFonts w:ascii="Arial" w:hAnsi="Arial" w:cs="Arial"/>
          <w:color w:val="000000" w:themeColor="text1"/>
          <w:sz w:val="22"/>
          <w:szCs w:val="22"/>
        </w:rPr>
        <w:t>Sistema</w:t>
      </w:r>
      <w:bookmarkEnd w:id="2"/>
      <w:r w:rsidRPr="00F64070">
        <w:rPr>
          <w:rFonts w:ascii="Arial" w:hAnsi="Arial" w:cs="Arial"/>
          <w:color w:val="000000" w:themeColor="text1"/>
          <w:sz w:val="22"/>
          <w:szCs w:val="22"/>
        </w:rPr>
        <w:t xml:space="preserve"> Financiero (EOSF), el Sistema Nacional de Crédito Agropecuario (SNCA) se creó para proveer y mantener un adecuado financiamiento de las actividades del sector agropecuario, de conformidad con las políticas sectoriales establecidas en los planes y programas de desarrollo que adopte el Congreso o el Gobierno, </w:t>
      </w:r>
      <w:r w:rsidR="00D10B62" w:rsidRPr="00F64070">
        <w:rPr>
          <w:rFonts w:ascii="Arial" w:hAnsi="Arial" w:cs="Arial"/>
          <w:color w:val="000000" w:themeColor="text1"/>
          <w:sz w:val="22"/>
          <w:szCs w:val="22"/>
        </w:rPr>
        <w:t xml:space="preserve">y </w:t>
      </w:r>
      <w:r w:rsidRPr="00F64070">
        <w:rPr>
          <w:rFonts w:ascii="Arial" w:hAnsi="Arial" w:cs="Arial"/>
          <w:color w:val="000000" w:themeColor="text1"/>
          <w:sz w:val="22"/>
          <w:szCs w:val="22"/>
        </w:rPr>
        <w:t>cuyos objetivos principales son la formulación de la política de crédito para el sector agropecuario y la coordinación y racionalización del uso de sus recursos financieros.</w:t>
      </w:r>
    </w:p>
    <w:p w14:paraId="4110D700" w14:textId="77777777" w:rsidR="007D28E5" w:rsidRPr="00F64070" w:rsidRDefault="007D28E5" w:rsidP="006874BF">
      <w:pPr>
        <w:pStyle w:val="Prrafodelista"/>
        <w:spacing w:line="276" w:lineRule="auto"/>
        <w:ind w:left="0"/>
        <w:jc w:val="both"/>
        <w:rPr>
          <w:rFonts w:ascii="Arial" w:hAnsi="Arial" w:cs="Arial"/>
          <w:color w:val="000000" w:themeColor="text1"/>
          <w:sz w:val="22"/>
          <w:szCs w:val="22"/>
        </w:rPr>
      </w:pPr>
    </w:p>
    <w:p w14:paraId="3E14FCA2" w14:textId="51BCDD1A" w:rsidR="007D28E5" w:rsidRPr="00F64070" w:rsidRDefault="007D28E5" w:rsidP="0099751E">
      <w:pPr>
        <w:pStyle w:val="Prrafodelista"/>
        <w:numPr>
          <w:ilvl w:val="0"/>
          <w:numId w:val="4"/>
        </w:numPr>
        <w:spacing w:line="276" w:lineRule="auto"/>
        <w:ind w:left="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 xml:space="preserve">Que de acuerdo con el Artículo 219 del EOSF, se entiende por </w:t>
      </w:r>
      <w:r w:rsidRPr="00F64070">
        <w:rPr>
          <w:rFonts w:ascii="Arial" w:hAnsi="Arial" w:cs="Arial"/>
          <w:i/>
          <w:iCs/>
          <w:color w:val="000000" w:themeColor="text1"/>
          <w:sz w:val="22"/>
          <w:szCs w:val="22"/>
        </w:rPr>
        <w:t>“crédito de fomento agropecuario el que se otorga a favor de personas naturales o jurídicas, para ser utilizado en las distintas fases del proceso de producción y/o comercialización de bienes originados directamente o en forma conexa o complementaria, en la explotación de actividades agropecuarias, piscícolas, apícolas, avícolas, forestales, afines o similares, y en la acuicultura. El crédito agropecuario se otorgará para la financiación de capital de trabajo, la inversión nueva o los ensanches requeridos en las actividades indicadas.</w:t>
      </w:r>
    </w:p>
    <w:p w14:paraId="462CA054" w14:textId="5753E7AA" w:rsidR="007D28E5" w:rsidRPr="00F64070" w:rsidRDefault="007D28E5" w:rsidP="57FBFA29">
      <w:pPr>
        <w:spacing w:line="276" w:lineRule="auto"/>
        <w:contextualSpacing/>
        <w:jc w:val="both"/>
        <w:rPr>
          <w:rFonts w:ascii="Arial" w:hAnsi="Arial" w:cs="Arial"/>
          <w:color w:val="000000" w:themeColor="text1"/>
          <w:sz w:val="22"/>
          <w:szCs w:val="22"/>
          <w:lang w:val="es-ES_tradnl"/>
        </w:rPr>
      </w:pPr>
    </w:p>
    <w:p w14:paraId="390F8950" w14:textId="35B16029" w:rsidR="007D28E5" w:rsidRPr="00F64070" w:rsidRDefault="007D28E5" w:rsidP="57FBFA29">
      <w:pPr>
        <w:spacing w:line="276" w:lineRule="auto"/>
        <w:jc w:val="both"/>
        <w:rPr>
          <w:rFonts w:ascii="Arial" w:hAnsi="Arial" w:cs="Arial"/>
          <w:i/>
          <w:iCs/>
          <w:color w:val="000000" w:themeColor="text1"/>
          <w:sz w:val="22"/>
          <w:szCs w:val="22"/>
        </w:rPr>
      </w:pPr>
      <w:r w:rsidRPr="00F64070">
        <w:rPr>
          <w:rFonts w:ascii="Arial" w:hAnsi="Arial" w:cs="Arial"/>
          <w:i/>
          <w:iCs/>
          <w:color w:val="000000" w:themeColor="text1"/>
          <w:sz w:val="22"/>
          <w:szCs w:val="22"/>
        </w:rPr>
        <w:t>El crédito de fomento se destinará primordialmente para impulsar la producción en sus distintas fases, capitalizar el sector agropecuario, incrementar el empleo, estimular la transferencia tecnológica, contribuir a la seguridad alimentaria de la población urbana y rural, promover la distribución del ingreso, fortalecer el sector externo de la economía y mejorar las condiciones sociales y económicas del sector rural del país. Para tal fin, la programación del crédito se hará teniendo en cuenta las directrices que determinen el Consejo Nacional de Política Económica y Social, CONPES, y el Ministerio de Agricultura.”</w:t>
      </w:r>
    </w:p>
    <w:p w14:paraId="4AEEB14E" w14:textId="2E4864B9" w:rsidR="007D28E5" w:rsidRPr="00F64070" w:rsidRDefault="007D28E5" w:rsidP="006874BF">
      <w:pPr>
        <w:spacing w:line="276" w:lineRule="auto"/>
        <w:jc w:val="both"/>
        <w:rPr>
          <w:rFonts w:ascii="Arial" w:hAnsi="Arial" w:cs="Arial"/>
          <w:color w:val="000000" w:themeColor="text1"/>
          <w:sz w:val="22"/>
          <w:szCs w:val="22"/>
          <w:highlight w:val="yellow"/>
        </w:rPr>
      </w:pPr>
    </w:p>
    <w:p w14:paraId="5DCCB3FC" w14:textId="7ADE308C" w:rsidR="00C01EE6" w:rsidRPr="00F64070" w:rsidRDefault="007D28E5" w:rsidP="0099751E">
      <w:pPr>
        <w:pStyle w:val="Prrafodelista"/>
        <w:numPr>
          <w:ilvl w:val="0"/>
          <w:numId w:val="4"/>
        </w:numPr>
        <w:spacing w:line="276" w:lineRule="auto"/>
        <w:ind w:left="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lastRenderedPageBreak/>
        <w:t xml:space="preserve">Que de acuerdo con el Artículo 218 del EOSF, la Comisión Nacional de Crédito Agropecuario es el organismo </w:t>
      </w:r>
      <w:r w:rsidR="00BE0DED" w:rsidRPr="00F64070">
        <w:rPr>
          <w:rFonts w:ascii="Arial" w:hAnsi="Arial" w:cs="Arial"/>
          <w:color w:val="000000" w:themeColor="text1"/>
          <w:sz w:val="22"/>
          <w:szCs w:val="22"/>
        </w:rPr>
        <w:t>rector</w:t>
      </w:r>
      <w:r w:rsidRPr="00F64070">
        <w:rPr>
          <w:rFonts w:ascii="Arial" w:hAnsi="Arial" w:cs="Arial"/>
          <w:color w:val="000000" w:themeColor="text1"/>
          <w:sz w:val="22"/>
          <w:szCs w:val="22"/>
        </w:rPr>
        <w:t xml:space="preserve"> del </w:t>
      </w:r>
      <w:bookmarkStart w:id="3" w:name="_Hlk61626262"/>
      <w:r w:rsidR="00F6777E" w:rsidRPr="00F64070">
        <w:rPr>
          <w:rFonts w:ascii="Arial" w:hAnsi="Arial" w:cs="Arial"/>
          <w:color w:val="000000" w:themeColor="text1"/>
          <w:sz w:val="22"/>
          <w:szCs w:val="22"/>
        </w:rPr>
        <w:t>Sistema Nacional de Crédito Agropecuario y dentro</w:t>
      </w:r>
      <w:r w:rsidR="00C01EE6" w:rsidRPr="00F64070">
        <w:rPr>
          <w:rFonts w:ascii="Arial" w:hAnsi="Arial" w:cs="Arial"/>
          <w:color w:val="000000" w:themeColor="text1"/>
          <w:sz w:val="22"/>
          <w:szCs w:val="22"/>
        </w:rPr>
        <w:t xml:space="preserve"> de sus funciones </w:t>
      </w:r>
      <w:r w:rsidR="0B742B3F" w:rsidRPr="00F64070">
        <w:rPr>
          <w:rFonts w:ascii="Arial" w:hAnsi="Arial" w:cs="Arial"/>
          <w:color w:val="000000" w:themeColor="text1"/>
          <w:sz w:val="22"/>
          <w:szCs w:val="22"/>
        </w:rPr>
        <w:t>están</w:t>
      </w:r>
      <w:r w:rsidR="00C01EE6" w:rsidRPr="00F64070">
        <w:rPr>
          <w:rFonts w:ascii="Arial" w:hAnsi="Arial" w:cs="Arial"/>
          <w:color w:val="000000" w:themeColor="text1"/>
          <w:sz w:val="22"/>
          <w:szCs w:val="22"/>
        </w:rPr>
        <w:t xml:space="preserve">, entre otros asuntos, las siguientes: </w:t>
      </w:r>
    </w:p>
    <w:p w14:paraId="354A829D" w14:textId="1121BAB8" w:rsidR="007D28E5" w:rsidRPr="00F64070" w:rsidRDefault="007D28E5" w:rsidP="006874BF">
      <w:pPr>
        <w:pStyle w:val="Prrafodelista"/>
        <w:spacing w:line="276" w:lineRule="auto"/>
        <w:ind w:left="0"/>
        <w:contextualSpacing/>
        <w:jc w:val="both"/>
        <w:rPr>
          <w:rFonts w:ascii="Arial" w:hAnsi="Arial" w:cs="Arial"/>
          <w:color w:val="000000" w:themeColor="text1"/>
          <w:sz w:val="22"/>
          <w:szCs w:val="22"/>
        </w:rPr>
      </w:pPr>
    </w:p>
    <w:p w14:paraId="06819B1A" w14:textId="77777777" w:rsidR="007D28E5" w:rsidRPr="00F64070" w:rsidRDefault="007D28E5" w:rsidP="006874BF">
      <w:pPr>
        <w:spacing w:line="276" w:lineRule="auto"/>
        <w:ind w:left="708"/>
        <w:jc w:val="both"/>
        <w:rPr>
          <w:rFonts w:ascii="Arial" w:hAnsi="Arial" w:cs="Arial"/>
          <w:color w:val="000000" w:themeColor="text1"/>
          <w:sz w:val="22"/>
          <w:szCs w:val="22"/>
        </w:rPr>
      </w:pPr>
      <w:r w:rsidRPr="00F64070">
        <w:rPr>
          <w:rFonts w:ascii="Arial" w:hAnsi="Arial" w:cs="Arial"/>
          <w:color w:val="000000" w:themeColor="text1"/>
          <w:sz w:val="22"/>
          <w:szCs w:val="22"/>
        </w:rPr>
        <w:t>“(…)</w:t>
      </w:r>
    </w:p>
    <w:p w14:paraId="3527F4A9" w14:textId="77777777" w:rsidR="007D28E5" w:rsidRPr="00F64070" w:rsidRDefault="007D28E5" w:rsidP="006874BF">
      <w:pPr>
        <w:spacing w:line="276" w:lineRule="auto"/>
        <w:ind w:left="708" w:firstLine="280"/>
        <w:jc w:val="both"/>
        <w:rPr>
          <w:rFonts w:ascii="Arial" w:hAnsi="Arial" w:cs="Arial"/>
          <w:i/>
          <w:color w:val="000000" w:themeColor="text1"/>
          <w:sz w:val="22"/>
          <w:szCs w:val="22"/>
          <w:highlight w:val="yellow"/>
          <w:lang w:val="es-ES_tradnl" w:eastAsia="es-ES_tradnl"/>
        </w:rPr>
      </w:pPr>
    </w:p>
    <w:p w14:paraId="58E1C46B"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b) Establecer las actividades, los costos y los porcentajes de estos últimos que podrán ser objeto de financiación por parte de las entidades que integran el Sistema Nacional de Crédito Agropecuario.</w:t>
      </w:r>
    </w:p>
    <w:bookmarkEnd w:id="3"/>
    <w:p w14:paraId="68393295" w14:textId="77777777" w:rsidR="007D28E5" w:rsidRPr="00F64070" w:rsidRDefault="007D28E5" w:rsidP="006874BF">
      <w:pPr>
        <w:spacing w:line="276" w:lineRule="auto"/>
        <w:ind w:left="708" w:firstLine="280"/>
        <w:jc w:val="both"/>
        <w:rPr>
          <w:rFonts w:ascii="Arial" w:hAnsi="Arial" w:cs="Arial"/>
          <w:i/>
          <w:color w:val="000000" w:themeColor="text1"/>
          <w:sz w:val="22"/>
          <w:szCs w:val="22"/>
          <w:highlight w:val="yellow"/>
          <w:lang w:val="es-ES_tradnl" w:eastAsia="es-ES_tradnl"/>
        </w:rPr>
      </w:pPr>
    </w:p>
    <w:p w14:paraId="755665AD"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c) Fijar, dentro de los límites de carácter general que señale la Junta Directiva del Banco de la República, políticas sobre las tasas de interés que se cobrarán a los usuarios del crédito por parte de las entidades que integran el Sistema Nacional de Crédito Agropecuario.</w:t>
      </w:r>
    </w:p>
    <w:p w14:paraId="73D20411" w14:textId="77777777" w:rsidR="006850D0" w:rsidRPr="00F64070" w:rsidRDefault="006850D0" w:rsidP="006874BF">
      <w:pPr>
        <w:spacing w:line="276" w:lineRule="auto"/>
        <w:ind w:left="708"/>
        <w:jc w:val="both"/>
        <w:rPr>
          <w:rFonts w:ascii="Arial" w:hAnsi="Arial" w:cs="Arial"/>
          <w:i/>
          <w:color w:val="000000" w:themeColor="text1"/>
          <w:sz w:val="22"/>
          <w:szCs w:val="22"/>
        </w:rPr>
      </w:pPr>
    </w:p>
    <w:p w14:paraId="51CEC1F1" w14:textId="77777777" w:rsidR="00612B4A" w:rsidRPr="00F64070" w:rsidRDefault="00612B4A" w:rsidP="006874BF">
      <w:pPr>
        <w:spacing w:line="276" w:lineRule="auto"/>
        <w:ind w:left="708"/>
        <w:jc w:val="both"/>
        <w:rPr>
          <w:rFonts w:ascii="Arial" w:hAnsi="Arial" w:cs="Arial"/>
          <w:i/>
          <w:iCs/>
          <w:color w:val="000000" w:themeColor="text1"/>
          <w:sz w:val="22"/>
          <w:szCs w:val="22"/>
        </w:rPr>
      </w:pPr>
      <w:r w:rsidRPr="00F64070">
        <w:rPr>
          <w:rFonts w:ascii="Arial" w:hAnsi="Arial" w:cs="Arial"/>
          <w:i/>
          <w:iCs/>
          <w:color w:val="000000" w:themeColor="text1"/>
          <w:sz w:val="22"/>
          <w:szCs w:val="22"/>
        </w:rPr>
        <w:t>d) Dictar los reglamentos para el control de los gastos o inversiones que se hagan con el producto de los créditos.</w:t>
      </w:r>
    </w:p>
    <w:p w14:paraId="7AD2C294" w14:textId="77777777" w:rsidR="006850D0" w:rsidRPr="00F64070" w:rsidRDefault="006850D0" w:rsidP="006874BF">
      <w:pPr>
        <w:spacing w:line="276" w:lineRule="auto"/>
        <w:ind w:left="708"/>
        <w:jc w:val="both"/>
        <w:rPr>
          <w:rFonts w:ascii="Arial" w:hAnsi="Arial" w:cs="Arial"/>
          <w:i/>
          <w:color w:val="000000" w:themeColor="text1"/>
          <w:sz w:val="22"/>
          <w:szCs w:val="22"/>
        </w:rPr>
      </w:pPr>
    </w:p>
    <w:p w14:paraId="0F774696" w14:textId="77777777" w:rsidR="007D28E5" w:rsidRPr="00F64070" w:rsidRDefault="007D28E5" w:rsidP="006874BF">
      <w:pPr>
        <w:pStyle w:val="Textoindependiente"/>
        <w:spacing w:before="2" w:line="276" w:lineRule="auto"/>
        <w:ind w:left="708" w:right="68"/>
        <w:jc w:val="both"/>
        <w:rPr>
          <w:rFonts w:ascii="Arial" w:hAnsi="Arial" w:cs="Arial"/>
          <w:i/>
          <w:color w:val="000000" w:themeColor="text1"/>
          <w:sz w:val="22"/>
          <w:szCs w:val="22"/>
        </w:rPr>
      </w:pPr>
      <w:r w:rsidRPr="00F64070">
        <w:rPr>
          <w:rFonts w:ascii="Arial" w:hAnsi="Arial" w:cs="Arial"/>
          <w:i/>
          <w:color w:val="000000" w:themeColor="text1"/>
          <w:sz w:val="22"/>
          <w:szCs w:val="22"/>
        </w:rPr>
        <w:t>e</w:t>
      </w:r>
      <w:r w:rsidRPr="00F64070">
        <w:rPr>
          <w:rFonts w:ascii="Arial" w:hAnsi="Arial" w:cs="Arial"/>
          <w:i/>
          <w:iCs/>
          <w:color w:val="000000" w:themeColor="text1"/>
          <w:sz w:val="22"/>
          <w:szCs w:val="22"/>
        </w:rPr>
        <w:t>)</w:t>
      </w:r>
      <w:r w:rsidRPr="00F64070">
        <w:rPr>
          <w:rFonts w:ascii="Arial" w:hAnsi="Arial" w:cs="Arial"/>
          <w:i/>
          <w:color w:val="000000" w:themeColor="text1"/>
          <w:sz w:val="22"/>
          <w:szCs w:val="22"/>
        </w:rPr>
        <w:t xml:space="preserve"> Aprobar, mediante normas de carácter general y con el voto favorable del </w:t>
      </w:r>
      <w:bookmarkStart w:id="4" w:name="_Int_jBF6GwOJ"/>
      <w:r w:rsidRPr="00F64070">
        <w:rPr>
          <w:rFonts w:ascii="Arial" w:hAnsi="Arial" w:cs="Arial"/>
          <w:i/>
          <w:color w:val="000000" w:themeColor="text1"/>
          <w:sz w:val="22"/>
          <w:szCs w:val="22"/>
        </w:rPr>
        <w:t>Ministro</w:t>
      </w:r>
      <w:bookmarkEnd w:id="4"/>
      <w:r w:rsidRPr="00F64070">
        <w:rPr>
          <w:rFonts w:ascii="Arial" w:hAnsi="Arial" w:cs="Arial"/>
          <w:i/>
          <w:color w:val="000000" w:themeColor="text1"/>
          <w:sz w:val="22"/>
          <w:szCs w:val="22"/>
        </w:rPr>
        <w:t xml:space="preserve"> de Agricultura, la refinanciación de los créditos otorgados por las entidades que integran el Sistema Nacional de Crédito Agropecuario cuando se afecte negativamente la producción o se disminuya apreciablemente la inversión que se realizó con el crédito por la presencia, a su juicio, de razones de fuerza mayor o caso fortuito.</w:t>
      </w:r>
    </w:p>
    <w:p w14:paraId="1F09531A"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Las entidades que integran el Sistema Nacional de Crédito Agropecuario determinarán las políticas de refinanciación a los usuarios individualmente, siguiendo los lineamientos establecidos por la Comisión Nacional de Crédito Agropecuario cuando sea del caso.</w:t>
      </w:r>
    </w:p>
    <w:p w14:paraId="43C5CCA9" w14:textId="77777777" w:rsidR="007D28E5" w:rsidRPr="00F64070" w:rsidRDefault="007D28E5" w:rsidP="006874BF">
      <w:pPr>
        <w:pStyle w:val="Textoindependiente"/>
        <w:spacing w:before="2" w:line="276" w:lineRule="auto"/>
        <w:ind w:left="708" w:right="68"/>
        <w:jc w:val="both"/>
        <w:rPr>
          <w:rFonts w:ascii="Arial" w:hAnsi="Arial" w:cs="Arial"/>
          <w:i/>
          <w:color w:val="000000" w:themeColor="text1"/>
          <w:sz w:val="22"/>
          <w:szCs w:val="22"/>
          <w:highlight w:val="yellow"/>
          <w:lang w:val="es-ES_tradnl" w:eastAsia="es-ES_tradnl"/>
        </w:rPr>
      </w:pPr>
    </w:p>
    <w:p w14:paraId="16493C6C" w14:textId="77777777" w:rsidR="007D28E5" w:rsidRPr="00F64070" w:rsidRDefault="007D28E5" w:rsidP="006874BF">
      <w:pPr>
        <w:pStyle w:val="Textoindependiente"/>
        <w:spacing w:before="2" w:line="276" w:lineRule="auto"/>
        <w:ind w:left="708" w:right="68"/>
        <w:jc w:val="both"/>
        <w:rPr>
          <w:rFonts w:ascii="Arial" w:hAnsi="Arial" w:cs="Arial"/>
          <w:i/>
          <w:color w:val="000000" w:themeColor="text1"/>
          <w:sz w:val="22"/>
          <w:szCs w:val="22"/>
        </w:rPr>
      </w:pPr>
      <w:r w:rsidRPr="00F64070">
        <w:rPr>
          <w:rFonts w:ascii="Arial" w:hAnsi="Arial" w:cs="Arial"/>
          <w:i/>
          <w:color w:val="000000" w:themeColor="text1"/>
          <w:sz w:val="22"/>
          <w:szCs w:val="22"/>
        </w:rPr>
        <w:t>f) Fijar las tasas y márgenes de redescuento de las operaciones que apruebe FINAGRO.</w:t>
      </w:r>
    </w:p>
    <w:p w14:paraId="172B9DAF" w14:textId="77777777" w:rsidR="007D28E5" w:rsidRPr="00F64070" w:rsidRDefault="007D28E5" w:rsidP="006874BF">
      <w:pPr>
        <w:spacing w:before="1" w:line="276" w:lineRule="auto"/>
        <w:ind w:left="708" w:right="68"/>
        <w:jc w:val="both"/>
        <w:rPr>
          <w:rFonts w:ascii="Arial" w:hAnsi="Arial" w:cs="Arial"/>
          <w:color w:val="000000" w:themeColor="text1"/>
          <w:sz w:val="22"/>
          <w:szCs w:val="22"/>
        </w:rPr>
      </w:pPr>
      <w:r w:rsidRPr="00F64070">
        <w:rPr>
          <w:rFonts w:ascii="Arial" w:hAnsi="Arial" w:cs="Arial"/>
          <w:color w:val="000000" w:themeColor="text1"/>
          <w:sz w:val="22"/>
          <w:szCs w:val="22"/>
        </w:rPr>
        <w:t>(…)”</w:t>
      </w:r>
    </w:p>
    <w:p w14:paraId="7F4CF718" w14:textId="77777777" w:rsidR="007D28E5" w:rsidRPr="00F64070" w:rsidRDefault="007D28E5" w:rsidP="006874BF">
      <w:pPr>
        <w:spacing w:line="276" w:lineRule="auto"/>
        <w:ind w:left="708"/>
        <w:jc w:val="both"/>
        <w:rPr>
          <w:rFonts w:ascii="Arial" w:hAnsi="Arial" w:cs="Arial"/>
          <w:i/>
          <w:color w:val="000000" w:themeColor="text1"/>
          <w:sz w:val="22"/>
          <w:szCs w:val="22"/>
          <w:highlight w:val="yellow"/>
          <w:lang w:val="es-ES_tradnl" w:eastAsia="es-ES_tradnl"/>
        </w:rPr>
      </w:pPr>
    </w:p>
    <w:p w14:paraId="3BC0B379" w14:textId="77777777" w:rsidR="007D28E5" w:rsidRPr="00F64070" w:rsidRDefault="007D28E5" w:rsidP="0099751E">
      <w:pPr>
        <w:pStyle w:val="Prrafodelista"/>
        <w:numPr>
          <w:ilvl w:val="0"/>
          <w:numId w:val="4"/>
        </w:numPr>
        <w:spacing w:line="276" w:lineRule="auto"/>
        <w:ind w:left="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Que de acuerdo con el Artículo 220 del EOSF, l</w:t>
      </w:r>
      <w:r w:rsidRPr="00F64070">
        <w:rPr>
          <w:rFonts w:ascii="Arial" w:hAnsi="Arial" w:cs="Arial"/>
          <w:i/>
          <w:iCs/>
          <w:color w:val="000000" w:themeColor="text1"/>
          <w:sz w:val="22"/>
          <w:szCs w:val="22"/>
        </w:rPr>
        <w:t xml:space="preserve">a CNCA </w:t>
      </w:r>
      <w:r w:rsidRPr="00F64070">
        <w:rPr>
          <w:rFonts w:ascii="Arial" w:hAnsi="Arial" w:cs="Arial"/>
          <w:color w:val="000000" w:themeColor="text1"/>
          <w:sz w:val="22"/>
          <w:szCs w:val="22"/>
        </w:rPr>
        <w:t>definirá las líneas</w:t>
      </w:r>
      <w:r w:rsidRPr="00F64070">
        <w:rPr>
          <w:rFonts w:ascii="Arial" w:hAnsi="Arial" w:cs="Arial"/>
          <w:i/>
          <w:iCs/>
          <w:color w:val="000000" w:themeColor="text1"/>
          <w:sz w:val="22"/>
          <w:szCs w:val="22"/>
        </w:rPr>
        <w:t xml:space="preserve"> </w:t>
      </w:r>
      <w:r w:rsidRPr="00F64070">
        <w:rPr>
          <w:rFonts w:ascii="Arial" w:hAnsi="Arial" w:cs="Arial"/>
          <w:color w:val="000000" w:themeColor="text1"/>
          <w:sz w:val="22"/>
          <w:szCs w:val="22"/>
        </w:rPr>
        <w:t>de crédito que otorgarán las entidades que integran el SNCA, y las instituciones bancarias y financieras debidamente autorizadas por la Superintendencia Bancaria, para conceder créditos con destino al sector agropecuario, afines y similares, tales como:</w:t>
      </w:r>
    </w:p>
    <w:p w14:paraId="0E46AFC9" w14:textId="7AC54496" w:rsidR="57FBFA29" w:rsidRPr="00F64070" w:rsidRDefault="57FBFA29" w:rsidP="57FBFA29">
      <w:pPr>
        <w:spacing w:line="276" w:lineRule="auto"/>
        <w:contextualSpacing/>
        <w:jc w:val="both"/>
        <w:rPr>
          <w:rFonts w:ascii="Arial" w:hAnsi="Arial" w:cs="Arial"/>
          <w:color w:val="000000" w:themeColor="text1"/>
          <w:sz w:val="22"/>
          <w:szCs w:val="22"/>
        </w:rPr>
      </w:pPr>
    </w:p>
    <w:p w14:paraId="482274CD"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“a. Para producción en sus distintas fases, en particular adquisición de insumos y capital de trabajo;</w:t>
      </w:r>
    </w:p>
    <w:p w14:paraId="36847DA2" w14:textId="02226762" w:rsidR="00995615" w:rsidRPr="00F64070" w:rsidRDefault="007D28E5" w:rsidP="006874BF">
      <w:pPr>
        <w:spacing w:line="276" w:lineRule="auto"/>
        <w:ind w:left="708"/>
        <w:jc w:val="both"/>
        <w:rPr>
          <w:rFonts w:ascii="Arial" w:hAnsi="Arial" w:cs="Arial"/>
          <w:i/>
          <w:iCs/>
          <w:color w:val="000000" w:themeColor="text1"/>
          <w:sz w:val="22"/>
          <w:szCs w:val="22"/>
        </w:rPr>
      </w:pPr>
      <w:r w:rsidRPr="00F64070">
        <w:rPr>
          <w:rFonts w:ascii="Arial" w:hAnsi="Arial" w:cs="Arial"/>
          <w:i/>
          <w:iCs/>
          <w:color w:val="000000" w:themeColor="text1"/>
          <w:sz w:val="22"/>
          <w:szCs w:val="22"/>
        </w:rPr>
        <w:t>b. Para comercialización y mejoramiento de su infraestructura;</w:t>
      </w:r>
    </w:p>
    <w:p w14:paraId="10EAE57F"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c. Para la adquisición de ganado vacuno destinado a la producción de leche y carne;</w:t>
      </w:r>
    </w:p>
    <w:p w14:paraId="1E72EBB7"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d. Para maquinaria agrícola;</w:t>
      </w:r>
    </w:p>
    <w:p w14:paraId="3ED823FD" w14:textId="77777777" w:rsidR="00310101" w:rsidRPr="00F64070" w:rsidRDefault="00310101" w:rsidP="006874BF">
      <w:pPr>
        <w:spacing w:line="276" w:lineRule="auto"/>
        <w:ind w:left="708"/>
        <w:jc w:val="both"/>
        <w:rPr>
          <w:rFonts w:ascii="Arial" w:hAnsi="Arial" w:cs="Arial"/>
          <w:i/>
          <w:color w:val="000000" w:themeColor="text1"/>
          <w:sz w:val="22"/>
          <w:szCs w:val="22"/>
        </w:rPr>
      </w:pPr>
    </w:p>
    <w:p w14:paraId="0C9F7352" w14:textId="77777777" w:rsidR="00310101" w:rsidRPr="00F64070" w:rsidRDefault="00310101" w:rsidP="006874BF">
      <w:pPr>
        <w:spacing w:line="276" w:lineRule="auto"/>
        <w:ind w:left="708"/>
        <w:jc w:val="both"/>
        <w:rPr>
          <w:rFonts w:ascii="Arial" w:hAnsi="Arial" w:cs="Arial"/>
          <w:i/>
          <w:color w:val="000000" w:themeColor="text1"/>
          <w:sz w:val="22"/>
          <w:szCs w:val="22"/>
        </w:rPr>
      </w:pPr>
    </w:p>
    <w:p w14:paraId="16AEB7EE" w14:textId="77777777" w:rsidR="00310101" w:rsidRPr="00F64070" w:rsidRDefault="00310101" w:rsidP="006874BF">
      <w:pPr>
        <w:spacing w:line="276" w:lineRule="auto"/>
        <w:ind w:left="708"/>
        <w:jc w:val="both"/>
        <w:rPr>
          <w:rFonts w:ascii="Arial" w:hAnsi="Arial" w:cs="Arial"/>
          <w:i/>
          <w:color w:val="000000" w:themeColor="text1"/>
          <w:sz w:val="22"/>
          <w:szCs w:val="22"/>
        </w:rPr>
      </w:pPr>
    </w:p>
    <w:p w14:paraId="00716E80" w14:textId="77777777" w:rsidR="00310101" w:rsidRPr="00F64070" w:rsidRDefault="00310101" w:rsidP="006874BF">
      <w:pPr>
        <w:spacing w:line="276" w:lineRule="auto"/>
        <w:ind w:left="708"/>
        <w:jc w:val="both"/>
        <w:rPr>
          <w:rFonts w:ascii="Arial" w:hAnsi="Arial" w:cs="Arial"/>
          <w:i/>
          <w:color w:val="000000" w:themeColor="text1"/>
          <w:sz w:val="22"/>
          <w:szCs w:val="22"/>
        </w:rPr>
      </w:pPr>
    </w:p>
    <w:p w14:paraId="5E98B080" w14:textId="161E48FD" w:rsidR="006E11F5" w:rsidRPr="00F64070" w:rsidRDefault="007D28E5" w:rsidP="57FBFA29">
      <w:pPr>
        <w:spacing w:line="276" w:lineRule="auto"/>
        <w:ind w:left="708"/>
        <w:jc w:val="both"/>
        <w:rPr>
          <w:rFonts w:ascii="Arial" w:hAnsi="Arial" w:cs="Arial"/>
          <w:i/>
          <w:iCs/>
          <w:color w:val="000000" w:themeColor="text1"/>
          <w:sz w:val="22"/>
          <w:szCs w:val="22"/>
        </w:rPr>
      </w:pPr>
      <w:r w:rsidRPr="00F64070">
        <w:rPr>
          <w:rFonts w:ascii="Arial" w:hAnsi="Arial" w:cs="Arial"/>
          <w:i/>
          <w:iCs/>
          <w:color w:val="000000" w:themeColor="text1"/>
          <w:sz w:val="22"/>
          <w:szCs w:val="22"/>
        </w:rPr>
        <w:lastRenderedPageBreak/>
        <w:t>e. Para construcción, adquisición o mejoramiento de vivienda rural;</w:t>
      </w:r>
    </w:p>
    <w:p w14:paraId="05964676"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f. Para adquisición y explotación de parcelas cualquiera que sea la forma que ésta asuma, por parte de profesionales y técnicos especializados de conformidad con las normas que apruebe la Comisión Nacional de Crédito Agropecuario;</w:t>
      </w:r>
    </w:p>
    <w:p w14:paraId="7119C03B"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g. Para mejoramiento de la infraestructura predial, en particular la adecuación de tierras;</w:t>
      </w:r>
    </w:p>
    <w:p w14:paraId="03F08D73" w14:textId="0DAF376D" w:rsidR="007D28E5" w:rsidRPr="00F64070" w:rsidRDefault="007D28E5" w:rsidP="57FBFA29">
      <w:pPr>
        <w:spacing w:line="276" w:lineRule="auto"/>
        <w:ind w:left="708"/>
        <w:jc w:val="both"/>
        <w:rPr>
          <w:rFonts w:ascii="Arial" w:hAnsi="Arial" w:cs="Arial"/>
          <w:i/>
          <w:iCs/>
          <w:color w:val="000000" w:themeColor="text1"/>
          <w:sz w:val="22"/>
          <w:szCs w:val="22"/>
        </w:rPr>
      </w:pPr>
      <w:r w:rsidRPr="00F64070">
        <w:rPr>
          <w:rFonts w:ascii="Arial" w:hAnsi="Arial" w:cs="Arial"/>
          <w:i/>
          <w:iCs/>
          <w:color w:val="000000" w:themeColor="text1"/>
          <w:sz w:val="22"/>
          <w:szCs w:val="22"/>
        </w:rPr>
        <w:t xml:space="preserve">h. Para el establecimiento de </w:t>
      </w:r>
      <w:r w:rsidR="29620C2F" w:rsidRPr="00F64070">
        <w:rPr>
          <w:rFonts w:ascii="Arial" w:hAnsi="Arial" w:cs="Arial"/>
          <w:i/>
          <w:iCs/>
          <w:color w:val="000000" w:themeColor="text1"/>
          <w:sz w:val="22"/>
          <w:szCs w:val="22"/>
        </w:rPr>
        <w:t>zoo criaderos</w:t>
      </w:r>
      <w:r w:rsidRPr="00F64070">
        <w:rPr>
          <w:rFonts w:ascii="Arial" w:hAnsi="Arial" w:cs="Arial"/>
          <w:i/>
          <w:iCs/>
          <w:color w:val="000000" w:themeColor="text1"/>
          <w:sz w:val="22"/>
          <w:szCs w:val="22"/>
        </w:rPr>
        <w:t xml:space="preserve"> y para la captura y transporte de los productos provenientes de la pesca y la acuicultura, sean éstas marítimas o continentales;</w:t>
      </w:r>
    </w:p>
    <w:p w14:paraId="3E6F2B8D"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i. Para plantación, conservación y explotación de los bosques y actividades afines o similares;</w:t>
      </w:r>
    </w:p>
    <w:p w14:paraId="49E69198" w14:textId="77777777" w:rsidR="007D28E5" w:rsidRPr="00F64070" w:rsidRDefault="007D28E5" w:rsidP="006874BF">
      <w:pPr>
        <w:spacing w:line="276" w:lineRule="auto"/>
        <w:ind w:left="708"/>
        <w:jc w:val="both"/>
        <w:rPr>
          <w:rFonts w:ascii="Arial" w:hAnsi="Arial" w:cs="Arial"/>
          <w:i/>
          <w:color w:val="000000" w:themeColor="text1"/>
          <w:sz w:val="22"/>
          <w:szCs w:val="22"/>
        </w:rPr>
      </w:pPr>
      <w:r w:rsidRPr="00F64070">
        <w:rPr>
          <w:rFonts w:ascii="Arial" w:hAnsi="Arial" w:cs="Arial"/>
          <w:i/>
          <w:color w:val="000000" w:themeColor="text1"/>
          <w:sz w:val="22"/>
          <w:szCs w:val="22"/>
        </w:rPr>
        <w:t>j. Para el establecimiento de cadenas de frío y en general para la transformación y conservación de productos agrícolas, pecuarios, apícolas, avícolas, de pesca, acuícolas y forestales.</w:t>
      </w:r>
    </w:p>
    <w:p w14:paraId="2D6C581A" w14:textId="77777777" w:rsidR="007D28E5" w:rsidRPr="00F64070" w:rsidRDefault="007D28E5" w:rsidP="006874BF">
      <w:pPr>
        <w:spacing w:line="276" w:lineRule="auto"/>
        <w:ind w:left="708"/>
        <w:jc w:val="both"/>
        <w:rPr>
          <w:rFonts w:ascii="Arial" w:hAnsi="Arial" w:cs="Arial"/>
          <w:i/>
          <w:iCs/>
          <w:color w:val="000000" w:themeColor="text1"/>
          <w:sz w:val="22"/>
          <w:szCs w:val="22"/>
        </w:rPr>
      </w:pPr>
      <w:r w:rsidRPr="00F64070">
        <w:rPr>
          <w:rFonts w:ascii="Arial" w:hAnsi="Arial" w:cs="Arial"/>
          <w:i/>
          <w:iCs/>
          <w:color w:val="000000" w:themeColor="text1"/>
          <w:sz w:val="22"/>
          <w:szCs w:val="22"/>
        </w:rPr>
        <w:t>k. Para estudios de factibilidad de proyectos agroindustriales, especialmente los que propendan por la conservación de alimentos y materias primas alimenticias, y</w:t>
      </w:r>
    </w:p>
    <w:p w14:paraId="307C95CB" w14:textId="77777777" w:rsidR="007D28E5" w:rsidRPr="00F64070" w:rsidRDefault="007D28E5" w:rsidP="006874BF">
      <w:pPr>
        <w:spacing w:line="276" w:lineRule="auto"/>
        <w:ind w:left="708"/>
        <w:jc w:val="both"/>
        <w:rPr>
          <w:rFonts w:ascii="Arial" w:hAnsi="Arial" w:cs="Arial"/>
          <w:i/>
          <w:iCs/>
          <w:color w:val="000000" w:themeColor="text1"/>
          <w:sz w:val="22"/>
          <w:szCs w:val="22"/>
        </w:rPr>
      </w:pPr>
      <w:r w:rsidRPr="00F64070">
        <w:rPr>
          <w:rFonts w:ascii="Arial" w:hAnsi="Arial" w:cs="Arial"/>
          <w:i/>
          <w:iCs/>
          <w:color w:val="000000" w:themeColor="text1"/>
          <w:sz w:val="22"/>
          <w:szCs w:val="22"/>
        </w:rPr>
        <w:t>l. Para investigación en aspectos pecuarios, agrícolas, piscícolas y de acuicultura.</w:t>
      </w:r>
    </w:p>
    <w:p w14:paraId="368B5700" w14:textId="77777777" w:rsidR="007D28E5" w:rsidRPr="00F64070" w:rsidRDefault="007D28E5" w:rsidP="006874BF">
      <w:pPr>
        <w:spacing w:line="276" w:lineRule="auto"/>
        <w:ind w:left="708"/>
        <w:jc w:val="both"/>
        <w:rPr>
          <w:rFonts w:ascii="Arial" w:hAnsi="Arial" w:cs="Arial"/>
          <w:b/>
          <w:i/>
          <w:iCs/>
          <w:color w:val="000000" w:themeColor="text1"/>
          <w:sz w:val="22"/>
          <w:szCs w:val="22"/>
          <w:highlight w:val="yellow"/>
        </w:rPr>
      </w:pPr>
    </w:p>
    <w:p w14:paraId="1A957511" w14:textId="77777777" w:rsidR="007D28E5" w:rsidRPr="00F64070" w:rsidRDefault="007D28E5" w:rsidP="006874BF">
      <w:pPr>
        <w:spacing w:line="276" w:lineRule="auto"/>
        <w:ind w:left="708"/>
        <w:jc w:val="both"/>
        <w:rPr>
          <w:rFonts w:ascii="Arial" w:hAnsi="Arial" w:cs="Arial"/>
          <w:color w:val="000000" w:themeColor="text1"/>
          <w:sz w:val="22"/>
          <w:szCs w:val="22"/>
        </w:rPr>
      </w:pPr>
      <w:r w:rsidRPr="00F64070">
        <w:rPr>
          <w:rFonts w:ascii="Arial" w:hAnsi="Arial" w:cs="Arial"/>
          <w:b/>
          <w:i/>
          <w:iCs/>
          <w:color w:val="000000" w:themeColor="text1"/>
          <w:sz w:val="22"/>
          <w:szCs w:val="22"/>
        </w:rPr>
        <w:t>Parágrafo</w:t>
      </w:r>
      <w:r w:rsidRPr="00F64070">
        <w:rPr>
          <w:rFonts w:ascii="Arial" w:hAnsi="Arial" w:cs="Arial"/>
          <w:i/>
          <w:iCs/>
          <w:color w:val="000000" w:themeColor="text1"/>
          <w:sz w:val="22"/>
          <w:szCs w:val="22"/>
        </w:rPr>
        <w:t>. Corresponde a la Comisión Nacional de Crédito Agropecuario definir los bienes y servicios que podrán financiarse con cada una de las clases de crédito de que trata el presente artículo</w:t>
      </w:r>
      <w:r w:rsidRPr="00F64070">
        <w:rPr>
          <w:rFonts w:ascii="Arial" w:hAnsi="Arial" w:cs="Arial"/>
          <w:color w:val="000000" w:themeColor="text1"/>
          <w:sz w:val="22"/>
          <w:szCs w:val="22"/>
        </w:rPr>
        <w:t>.”</w:t>
      </w:r>
    </w:p>
    <w:p w14:paraId="72B8CD63" w14:textId="77777777" w:rsidR="007D28E5" w:rsidRPr="00F64070" w:rsidRDefault="007D28E5" w:rsidP="006874BF">
      <w:pPr>
        <w:spacing w:line="276" w:lineRule="auto"/>
        <w:jc w:val="both"/>
        <w:rPr>
          <w:rFonts w:ascii="Arial" w:hAnsi="Arial" w:cs="Arial"/>
          <w:sz w:val="22"/>
          <w:szCs w:val="22"/>
          <w:highlight w:val="yellow"/>
        </w:rPr>
      </w:pPr>
    </w:p>
    <w:p w14:paraId="42A6CFA4" w14:textId="091E6765" w:rsidR="00B45D0A" w:rsidRPr="00F64070" w:rsidRDefault="00B45D0A" w:rsidP="0099751E">
      <w:pPr>
        <w:pStyle w:val="Prrafodelista"/>
        <w:numPr>
          <w:ilvl w:val="0"/>
          <w:numId w:val="4"/>
        </w:numPr>
        <w:spacing w:line="276" w:lineRule="auto"/>
        <w:ind w:left="0" w:firstLine="0"/>
        <w:contextualSpacing/>
        <w:jc w:val="both"/>
        <w:rPr>
          <w:rFonts w:ascii="Arial" w:hAnsi="Arial" w:cs="Arial"/>
          <w:sz w:val="22"/>
          <w:szCs w:val="22"/>
        </w:rPr>
      </w:pPr>
      <w:r w:rsidRPr="00F64070">
        <w:rPr>
          <w:rFonts w:ascii="Arial" w:hAnsi="Arial" w:cs="Arial"/>
          <w:color w:val="000000" w:themeColor="text1"/>
          <w:sz w:val="22"/>
          <w:szCs w:val="22"/>
        </w:rPr>
        <w:t>Que de acuerdo con el Artículo 222 del EOSF, l</w:t>
      </w:r>
      <w:r w:rsidRPr="00F64070">
        <w:rPr>
          <w:rFonts w:ascii="Arial" w:hAnsi="Arial" w:cs="Arial"/>
          <w:i/>
          <w:iCs/>
          <w:color w:val="000000" w:themeColor="text1"/>
          <w:sz w:val="22"/>
          <w:szCs w:val="22"/>
        </w:rPr>
        <w:t xml:space="preserve">a CNCA </w:t>
      </w:r>
      <w:r w:rsidR="00F8688F" w:rsidRPr="00F64070">
        <w:rPr>
          <w:rFonts w:ascii="Arial" w:hAnsi="Arial" w:cs="Arial"/>
          <w:i/>
          <w:iCs/>
          <w:color w:val="000000" w:themeColor="text1"/>
          <w:sz w:val="22"/>
          <w:szCs w:val="22"/>
        </w:rPr>
        <w:t>“</w:t>
      </w:r>
      <w:r w:rsidR="008F546F" w:rsidRPr="00F64070">
        <w:rPr>
          <w:rFonts w:ascii="Arial" w:hAnsi="Arial" w:cs="Arial"/>
          <w:i/>
          <w:iCs/>
          <w:color w:val="000000" w:themeColor="text1"/>
          <w:sz w:val="22"/>
          <w:szCs w:val="22"/>
        </w:rPr>
        <w:t xml:space="preserve">reglamentará una línea especial de crédito, para financiar </w:t>
      </w:r>
      <w:r w:rsidR="00F8688F" w:rsidRPr="00F64070">
        <w:rPr>
          <w:rFonts w:ascii="Arial" w:hAnsi="Arial" w:cs="Arial"/>
          <w:i/>
          <w:iCs/>
          <w:color w:val="000000" w:themeColor="text1"/>
          <w:sz w:val="22"/>
          <w:szCs w:val="22"/>
        </w:rPr>
        <w:t>la prestación del servicio de asistencia técnica en los créditos agropecuarios</w:t>
      </w:r>
      <w:r w:rsidR="00542598" w:rsidRPr="00F64070">
        <w:rPr>
          <w:rFonts w:ascii="Arial" w:hAnsi="Arial" w:cs="Arial"/>
          <w:i/>
          <w:iCs/>
          <w:color w:val="000000" w:themeColor="text1"/>
          <w:sz w:val="22"/>
          <w:szCs w:val="22"/>
        </w:rPr>
        <w:t>.”</w:t>
      </w:r>
    </w:p>
    <w:p w14:paraId="5BA27D6C" w14:textId="77777777" w:rsidR="00F8688F" w:rsidRPr="00F64070" w:rsidRDefault="00F8688F" w:rsidP="00F8688F">
      <w:pPr>
        <w:pStyle w:val="Prrafodelista"/>
        <w:spacing w:line="276" w:lineRule="auto"/>
        <w:ind w:left="0"/>
        <w:contextualSpacing/>
        <w:jc w:val="both"/>
        <w:rPr>
          <w:rFonts w:ascii="Arial" w:hAnsi="Arial" w:cs="Arial"/>
          <w:sz w:val="22"/>
          <w:szCs w:val="22"/>
        </w:rPr>
      </w:pPr>
    </w:p>
    <w:p w14:paraId="1C063001" w14:textId="2CDB36F8" w:rsidR="00EC7C8A" w:rsidRPr="00F64070" w:rsidRDefault="00EC7C8A" w:rsidP="0099751E">
      <w:pPr>
        <w:pStyle w:val="Prrafodelista"/>
        <w:numPr>
          <w:ilvl w:val="0"/>
          <w:numId w:val="4"/>
        </w:numPr>
        <w:spacing w:line="276" w:lineRule="auto"/>
        <w:ind w:left="0" w:firstLine="0"/>
        <w:contextualSpacing/>
        <w:jc w:val="both"/>
        <w:rPr>
          <w:rFonts w:ascii="Arial" w:hAnsi="Arial" w:cs="Arial"/>
          <w:sz w:val="22"/>
          <w:szCs w:val="22"/>
        </w:rPr>
      </w:pPr>
      <w:r w:rsidRPr="00F64070">
        <w:rPr>
          <w:rFonts w:ascii="Arial" w:eastAsia="Arial" w:hAnsi="Arial" w:cs="Arial"/>
          <w:sz w:val="22"/>
          <w:szCs w:val="22"/>
        </w:rPr>
        <w:t>Que la ley 611 de 2020 “</w:t>
      </w:r>
      <w:r w:rsidRPr="00F64070">
        <w:rPr>
          <w:rFonts w:ascii="Arial" w:eastAsia="Arial" w:hAnsi="Arial" w:cs="Arial"/>
          <w:i/>
          <w:sz w:val="22"/>
          <w:szCs w:val="22"/>
        </w:rPr>
        <w:t>P</w:t>
      </w:r>
      <w:r w:rsidRPr="00F64070">
        <w:rPr>
          <w:rFonts w:ascii="Arial" w:eastAsia="Arial" w:hAnsi="Arial" w:cs="Arial"/>
          <w:i/>
          <w:iCs/>
          <w:sz w:val="22"/>
          <w:szCs w:val="22"/>
        </w:rPr>
        <w:t>or la cual se dictan normas para el manejo sostenible de especies de Fauna Silvestre y Acuática</w:t>
      </w:r>
      <w:r w:rsidRPr="00F64070">
        <w:rPr>
          <w:rFonts w:ascii="Arial" w:eastAsia="Arial" w:hAnsi="Arial" w:cs="Arial"/>
          <w:i/>
          <w:sz w:val="22"/>
          <w:szCs w:val="22"/>
        </w:rPr>
        <w:t>”</w:t>
      </w:r>
      <w:r w:rsidRPr="00F64070">
        <w:rPr>
          <w:rFonts w:ascii="Arial" w:eastAsia="Arial" w:hAnsi="Arial" w:cs="Arial"/>
          <w:sz w:val="22"/>
          <w:szCs w:val="22"/>
        </w:rPr>
        <w:t xml:space="preserve"> </w:t>
      </w:r>
      <w:r w:rsidRPr="00F64070">
        <w:rPr>
          <w:rFonts w:ascii="Arial" w:hAnsi="Arial" w:cs="Arial"/>
          <w:sz w:val="22"/>
          <w:szCs w:val="22"/>
        </w:rPr>
        <w:t xml:space="preserve">reguló el manejo sostenible de la fauna silvestre y acuática, y el aprovechamiento de </w:t>
      </w:r>
      <w:proofErr w:type="gramStart"/>
      <w:r w:rsidRPr="00F64070">
        <w:rPr>
          <w:rFonts w:ascii="Arial" w:hAnsi="Arial" w:cs="Arial"/>
          <w:sz w:val="22"/>
          <w:szCs w:val="22"/>
        </w:rPr>
        <w:t>la misma</w:t>
      </w:r>
      <w:proofErr w:type="gramEnd"/>
      <w:r w:rsidRPr="00F64070">
        <w:rPr>
          <w:rFonts w:ascii="Arial" w:hAnsi="Arial" w:cs="Arial"/>
          <w:sz w:val="22"/>
          <w:szCs w:val="22"/>
        </w:rPr>
        <w:t xml:space="preserve"> y sus productos, el cual se podrá efectuar a través de cosecha directa o de </w:t>
      </w:r>
      <w:r w:rsidR="7F1E8979" w:rsidRPr="00F64070">
        <w:rPr>
          <w:rFonts w:ascii="Arial" w:hAnsi="Arial" w:cs="Arial"/>
          <w:sz w:val="22"/>
          <w:szCs w:val="22"/>
        </w:rPr>
        <w:t>zoocría</w:t>
      </w:r>
      <w:r w:rsidRPr="00F64070">
        <w:rPr>
          <w:rFonts w:ascii="Arial" w:hAnsi="Arial" w:cs="Arial"/>
          <w:sz w:val="22"/>
          <w:szCs w:val="22"/>
        </w:rPr>
        <w:t xml:space="preserve"> de ciclo cerrado y/o abierto.  </w:t>
      </w:r>
    </w:p>
    <w:p w14:paraId="097A6C69" w14:textId="77777777" w:rsidR="007D28E5" w:rsidRPr="00F64070" w:rsidRDefault="007D28E5" w:rsidP="006874BF">
      <w:pPr>
        <w:pStyle w:val="Prrafodelista"/>
        <w:spacing w:line="276" w:lineRule="auto"/>
        <w:ind w:left="0"/>
        <w:jc w:val="both"/>
        <w:rPr>
          <w:rFonts w:ascii="Arial" w:hAnsi="Arial" w:cs="Arial"/>
          <w:iCs/>
          <w:color w:val="000000" w:themeColor="text1"/>
          <w:sz w:val="22"/>
          <w:szCs w:val="22"/>
        </w:rPr>
      </w:pPr>
    </w:p>
    <w:p w14:paraId="32F5F629" w14:textId="1C17439E" w:rsidR="75748044" w:rsidRPr="00F64070" w:rsidRDefault="662BACB5" w:rsidP="0099751E">
      <w:pPr>
        <w:pStyle w:val="Prrafodelista"/>
        <w:numPr>
          <w:ilvl w:val="0"/>
          <w:numId w:val="4"/>
        </w:numPr>
        <w:spacing w:line="276" w:lineRule="auto"/>
        <w:ind w:left="0" w:firstLine="0"/>
        <w:contextualSpacing/>
        <w:jc w:val="both"/>
        <w:rPr>
          <w:rFonts w:ascii="Arial" w:eastAsia="Arial" w:hAnsi="Arial" w:cs="Arial"/>
          <w:sz w:val="22"/>
          <w:szCs w:val="22"/>
        </w:rPr>
      </w:pPr>
      <w:r w:rsidRPr="00F64070">
        <w:rPr>
          <w:rFonts w:ascii="Arial" w:eastAsia="Arial" w:hAnsi="Arial" w:cs="Arial"/>
          <w:sz w:val="22"/>
          <w:szCs w:val="22"/>
        </w:rPr>
        <w:t>Que la ley 731 de 2002 “Por la cual se dictan normas para favorecer a las mujeres rurales”</w:t>
      </w:r>
      <w:r w:rsidR="11A7F14C" w:rsidRPr="00F64070">
        <w:rPr>
          <w:rFonts w:ascii="Arial" w:eastAsia="Arial" w:hAnsi="Arial" w:cs="Arial"/>
          <w:sz w:val="22"/>
          <w:szCs w:val="22"/>
        </w:rPr>
        <w:t>, tiene por objeto mejorar la calidad de vida de las mujeres rurales, priorizando las de bajos recursos y consagrar medidas específicas encaminadas a acelerar la equidad entre el hombre y la mujer rural</w:t>
      </w:r>
      <w:r w:rsidR="591FF95A" w:rsidRPr="00F64070">
        <w:rPr>
          <w:rFonts w:ascii="Arial" w:eastAsia="Arial" w:hAnsi="Arial" w:cs="Arial"/>
          <w:sz w:val="22"/>
          <w:szCs w:val="22"/>
        </w:rPr>
        <w:t>.</w:t>
      </w:r>
    </w:p>
    <w:p w14:paraId="47FE9B69" w14:textId="54DDFDF9" w:rsidR="109D96AD" w:rsidRPr="00F64070" w:rsidRDefault="109D96AD" w:rsidP="109D96AD">
      <w:pPr>
        <w:spacing w:line="276" w:lineRule="auto"/>
        <w:contextualSpacing/>
        <w:jc w:val="both"/>
        <w:rPr>
          <w:rFonts w:ascii="Arial" w:hAnsi="Arial" w:cs="Arial"/>
          <w:sz w:val="22"/>
          <w:szCs w:val="22"/>
        </w:rPr>
      </w:pPr>
    </w:p>
    <w:p w14:paraId="389DB955" w14:textId="34E2727A" w:rsidR="007D28E5" w:rsidRDefault="007D28E5" w:rsidP="0099751E">
      <w:pPr>
        <w:pStyle w:val="Prrafodelista"/>
        <w:numPr>
          <w:ilvl w:val="0"/>
          <w:numId w:val="4"/>
        </w:numPr>
        <w:spacing w:line="276" w:lineRule="auto"/>
        <w:ind w:left="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Que</w:t>
      </w:r>
      <w:r w:rsidR="0D3342C7" w:rsidRPr="00F64070">
        <w:rPr>
          <w:rFonts w:ascii="Arial" w:hAnsi="Arial" w:cs="Arial"/>
          <w:color w:val="000000" w:themeColor="text1"/>
          <w:sz w:val="22"/>
          <w:szCs w:val="22"/>
        </w:rPr>
        <w:t>, en virtud de sus facultades, mediante</w:t>
      </w:r>
      <w:r w:rsidRPr="00F64070">
        <w:rPr>
          <w:rFonts w:ascii="Arial" w:hAnsi="Arial" w:cs="Arial"/>
          <w:color w:val="000000" w:themeColor="text1"/>
          <w:sz w:val="22"/>
          <w:szCs w:val="22"/>
        </w:rPr>
        <w:t xml:space="preserve"> Resolución 2 de 2004</w:t>
      </w:r>
      <w:r w:rsidR="5DD597A4" w:rsidRPr="00F64070">
        <w:rPr>
          <w:rFonts w:ascii="Arial" w:hAnsi="Arial" w:cs="Arial"/>
          <w:color w:val="000000" w:themeColor="text1"/>
          <w:sz w:val="22"/>
          <w:szCs w:val="22"/>
        </w:rPr>
        <w:t>,</w:t>
      </w:r>
      <w:r w:rsidRPr="00F64070">
        <w:rPr>
          <w:rFonts w:ascii="Arial" w:hAnsi="Arial" w:cs="Arial"/>
          <w:color w:val="000000" w:themeColor="text1"/>
          <w:sz w:val="22"/>
          <w:szCs w:val="22"/>
        </w:rPr>
        <w:t xml:space="preserve"> la CNCA autorizó </w:t>
      </w:r>
      <w:r w:rsidR="127B3C72" w:rsidRPr="00F64070">
        <w:rPr>
          <w:rFonts w:ascii="Arial" w:hAnsi="Arial" w:cs="Arial"/>
          <w:color w:val="000000" w:themeColor="text1"/>
          <w:sz w:val="22"/>
          <w:szCs w:val="22"/>
        </w:rPr>
        <w:t xml:space="preserve">a FINAGRO </w:t>
      </w:r>
      <w:r w:rsidRPr="00F64070">
        <w:rPr>
          <w:rFonts w:ascii="Arial" w:hAnsi="Arial" w:cs="Arial"/>
          <w:color w:val="000000" w:themeColor="text1"/>
          <w:sz w:val="22"/>
          <w:szCs w:val="22"/>
        </w:rPr>
        <w:t xml:space="preserve">la apertura de líneas de crédito de redescuento </w:t>
      </w:r>
      <w:r w:rsidR="5DEDCC24" w:rsidRPr="00F64070">
        <w:rPr>
          <w:rFonts w:ascii="Arial" w:hAnsi="Arial" w:cs="Arial"/>
          <w:color w:val="000000" w:themeColor="text1"/>
          <w:sz w:val="22"/>
          <w:szCs w:val="22"/>
        </w:rPr>
        <w:t>de crédito para financiación</w:t>
      </w:r>
      <w:r w:rsidR="2D446E5F" w:rsidRPr="00F64070">
        <w:rPr>
          <w:rFonts w:ascii="Arial" w:hAnsi="Arial" w:cs="Arial"/>
          <w:color w:val="000000" w:themeColor="text1"/>
          <w:sz w:val="22"/>
          <w:szCs w:val="22"/>
        </w:rPr>
        <w:t xml:space="preserve"> de actividades rurales</w:t>
      </w:r>
      <w:r w:rsidR="3AA2BB59" w:rsidRPr="00F64070">
        <w:rPr>
          <w:rFonts w:ascii="Arial" w:hAnsi="Arial" w:cs="Arial"/>
          <w:color w:val="000000" w:themeColor="text1"/>
          <w:sz w:val="22"/>
          <w:szCs w:val="22"/>
        </w:rPr>
        <w:t xml:space="preserve">, </w:t>
      </w:r>
      <w:r w:rsidR="0F5C86BE" w:rsidRPr="00F64070">
        <w:rPr>
          <w:rFonts w:ascii="Arial" w:hAnsi="Arial" w:cs="Arial"/>
          <w:color w:val="000000" w:themeColor="text1"/>
          <w:sz w:val="22"/>
          <w:szCs w:val="22"/>
        </w:rPr>
        <w:t xml:space="preserve">particularmente </w:t>
      </w:r>
      <w:r w:rsidRPr="00F64070">
        <w:rPr>
          <w:rFonts w:ascii="Arial" w:hAnsi="Arial" w:cs="Arial"/>
          <w:color w:val="000000" w:themeColor="text1"/>
          <w:sz w:val="22"/>
          <w:szCs w:val="22"/>
        </w:rPr>
        <w:t xml:space="preserve">para </w:t>
      </w:r>
      <w:r w:rsidR="103072C3" w:rsidRPr="00F64070">
        <w:rPr>
          <w:rFonts w:ascii="Arial" w:hAnsi="Arial" w:cs="Arial"/>
          <w:color w:val="000000" w:themeColor="text1"/>
          <w:sz w:val="22"/>
          <w:szCs w:val="22"/>
        </w:rPr>
        <w:t>personas naturales o jurídicas catalogadas com</w:t>
      </w:r>
      <w:r w:rsidR="13FF28FB" w:rsidRPr="00F64070">
        <w:rPr>
          <w:rFonts w:ascii="Arial" w:hAnsi="Arial" w:cs="Arial"/>
          <w:color w:val="000000" w:themeColor="text1"/>
          <w:sz w:val="22"/>
          <w:szCs w:val="22"/>
        </w:rPr>
        <w:t>o</w:t>
      </w:r>
      <w:r w:rsidR="103072C3" w:rsidRPr="00F64070">
        <w:rPr>
          <w:rFonts w:ascii="Arial" w:hAnsi="Arial" w:cs="Arial"/>
          <w:color w:val="000000" w:themeColor="text1"/>
          <w:sz w:val="22"/>
          <w:szCs w:val="22"/>
        </w:rPr>
        <w:t xml:space="preserve"> </w:t>
      </w:r>
      <w:proofErr w:type="spellStart"/>
      <w:r w:rsidRPr="00F64070">
        <w:rPr>
          <w:rFonts w:ascii="Arial" w:hAnsi="Arial" w:cs="Arial"/>
          <w:color w:val="000000" w:themeColor="text1"/>
          <w:sz w:val="22"/>
          <w:szCs w:val="22"/>
        </w:rPr>
        <w:t>Mipymes</w:t>
      </w:r>
      <w:proofErr w:type="spellEnd"/>
      <w:r w:rsidRPr="00F64070">
        <w:rPr>
          <w:rFonts w:ascii="Arial" w:hAnsi="Arial" w:cs="Arial"/>
          <w:color w:val="000000" w:themeColor="text1"/>
          <w:sz w:val="22"/>
          <w:szCs w:val="22"/>
        </w:rPr>
        <w:t xml:space="preserve"> que desarrollen actividades agropecuarias y rurales</w:t>
      </w:r>
      <w:r w:rsidR="3F8938D6" w:rsidRPr="00F64070">
        <w:rPr>
          <w:rFonts w:ascii="Arial" w:hAnsi="Arial" w:cs="Arial"/>
          <w:color w:val="000000" w:themeColor="text1"/>
          <w:sz w:val="22"/>
          <w:szCs w:val="22"/>
        </w:rPr>
        <w:t>, acorde con lo establecido</w:t>
      </w:r>
      <w:r w:rsidRPr="00F64070">
        <w:rPr>
          <w:rFonts w:ascii="Arial" w:hAnsi="Arial" w:cs="Arial"/>
          <w:color w:val="000000" w:themeColor="text1"/>
          <w:sz w:val="22"/>
          <w:szCs w:val="22"/>
        </w:rPr>
        <w:t xml:space="preserve"> e</w:t>
      </w:r>
      <w:r w:rsidR="11D0FFF5" w:rsidRPr="00F64070">
        <w:rPr>
          <w:rFonts w:ascii="Arial" w:hAnsi="Arial" w:cs="Arial"/>
          <w:color w:val="000000" w:themeColor="text1"/>
          <w:sz w:val="22"/>
          <w:szCs w:val="22"/>
        </w:rPr>
        <w:t xml:space="preserve"> en los</w:t>
      </w:r>
      <w:r w:rsidRPr="00F64070">
        <w:rPr>
          <w:rFonts w:ascii="Arial" w:hAnsi="Arial" w:cs="Arial"/>
          <w:color w:val="000000" w:themeColor="text1"/>
          <w:sz w:val="22"/>
          <w:szCs w:val="22"/>
        </w:rPr>
        <w:t xml:space="preserve"> Artículos 3 y 7 de la </w:t>
      </w:r>
      <w:r w:rsidR="2BC910E5" w:rsidRPr="00F64070">
        <w:rPr>
          <w:rFonts w:ascii="Arial" w:hAnsi="Arial" w:cs="Arial"/>
          <w:color w:val="000000" w:themeColor="text1"/>
          <w:sz w:val="22"/>
          <w:szCs w:val="22"/>
        </w:rPr>
        <w:t>L</w:t>
      </w:r>
      <w:r w:rsidRPr="00F64070">
        <w:rPr>
          <w:rFonts w:ascii="Arial" w:hAnsi="Arial" w:cs="Arial"/>
          <w:color w:val="000000" w:themeColor="text1"/>
          <w:sz w:val="22"/>
          <w:szCs w:val="22"/>
        </w:rPr>
        <w:t>ey 731 de 2002.</w:t>
      </w:r>
    </w:p>
    <w:p w14:paraId="1B5E0CEE" w14:textId="77777777" w:rsidR="007F6BF2" w:rsidRPr="007F6BF2" w:rsidRDefault="007F6BF2" w:rsidP="007F6BF2">
      <w:pPr>
        <w:pStyle w:val="Prrafodelista"/>
        <w:rPr>
          <w:rFonts w:ascii="Arial" w:hAnsi="Arial" w:cs="Arial"/>
          <w:color w:val="000000" w:themeColor="text1"/>
          <w:sz w:val="22"/>
          <w:szCs w:val="22"/>
        </w:rPr>
      </w:pPr>
    </w:p>
    <w:p w14:paraId="75ECE019" w14:textId="77777777" w:rsidR="007F6BF2" w:rsidRDefault="007F6BF2" w:rsidP="007F6BF2">
      <w:pPr>
        <w:spacing w:line="276" w:lineRule="auto"/>
        <w:contextualSpacing/>
        <w:jc w:val="both"/>
        <w:rPr>
          <w:rFonts w:ascii="Arial" w:hAnsi="Arial" w:cs="Arial"/>
          <w:color w:val="000000" w:themeColor="text1"/>
          <w:sz w:val="22"/>
          <w:szCs w:val="22"/>
        </w:rPr>
      </w:pPr>
    </w:p>
    <w:p w14:paraId="6E051CAA" w14:textId="77777777" w:rsidR="007F6BF2" w:rsidRDefault="007F6BF2" w:rsidP="007F6BF2">
      <w:pPr>
        <w:spacing w:line="276" w:lineRule="auto"/>
        <w:contextualSpacing/>
        <w:jc w:val="both"/>
        <w:rPr>
          <w:rFonts w:ascii="Arial" w:hAnsi="Arial" w:cs="Arial"/>
          <w:color w:val="000000" w:themeColor="text1"/>
          <w:sz w:val="22"/>
          <w:szCs w:val="22"/>
        </w:rPr>
      </w:pPr>
    </w:p>
    <w:p w14:paraId="35EB3874" w14:textId="77777777" w:rsidR="007F6BF2" w:rsidRDefault="007F6BF2" w:rsidP="007F6BF2">
      <w:pPr>
        <w:spacing w:line="276" w:lineRule="auto"/>
        <w:contextualSpacing/>
        <w:jc w:val="both"/>
        <w:rPr>
          <w:rFonts w:ascii="Arial" w:hAnsi="Arial" w:cs="Arial"/>
          <w:color w:val="000000" w:themeColor="text1"/>
          <w:sz w:val="22"/>
          <w:szCs w:val="22"/>
        </w:rPr>
      </w:pPr>
    </w:p>
    <w:p w14:paraId="3952A635" w14:textId="77777777" w:rsidR="007F6BF2" w:rsidRPr="007F6BF2" w:rsidRDefault="007F6BF2" w:rsidP="007F6BF2">
      <w:pPr>
        <w:spacing w:line="276" w:lineRule="auto"/>
        <w:contextualSpacing/>
        <w:jc w:val="both"/>
        <w:rPr>
          <w:rFonts w:ascii="Arial" w:hAnsi="Arial" w:cs="Arial"/>
          <w:color w:val="000000" w:themeColor="text1"/>
          <w:sz w:val="22"/>
          <w:szCs w:val="22"/>
        </w:rPr>
      </w:pPr>
    </w:p>
    <w:p w14:paraId="15DBCCC5" w14:textId="77777777" w:rsidR="007D28E5" w:rsidRPr="00F64070" w:rsidRDefault="007D28E5" w:rsidP="006874BF">
      <w:pPr>
        <w:pStyle w:val="Prrafodelista"/>
        <w:spacing w:line="276" w:lineRule="auto"/>
        <w:ind w:left="0"/>
        <w:jc w:val="both"/>
        <w:rPr>
          <w:rFonts w:ascii="Arial" w:hAnsi="Arial" w:cs="Arial"/>
          <w:iCs/>
          <w:color w:val="000000" w:themeColor="text1"/>
          <w:sz w:val="22"/>
          <w:szCs w:val="22"/>
        </w:rPr>
      </w:pPr>
    </w:p>
    <w:p w14:paraId="2C4B61B5" w14:textId="488978F3" w:rsidR="007D28E5" w:rsidRPr="00F64070" w:rsidRDefault="007D28E5" w:rsidP="0099751E">
      <w:pPr>
        <w:pStyle w:val="Prrafodelista"/>
        <w:numPr>
          <w:ilvl w:val="0"/>
          <w:numId w:val="4"/>
        </w:numPr>
        <w:spacing w:line="276" w:lineRule="auto"/>
        <w:ind w:left="0" w:firstLine="0"/>
        <w:contextualSpacing/>
        <w:jc w:val="both"/>
        <w:rPr>
          <w:rFonts w:ascii="Arial" w:hAnsi="Arial" w:cs="Arial"/>
          <w:iCs/>
          <w:color w:val="000000" w:themeColor="text1"/>
          <w:sz w:val="22"/>
          <w:szCs w:val="22"/>
        </w:rPr>
      </w:pPr>
      <w:r w:rsidRPr="00F64070">
        <w:rPr>
          <w:rFonts w:ascii="Arial" w:hAnsi="Arial" w:cs="Arial"/>
          <w:color w:val="000000" w:themeColor="text1"/>
          <w:sz w:val="22"/>
          <w:szCs w:val="22"/>
        </w:rPr>
        <w:lastRenderedPageBreak/>
        <w:t xml:space="preserve">Que, en virtud de sus facultades, la CNCA expidió la Resolución 4 de 2021, por la cual se modifica y compila la reglamentación del destino del crédito agropecuario y rural, se definen sus </w:t>
      </w:r>
      <w:r w:rsidR="00C307A8" w:rsidRPr="00F64070">
        <w:rPr>
          <w:rFonts w:ascii="Arial" w:hAnsi="Arial" w:cs="Arial"/>
          <w:color w:val="000000" w:themeColor="text1"/>
          <w:sz w:val="22"/>
          <w:szCs w:val="22"/>
        </w:rPr>
        <w:t>usuarios</w:t>
      </w:r>
      <w:r w:rsidRPr="00F64070">
        <w:rPr>
          <w:rFonts w:ascii="Arial" w:hAnsi="Arial" w:cs="Arial"/>
          <w:color w:val="000000" w:themeColor="text1"/>
          <w:sz w:val="22"/>
          <w:szCs w:val="22"/>
        </w:rPr>
        <w:t xml:space="preserve">, condiciones financieras y se adoptan otras disposiciones; la Resolución 1 de 2022, por la cual se modifica la reglamentación sobre el monto de los préstamos, el estudio del crédito y otras condiciones financieras; la Resolución 2 de 2022, por la cual se modifican los </w:t>
      </w:r>
      <w:r w:rsidR="00C307A8" w:rsidRPr="00F64070">
        <w:rPr>
          <w:rFonts w:ascii="Arial" w:hAnsi="Arial" w:cs="Arial"/>
          <w:color w:val="000000" w:themeColor="text1"/>
          <w:sz w:val="22"/>
          <w:szCs w:val="22"/>
        </w:rPr>
        <w:t>usuarios</w:t>
      </w:r>
      <w:r w:rsidRPr="00F64070">
        <w:rPr>
          <w:rFonts w:ascii="Arial" w:hAnsi="Arial" w:cs="Arial"/>
          <w:color w:val="000000" w:themeColor="text1"/>
          <w:sz w:val="22"/>
          <w:szCs w:val="22"/>
        </w:rPr>
        <w:t xml:space="preserve"> del crédito de fomento y sus condiciones financieras; y la Resolución 3 de 2023, por la cual se modifican los esquemas asociativos y esquemas de integración, y sus condiciones financieras.  </w:t>
      </w:r>
    </w:p>
    <w:p w14:paraId="62F022CF" w14:textId="77777777" w:rsidR="007D28E5" w:rsidRPr="00F64070" w:rsidRDefault="007D28E5" w:rsidP="006874BF">
      <w:pPr>
        <w:pStyle w:val="Prrafodelista"/>
        <w:spacing w:line="276" w:lineRule="auto"/>
        <w:rPr>
          <w:rFonts w:ascii="Arial" w:hAnsi="Arial" w:cs="Arial"/>
          <w:iCs/>
          <w:color w:val="000000" w:themeColor="text1"/>
          <w:sz w:val="22"/>
          <w:szCs w:val="22"/>
        </w:rPr>
      </w:pPr>
    </w:p>
    <w:p w14:paraId="31745909" w14:textId="77777777" w:rsidR="007D28E5" w:rsidRPr="00F64070" w:rsidRDefault="007D28E5" w:rsidP="0099751E">
      <w:pPr>
        <w:pStyle w:val="Prrafodelista"/>
        <w:numPr>
          <w:ilvl w:val="0"/>
          <w:numId w:val="4"/>
        </w:numPr>
        <w:spacing w:line="276" w:lineRule="auto"/>
        <w:ind w:left="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Que el Artículo 213 de la Ley 2294 de 2023 “</w:t>
      </w:r>
      <w:r w:rsidRPr="00F64070">
        <w:rPr>
          <w:rFonts w:ascii="Arial" w:hAnsi="Arial" w:cs="Arial"/>
          <w:i/>
          <w:iCs/>
          <w:color w:val="000000" w:themeColor="text1"/>
          <w:sz w:val="22"/>
          <w:szCs w:val="22"/>
        </w:rPr>
        <w:t>Por la cual se expide el Plan Nacional de Desarrollo 2022-2026 Colombia Potencia Mundial de la Vida</w:t>
      </w:r>
      <w:r w:rsidRPr="00F64070">
        <w:rPr>
          <w:rFonts w:ascii="Arial" w:hAnsi="Arial" w:cs="Arial"/>
          <w:color w:val="000000" w:themeColor="text1"/>
          <w:sz w:val="22"/>
          <w:szCs w:val="22"/>
        </w:rPr>
        <w:t xml:space="preserve">” creó la Unidad de Valor Básico (UVB) como medida de referencia que se ajustará anualmente en la variación del Índice de Precios al Consumidor (IPC) sin alimentos y que reemplaza a la Unidad de Valor Tributario (UVT) y al salario mínimo.  </w:t>
      </w:r>
    </w:p>
    <w:p w14:paraId="57886F15" w14:textId="657F9DEC" w:rsidR="007D28E5" w:rsidRPr="00F64070" w:rsidRDefault="007D28E5" w:rsidP="006874BF">
      <w:pPr>
        <w:pStyle w:val="Prrafodelista"/>
        <w:spacing w:line="276" w:lineRule="auto"/>
        <w:rPr>
          <w:rFonts w:ascii="Arial" w:hAnsi="Arial" w:cs="Arial"/>
          <w:color w:val="000000" w:themeColor="text1"/>
          <w:sz w:val="22"/>
          <w:szCs w:val="22"/>
        </w:rPr>
      </w:pPr>
    </w:p>
    <w:p w14:paraId="1589EF61" w14:textId="77777777" w:rsidR="007D28E5" w:rsidRPr="00F64070" w:rsidRDefault="007D28E5" w:rsidP="0099751E">
      <w:pPr>
        <w:pStyle w:val="Prrafodelista"/>
        <w:numPr>
          <w:ilvl w:val="0"/>
          <w:numId w:val="4"/>
        </w:numPr>
        <w:spacing w:line="276" w:lineRule="auto"/>
        <w:ind w:left="0" w:firstLine="0"/>
        <w:contextualSpacing/>
        <w:jc w:val="both"/>
        <w:rPr>
          <w:rFonts w:ascii="Arial" w:hAnsi="Arial" w:cs="Arial"/>
          <w:sz w:val="22"/>
          <w:szCs w:val="22"/>
        </w:rPr>
      </w:pPr>
      <w:r w:rsidRPr="00F64070">
        <w:rPr>
          <w:rFonts w:ascii="Arial" w:hAnsi="Arial" w:cs="Arial"/>
          <w:sz w:val="22"/>
          <w:szCs w:val="22"/>
        </w:rPr>
        <w:t>Que el Artículo 26 de la Ley 2294 de 2023 “</w:t>
      </w:r>
      <w:r w:rsidRPr="00F64070">
        <w:rPr>
          <w:rFonts w:ascii="Arial" w:hAnsi="Arial" w:cs="Arial"/>
          <w:i/>
          <w:iCs/>
          <w:sz w:val="22"/>
          <w:szCs w:val="22"/>
        </w:rPr>
        <w:t>Por la cual se expide el Plan Nacional de Desarrollo 2022-2026 Colombia Potencia Mundial de la Vida</w:t>
      </w:r>
      <w:r w:rsidRPr="00F64070">
        <w:rPr>
          <w:rFonts w:ascii="Arial" w:hAnsi="Arial" w:cs="Arial"/>
          <w:sz w:val="22"/>
          <w:szCs w:val="22"/>
        </w:rPr>
        <w:t xml:space="preserve">” contempla la coordinación interinstitucional para el control y vigilancia contra la deforestación y otros crímenes ambientales, modificando el artículo 9 de la Ley 1955 de 2019, cuyo parágrafo segundo indica que el Estado colombiano seguirá estableciendo y ejecutando políticas públicas en el territorio nacional, encaminadas a concretar estrategias y acciones de intervención integral con enfoque social, ambiental y económico para detener la deforestación, y bajo los principios de justicia ambiental, inclusión y construcción de la paz, en consonancia con la Estrategia Integral de Control a la Deforestación y Gestión de los Bosques adoptada por el Ministerio del Medio Ambiente y el Instituto de Hidrología, Meteorología y Estudios Ambientales IDEAM, que contempla como un factor fundamental del desarrollo rural integral, </w:t>
      </w:r>
      <w:r w:rsidRPr="00F64070">
        <w:rPr>
          <w:rFonts w:ascii="Arial" w:eastAsia="Calibri" w:hAnsi="Arial" w:cs="Arial"/>
          <w:sz w:val="22"/>
          <w:szCs w:val="22"/>
        </w:rPr>
        <w:t xml:space="preserve">la transformación del campo y el crecimiento verde, siendo uno de los temas principales </w:t>
      </w:r>
      <w:r w:rsidRPr="00F64070">
        <w:rPr>
          <w:rFonts w:ascii="Arial" w:hAnsi="Arial" w:cs="Arial"/>
          <w:sz w:val="22"/>
          <w:szCs w:val="22"/>
        </w:rPr>
        <w:t xml:space="preserve">en el mismo </w:t>
      </w:r>
      <w:r w:rsidRPr="00F64070">
        <w:rPr>
          <w:rFonts w:ascii="Arial" w:eastAsia="Calibri" w:hAnsi="Arial" w:cs="Arial"/>
          <w:sz w:val="22"/>
          <w:szCs w:val="22"/>
        </w:rPr>
        <w:t xml:space="preserve">el de la reducción de la deforestación de los bosques. </w:t>
      </w:r>
    </w:p>
    <w:p w14:paraId="67B1206C" w14:textId="77777777" w:rsidR="007D28E5" w:rsidRPr="00F64070" w:rsidRDefault="007D28E5" w:rsidP="006874BF">
      <w:pPr>
        <w:spacing w:line="276" w:lineRule="auto"/>
        <w:rPr>
          <w:rFonts w:ascii="Arial" w:hAnsi="Arial" w:cs="Arial"/>
          <w:sz w:val="22"/>
          <w:szCs w:val="22"/>
        </w:rPr>
      </w:pPr>
    </w:p>
    <w:p w14:paraId="1135B451" w14:textId="215F792D" w:rsidR="007D28E5" w:rsidRPr="00F64070" w:rsidRDefault="007D28E5" w:rsidP="0099751E">
      <w:pPr>
        <w:pStyle w:val="Prrafodelista"/>
        <w:numPr>
          <w:ilvl w:val="0"/>
          <w:numId w:val="4"/>
        </w:numPr>
        <w:spacing w:line="276" w:lineRule="auto"/>
        <w:ind w:left="0" w:firstLine="0"/>
        <w:contextualSpacing/>
        <w:jc w:val="both"/>
        <w:rPr>
          <w:rFonts w:ascii="Arial" w:hAnsi="Arial" w:cs="Arial"/>
          <w:sz w:val="22"/>
          <w:szCs w:val="22"/>
        </w:rPr>
      </w:pPr>
      <w:r w:rsidRPr="00F64070">
        <w:rPr>
          <w:rFonts w:ascii="Arial" w:hAnsi="Arial" w:cs="Arial"/>
          <w:sz w:val="22"/>
          <w:szCs w:val="22"/>
        </w:rPr>
        <w:t xml:space="preserve">Que </w:t>
      </w:r>
      <w:r w:rsidR="2751B99A" w:rsidRPr="00F64070">
        <w:rPr>
          <w:rFonts w:ascii="Arial" w:hAnsi="Arial" w:cs="Arial"/>
          <w:sz w:val="22"/>
          <w:szCs w:val="22"/>
        </w:rPr>
        <w:t xml:space="preserve">el Código Penal en los artículos 330 y 330A tipifica los delitos de </w:t>
      </w:r>
      <w:r w:rsidR="00561A0F" w:rsidRPr="00F64070">
        <w:rPr>
          <w:rFonts w:ascii="Arial" w:hAnsi="Arial" w:cs="Arial"/>
          <w:sz w:val="22"/>
          <w:szCs w:val="22"/>
        </w:rPr>
        <w:t>deforestación, y promoción y financiación de la deforestación</w:t>
      </w:r>
      <w:r w:rsidRPr="00F64070">
        <w:rPr>
          <w:rFonts w:ascii="Arial" w:hAnsi="Arial" w:cs="Arial"/>
          <w:sz w:val="22"/>
          <w:szCs w:val="22"/>
        </w:rPr>
        <w:t>.</w:t>
      </w:r>
    </w:p>
    <w:p w14:paraId="2342120C" w14:textId="4AAB89D4" w:rsidR="57FBFA29" w:rsidRPr="00F64070" w:rsidRDefault="57FBFA29" w:rsidP="57FBFA29">
      <w:pPr>
        <w:spacing w:line="276" w:lineRule="auto"/>
        <w:contextualSpacing/>
        <w:jc w:val="both"/>
        <w:rPr>
          <w:rFonts w:ascii="Arial" w:hAnsi="Arial" w:cs="Arial"/>
          <w:sz w:val="22"/>
          <w:szCs w:val="22"/>
        </w:rPr>
      </w:pPr>
    </w:p>
    <w:p w14:paraId="560D6098" w14:textId="66EECC81" w:rsidR="00FE5612" w:rsidRPr="007F6BF2" w:rsidRDefault="00FE5612" w:rsidP="2261ABD3">
      <w:pPr>
        <w:pStyle w:val="Prrafodelista"/>
        <w:numPr>
          <w:ilvl w:val="0"/>
          <w:numId w:val="4"/>
        </w:numPr>
        <w:spacing w:line="276" w:lineRule="auto"/>
        <w:ind w:left="0" w:firstLine="0"/>
        <w:contextualSpacing/>
        <w:jc w:val="both"/>
        <w:rPr>
          <w:rFonts w:ascii="Arial" w:eastAsiaTheme="minorEastAsia" w:hAnsi="Arial" w:cs="Arial"/>
          <w:sz w:val="22"/>
          <w:szCs w:val="22"/>
        </w:rPr>
      </w:pPr>
      <w:r w:rsidRPr="00F64070">
        <w:rPr>
          <w:rFonts w:ascii="Arial" w:eastAsia="Arial" w:hAnsi="Arial" w:cs="Arial"/>
          <w:color w:val="000000" w:themeColor="text1"/>
          <w:sz w:val="22"/>
          <w:szCs w:val="22"/>
        </w:rPr>
        <w:t>Que la Ley 1448 de 2011 “</w:t>
      </w:r>
      <w:r w:rsidRPr="00F64070">
        <w:rPr>
          <w:rFonts w:ascii="Arial" w:eastAsia="Arial" w:hAnsi="Arial" w:cs="Arial"/>
          <w:i/>
          <w:iCs/>
          <w:color w:val="000000" w:themeColor="text1"/>
          <w:sz w:val="22"/>
          <w:szCs w:val="22"/>
        </w:rPr>
        <w:t>Por la cual se dictan medidas de atención, asistencia y reparación integral a las víctimas del conflicto armado interno y se dictan otras disposiciones”</w:t>
      </w:r>
      <w:r w:rsidRPr="00F64070">
        <w:rPr>
          <w:rFonts w:ascii="Arial" w:eastAsia="Arial" w:hAnsi="Arial" w:cs="Arial"/>
          <w:color w:val="000000" w:themeColor="text1"/>
          <w:sz w:val="22"/>
          <w:szCs w:val="22"/>
        </w:rPr>
        <w:t>, la Ley 1592 de 2012 “</w:t>
      </w:r>
      <w:r w:rsidRPr="00F64070">
        <w:rPr>
          <w:rFonts w:ascii="Arial" w:eastAsia="Arial" w:hAnsi="Arial" w:cs="Arial"/>
          <w:i/>
          <w:iCs/>
          <w:color w:val="000000" w:themeColor="text1"/>
          <w:sz w:val="22"/>
          <w:szCs w:val="22"/>
        </w:rPr>
        <w:t xml:space="preserve">Por medio de la cual se introducen modificaciones a la Ley 975 de 2005 “por la cual se dictan disposiciones para la reincorporación de miembros de grupos armados organizados al margen de la ley, que contribuyan de manera efectiva a la consecución de la paz nacional y se dictan otras disposiciones para acuerdos humanitarios”, </w:t>
      </w:r>
      <w:r w:rsidRPr="00F64070">
        <w:rPr>
          <w:rFonts w:ascii="Arial" w:eastAsia="Arial" w:hAnsi="Arial" w:cs="Arial"/>
          <w:color w:val="000000" w:themeColor="text1"/>
          <w:sz w:val="22"/>
          <w:szCs w:val="22"/>
        </w:rPr>
        <w:t xml:space="preserve">la Ley 986 de 2005 </w:t>
      </w:r>
      <w:r w:rsidRPr="00F64070">
        <w:rPr>
          <w:rFonts w:ascii="Arial" w:eastAsia="Arial" w:hAnsi="Arial" w:cs="Arial"/>
          <w:i/>
          <w:iCs/>
          <w:color w:val="000000" w:themeColor="text1"/>
          <w:sz w:val="22"/>
          <w:szCs w:val="22"/>
        </w:rPr>
        <w:t>“Por medio de la cual se adoptan medidas de protección a las víctimas del secuestro y sus familias, y se dictan otras disposiciones”</w:t>
      </w:r>
      <w:r w:rsidRPr="00F64070">
        <w:rPr>
          <w:rFonts w:ascii="Arial" w:eastAsia="Arial" w:hAnsi="Arial" w:cs="Arial"/>
          <w:color w:val="000000" w:themeColor="text1"/>
          <w:sz w:val="22"/>
          <w:szCs w:val="22"/>
        </w:rPr>
        <w:t xml:space="preserve"> y el Decreto Único Reglamentario 1084 de 2015, </w:t>
      </w:r>
      <w:r w:rsidRPr="00F64070">
        <w:rPr>
          <w:rFonts w:ascii="Arial" w:eastAsia="Arial" w:hAnsi="Arial" w:cs="Arial"/>
          <w:i/>
          <w:iCs/>
          <w:color w:val="000000" w:themeColor="text1"/>
          <w:sz w:val="22"/>
          <w:szCs w:val="22"/>
        </w:rPr>
        <w:t>“Por medio del cual se expide el Decreto Único Reglamentario del Sector de Inclusión Social y Reconciliación”</w:t>
      </w:r>
      <w:r w:rsidRPr="00F64070">
        <w:rPr>
          <w:rFonts w:ascii="Arial" w:eastAsia="Arial" w:hAnsi="Arial" w:cs="Arial"/>
          <w:color w:val="000000" w:themeColor="text1"/>
          <w:sz w:val="22"/>
          <w:szCs w:val="22"/>
        </w:rPr>
        <w:t xml:space="preserve">, reglamentan lo relacionado con créditos otorgados a personas naturales que sean víctimas de secuestro o desplazamiento forzado. </w:t>
      </w:r>
    </w:p>
    <w:p w14:paraId="4CEDE744" w14:textId="77777777" w:rsidR="007F6BF2" w:rsidRPr="007F6BF2" w:rsidRDefault="007F6BF2" w:rsidP="007F6BF2">
      <w:pPr>
        <w:pStyle w:val="Prrafodelista"/>
        <w:rPr>
          <w:rFonts w:ascii="Arial" w:eastAsiaTheme="minorEastAsia" w:hAnsi="Arial" w:cs="Arial"/>
          <w:sz w:val="22"/>
          <w:szCs w:val="22"/>
        </w:rPr>
      </w:pPr>
    </w:p>
    <w:p w14:paraId="68242009" w14:textId="77777777" w:rsidR="007F6BF2" w:rsidRDefault="007F6BF2" w:rsidP="007F6BF2">
      <w:pPr>
        <w:spacing w:line="276" w:lineRule="auto"/>
        <w:contextualSpacing/>
        <w:jc w:val="both"/>
        <w:rPr>
          <w:rFonts w:ascii="Arial" w:eastAsiaTheme="minorEastAsia" w:hAnsi="Arial" w:cs="Arial"/>
          <w:sz w:val="22"/>
          <w:szCs w:val="22"/>
        </w:rPr>
      </w:pPr>
    </w:p>
    <w:p w14:paraId="48FBC455" w14:textId="77777777" w:rsidR="007F6BF2" w:rsidRPr="007F6BF2" w:rsidRDefault="007F6BF2" w:rsidP="007F6BF2">
      <w:pPr>
        <w:spacing w:line="276" w:lineRule="auto"/>
        <w:contextualSpacing/>
        <w:jc w:val="both"/>
        <w:rPr>
          <w:rFonts w:ascii="Arial" w:eastAsiaTheme="minorEastAsia" w:hAnsi="Arial" w:cs="Arial"/>
          <w:sz w:val="22"/>
          <w:szCs w:val="22"/>
        </w:rPr>
      </w:pPr>
    </w:p>
    <w:p w14:paraId="19DCD533" w14:textId="06616A1D" w:rsidR="57FBFA29" w:rsidRPr="00F64070" w:rsidRDefault="57FBFA29" w:rsidP="57FBFA29">
      <w:pPr>
        <w:spacing w:line="276" w:lineRule="auto"/>
        <w:contextualSpacing/>
        <w:jc w:val="both"/>
        <w:rPr>
          <w:rFonts w:ascii="Arial" w:hAnsi="Arial" w:cs="Arial"/>
          <w:sz w:val="22"/>
          <w:szCs w:val="22"/>
        </w:rPr>
      </w:pPr>
    </w:p>
    <w:p w14:paraId="504159E4" w14:textId="77777777" w:rsidR="00FE5612" w:rsidRPr="00F64070" w:rsidRDefault="00FE5612" w:rsidP="0099751E">
      <w:pPr>
        <w:pStyle w:val="Prrafodelista"/>
        <w:numPr>
          <w:ilvl w:val="0"/>
          <w:numId w:val="4"/>
        </w:numPr>
        <w:spacing w:line="276" w:lineRule="auto"/>
        <w:ind w:left="0" w:firstLine="0"/>
        <w:contextualSpacing/>
        <w:jc w:val="both"/>
        <w:rPr>
          <w:rFonts w:ascii="Arial" w:eastAsia="Arial" w:hAnsi="Arial" w:cs="Arial"/>
          <w:color w:val="000000" w:themeColor="text1"/>
          <w:sz w:val="22"/>
          <w:szCs w:val="22"/>
        </w:rPr>
      </w:pPr>
      <w:r w:rsidRPr="00F64070">
        <w:rPr>
          <w:rFonts w:ascii="Arial" w:eastAsia="Arial" w:hAnsi="Arial" w:cs="Arial"/>
          <w:color w:val="000000" w:themeColor="text1"/>
          <w:sz w:val="22"/>
          <w:szCs w:val="22"/>
        </w:rPr>
        <w:lastRenderedPageBreak/>
        <w:t xml:space="preserve">Que el artículo 11 de la Ley 986 de 2005 </w:t>
      </w:r>
      <w:r w:rsidRPr="00F64070">
        <w:rPr>
          <w:rFonts w:ascii="Arial" w:eastAsia="Arial" w:hAnsi="Arial" w:cs="Arial"/>
          <w:i/>
          <w:iCs/>
          <w:color w:val="000000" w:themeColor="text1"/>
          <w:sz w:val="22"/>
          <w:szCs w:val="22"/>
        </w:rPr>
        <w:t>“Por medio de la cual se adoptan medidas de protección a las víctimas del secuestro y sus familias, y se dictan otras disposiciones”</w:t>
      </w:r>
      <w:r w:rsidRPr="00F64070">
        <w:rPr>
          <w:rFonts w:ascii="Arial" w:eastAsia="Arial" w:hAnsi="Arial" w:cs="Arial"/>
          <w:color w:val="000000" w:themeColor="text1"/>
          <w:sz w:val="22"/>
          <w:szCs w:val="22"/>
        </w:rPr>
        <w:t xml:space="preserve">, estipula que </w:t>
      </w:r>
      <w:r w:rsidRPr="00F64070">
        <w:rPr>
          <w:rFonts w:ascii="Arial" w:eastAsia="Arial" w:hAnsi="Arial" w:cs="Arial"/>
          <w:i/>
          <w:iCs/>
          <w:color w:val="000000" w:themeColor="text1"/>
          <w:sz w:val="22"/>
          <w:szCs w:val="22"/>
        </w:rPr>
        <w:t xml:space="preserve">“se interrumpirán para el deudor secuestrado, de pleno derecho y retroactivamente a la fecha en que ocurrió el delito de secuestro, los términos de vencimiento de todas sus obligaciones dinerarias, tanto civiles como comerciales, que no estén en mora al momento de la ocurrencia del secuestro. Las respectivas interrupciones tendrán efecto durante el tiempo de cautiverio y se mantendrán durante un período adicional igual a este, que no podrá ser en ningún caso superior a un año contado a partir de la fecha en que el deudor recupere su libertad. También cesarán los efectos de las interrupciones desde la fecha en que se establezca la ocurrencia de la muerte real o se declare la muerte presunta del deudor secuestrado. </w:t>
      </w:r>
    </w:p>
    <w:p w14:paraId="7D88999F" w14:textId="4B7433F2" w:rsidR="57FBFA29" w:rsidRPr="00F64070" w:rsidRDefault="57FBFA29" w:rsidP="57FBFA29">
      <w:pPr>
        <w:spacing w:line="276" w:lineRule="auto"/>
        <w:contextualSpacing/>
        <w:jc w:val="both"/>
        <w:rPr>
          <w:rFonts w:ascii="Arial" w:hAnsi="Arial" w:cs="Arial"/>
          <w:color w:val="000000" w:themeColor="text1"/>
          <w:sz w:val="22"/>
          <w:szCs w:val="22"/>
        </w:rPr>
      </w:pPr>
    </w:p>
    <w:p w14:paraId="1D7AF672" w14:textId="77777777" w:rsidR="00FE5612" w:rsidRPr="00F64070" w:rsidRDefault="00FE5612" w:rsidP="006874BF">
      <w:pPr>
        <w:spacing w:line="276" w:lineRule="auto"/>
        <w:jc w:val="both"/>
        <w:rPr>
          <w:rFonts w:ascii="Arial" w:eastAsia="Arial" w:hAnsi="Arial" w:cs="Arial"/>
          <w:i/>
          <w:iCs/>
          <w:color w:val="000000" w:themeColor="text1"/>
          <w:sz w:val="22"/>
          <w:szCs w:val="22"/>
        </w:rPr>
      </w:pPr>
      <w:r w:rsidRPr="00F64070">
        <w:rPr>
          <w:rFonts w:ascii="Arial" w:eastAsia="Arial" w:hAnsi="Arial" w:cs="Arial"/>
          <w:i/>
          <w:iCs/>
          <w:color w:val="000000" w:themeColor="text1"/>
          <w:sz w:val="22"/>
          <w:szCs w:val="22"/>
        </w:rPr>
        <w:t xml:space="preserve">En consecuencia, los respectivos acreedores no podrán iniciar el cobro prejudicial o judicial de dichas obligaciones, ni contra el deudor principal secuestrado, ni contra sus garantes ni contra sus codeudores no beneficiarios del crédito que tengan la calidad de garantes. </w:t>
      </w:r>
    </w:p>
    <w:p w14:paraId="114D2672" w14:textId="05C48940" w:rsidR="00FE5612" w:rsidRPr="00F64070" w:rsidRDefault="00FE5612" w:rsidP="57FBFA29">
      <w:pPr>
        <w:pStyle w:val="Prrafodelista"/>
        <w:spacing w:line="276" w:lineRule="auto"/>
        <w:jc w:val="both"/>
        <w:rPr>
          <w:rFonts w:ascii="Arial" w:eastAsia="Arial" w:hAnsi="Arial" w:cs="Arial"/>
          <w:i/>
          <w:iCs/>
          <w:color w:val="000000" w:themeColor="text1"/>
          <w:sz w:val="22"/>
          <w:szCs w:val="22"/>
        </w:rPr>
      </w:pPr>
    </w:p>
    <w:p w14:paraId="57C88B46" w14:textId="77777777" w:rsidR="00FE5612" w:rsidRPr="00F64070" w:rsidRDefault="00FE5612" w:rsidP="006874BF">
      <w:pPr>
        <w:spacing w:line="276" w:lineRule="auto"/>
        <w:jc w:val="both"/>
        <w:rPr>
          <w:rFonts w:ascii="Arial" w:eastAsia="Arial" w:hAnsi="Arial" w:cs="Arial"/>
          <w:color w:val="000000" w:themeColor="text1"/>
          <w:sz w:val="22"/>
          <w:szCs w:val="22"/>
        </w:rPr>
      </w:pPr>
      <w:r w:rsidRPr="00F64070">
        <w:rPr>
          <w:rFonts w:ascii="Arial" w:eastAsia="Arial" w:hAnsi="Arial" w:cs="Arial"/>
          <w:i/>
          <w:iCs/>
          <w:color w:val="000000" w:themeColor="text1"/>
          <w:sz w:val="22"/>
          <w:szCs w:val="22"/>
        </w:rPr>
        <w:t xml:space="preserve">Igual tratamiento tendrán las obligaciones que se deban pagar mediante cuotas periódicas. Si el deudor secuestrado se halla en mora de pagar alguna o algunas de estas, la interrupción de los plazos de vencimiento a que se refiere el presente artículo sólo se dará respecto de las cuotas que aún no se encuentren vencidas. </w:t>
      </w:r>
    </w:p>
    <w:p w14:paraId="4393EE8C" w14:textId="77777777" w:rsidR="00FE5612" w:rsidRPr="00F64070" w:rsidRDefault="00FE5612" w:rsidP="006874BF">
      <w:pPr>
        <w:spacing w:line="276" w:lineRule="auto"/>
        <w:rPr>
          <w:rFonts w:ascii="Arial" w:eastAsia="Arial" w:hAnsi="Arial" w:cs="Arial"/>
          <w:color w:val="000000" w:themeColor="text1"/>
          <w:sz w:val="22"/>
          <w:szCs w:val="22"/>
        </w:rPr>
      </w:pPr>
    </w:p>
    <w:p w14:paraId="1D333CD7" w14:textId="724BED30" w:rsidR="00FE5612" w:rsidRPr="00F64070" w:rsidRDefault="009962BE" w:rsidP="006874BF">
      <w:pPr>
        <w:spacing w:line="276" w:lineRule="auto"/>
        <w:jc w:val="both"/>
        <w:rPr>
          <w:rFonts w:ascii="Arial" w:eastAsia="Arial" w:hAnsi="Arial" w:cs="Arial"/>
          <w:color w:val="000000" w:themeColor="text1"/>
          <w:sz w:val="22"/>
          <w:szCs w:val="22"/>
        </w:rPr>
      </w:pPr>
      <w:r w:rsidRPr="00F64070">
        <w:rPr>
          <w:rFonts w:ascii="Arial" w:eastAsia="Arial" w:hAnsi="Arial" w:cs="Arial"/>
          <w:b/>
          <w:bCs/>
          <w:i/>
          <w:iCs/>
          <w:color w:val="000000" w:themeColor="text1"/>
          <w:sz w:val="22"/>
          <w:szCs w:val="22"/>
        </w:rPr>
        <w:t>Parágrafo</w:t>
      </w:r>
      <w:r w:rsidR="00FE5612" w:rsidRPr="00F64070">
        <w:rPr>
          <w:rFonts w:ascii="Arial" w:eastAsia="Arial" w:hAnsi="Arial" w:cs="Arial"/>
          <w:b/>
          <w:bCs/>
          <w:i/>
          <w:iCs/>
          <w:color w:val="000000" w:themeColor="text1"/>
          <w:sz w:val="22"/>
          <w:szCs w:val="22"/>
        </w:rPr>
        <w:t xml:space="preserve"> 1º.</w:t>
      </w:r>
      <w:r w:rsidR="00FE5612" w:rsidRPr="00F64070">
        <w:rPr>
          <w:rFonts w:ascii="Arial" w:eastAsia="Arial" w:hAnsi="Arial" w:cs="Arial"/>
          <w:i/>
          <w:iCs/>
          <w:color w:val="000000" w:themeColor="text1"/>
          <w:sz w:val="22"/>
          <w:szCs w:val="22"/>
        </w:rPr>
        <w:t xml:space="preserve"> Durante el período de interrupción definido en este artículo, los acreedores no podrán aplicar cláusulas aceleratorias por la mora en el pago de las cuotas vencidas.</w:t>
      </w:r>
    </w:p>
    <w:p w14:paraId="51B1BEA0" w14:textId="77777777" w:rsidR="00FE5612" w:rsidRPr="00F64070" w:rsidRDefault="00FE5612" w:rsidP="006874BF">
      <w:pPr>
        <w:spacing w:line="276" w:lineRule="auto"/>
        <w:rPr>
          <w:rFonts w:ascii="Arial" w:eastAsia="Arial" w:hAnsi="Arial" w:cs="Arial"/>
          <w:color w:val="000000" w:themeColor="text1"/>
          <w:sz w:val="22"/>
          <w:szCs w:val="22"/>
        </w:rPr>
      </w:pPr>
    </w:p>
    <w:p w14:paraId="2AEAD4A5" w14:textId="77777777" w:rsidR="00FE5612" w:rsidRPr="00F64070" w:rsidRDefault="00FE5612" w:rsidP="006874BF">
      <w:pPr>
        <w:spacing w:line="276" w:lineRule="auto"/>
        <w:jc w:val="both"/>
        <w:rPr>
          <w:rFonts w:ascii="Arial" w:eastAsia="Arial" w:hAnsi="Arial" w:cs="Arial"/>
          <w:color w:val="000000" w:themeColor="text1"/>
          <w:sz w:val="22"/>
          <w:szCs w:val="22"/>
        </w:rPr>
      </w:pPr>
      <w:r w:rsidRPr="00F64070">
        <w:rPr>
          <w:rFonts w:ascii="Arial" w:eastAsia="Arial" w:hAnsi="Arial" w:cs="Arial"/>
          <w:b/>
          <w:bCs/>
          <w:i/>
          <w:iCs/>
          <w:color w:val="000000" w:themeColor="text1"/>
          <w:sz w:val="22"/>
          <w:szCs w:val="22"/>
        </w:rPr>
        <w:t>Parágrafo 2º.</w:t>
      </w:r>
      <w:r w:rsidRPr="00F64070">
        <w:rPr>
          <w:rFonts w:ascii="Arial" w:eastAsia="Arial" w:hAnsi="Arial" w:cs="Arial"/>
          <w:i/>
          <w:iCs/>
          <w:color w:val="000000" w:themeColor="text1"/>
          <w:sz w:val="22"/>
          <w:szCs w:val="22"/>
        </w:rPr>
        <w:t xml:space="preserve"> Una vez el deudor recupere su libertad, este y sus acreedores deberán reestructurar, renegociar o si fuese necesario novar la obligación, en condiciones de viabilidad financiera para dicho deudor, que permitan su recuperación económica.</w:t>
      </w:r>
    </w:p>
    <w:p w14:paraId="0DEC9396" w14:textId="77777777" w:rsidR="00FE5612" w:rsidRPr="00F64070" w:rsidRDefault="00FE5612" w:rsidP="006874BF">
      <w:pPr>
        <w:spacing w:line="276" w:lineRule="auto"/>
        <w:jc w:val="both"/>
        <w:rPr>
          <w:rFonts w:ascii="Arial" w:eastAsia="Arial" w:hAnsi="Arial" w:cs="Arial"/>
          <w:color w:val="000000" w:themeColor="text1"/>
          <w:sz w:val="22"/>
          <w:szCs w:val="22"/>
        </w:rPr>
      </w:pPr>
    </w:p>
    <w:p w14:paraId="47E6AC92" w14:textId="77777777" w:rsidR="00FE5612" w:rsidRPr="00F64070" w:rsidRDefault="00FE5612" w:rsidP="006874BF">
      <w:pPr>
        <w:spacing w:line="276" w:lineRule="auto"/>
        <w:jc w:val="both"/>
        <w:rPr>
          <w:rFonts w:ascii="Arial" w:eastAsia="Arial" w:hAnsi="Arial" w:cs="Arial"/>
          <w:color w:val="000000" w:themeColor="text1"/>
          <w:sz w:val="22"/>
          <w:szCs w:val="22"/>
        </w:rPr>
      </w:pPr>
      <w:r w:rsidRPr="00F64070">
        <w:rPr>
          <w:rFonts w:ascii="Arial" w:eastAsia="Arial" w:hAnsi="Arial" w:cs="Arial"/>
          <w:b/>
          <w:bCs/>
          <w:i/>
          <w:iCs/>
          <w:color w:val="000000" w:themeColor="text1"/>
          <w:sz w:val="22"/>
          <w:szCs w:val="22"/>
        </w:rPr>
        <w:t xml:space="preserve">Parágrafo 3º. </w:t>
      </w:r>
      <w:r w:rsidRPr="00F64070">
        <w:rPr>
          <w:rFonts w:ascii="Arial" w:eastAsia="Arial" w:hAnsi="Arial" w:cs="Arial"/>
          <w:i/>
          <w:iCs/>
          <w:color w:val="000000" w:themeColor="text1"/>
          <w:sz w:val="22"/>
          <w:szCs w:val="22"/>
        </w:rPr>
        <w:t>Las obligaciones que se encontraren en mora al momento de la ocurrencia del secuestro podrán gozar del beneficio previsto en el presente artículo, siempre y cuando se pongan al día a la fecha en que el deudor fue privado de su libertad.</w:t>
      </w:r>
    </w:p>
    <w:p w14:paraId="77773706" w14:textId="77777777" w:rsidR="00FE5612" w:rsidRPr="00F64070" w:rsidRDefault="00FE5612" w:rsidP="006874BF">
      <w:pPr>
        <w:spacing w:line="276" w:lineRule="auto"/>
        <w:jc w:val="both"/>
        <w:rPr>
          <w:rFonts w:ascii="Arial" w:eastAsia="Arial" w:hAnsi="Arial" w:cs="Arial"/>
          <w:color w:val="000000" w:themeColor="text1"/>
          <w:sz w:val="22"/>
          <w:szCs w:val="22"/>
        </w:rPr>
      </w:pPr>
    </w:p>
    <w:p w14:paraId="3386E727" w14:textId="77777777" w:rsidR="00FE5612" w:rsidRPr="00F64070" w:rsidRDefault="00FE5612" w:rsidP="006874BF">
      <w:pPr>
        <w:spacing w:line="276" w:lineRule="auto"/>
        <w:jc w:val="both"/>
        <w:rPr>
          <w:rFonts w:ascii="Arial" w:hAnsi="Arial" w:cs="Arial"/>
          <w:color w:val="000000" w:themeColor="text1"/>
          <w:sz w:val="22"/>
          <w:szCs w:val="22"/>
        </w:rPr>
      </w:pPr>
      <w:r w:rsidRPr="00F64070">
        <w:rPr>
          <w:rFonts w:ascii="Arial" w:eastAsia="Arial" w:hAnsi="Arial" w:cs="Arial"/>
          <w:b/>
          <w:bCs/>
          <w:i/>
          <w:iCs/>
          <w:color w:val="000000" w:themeColor="text1"/>
          <w:sz w:val="22"/>
          <w:szCs w:val="22"/>
        </w:rPr>
        <w:t>Parágrafo 4º.</w:t>
      </w:r>
      <w:r w:rsidRPr="00F64070">
        <w:rPr>
          <w:rFonts w:ascii="Arial" w:eastAsia="Arial" w:hAnsi="Arial" w:cs="Arial"/>
          <w:i/>
          <w:iCs/>
          <w:color w:val="000000" w:themeColor="text1"/>
          <w:sz w:val="22"/>
          <w:szCs w:val="22"/>
        </w:rPr>
        <w:t xml:space="preserve"> No podrán ser incluidos en las bases de datos de las centrales de información financiera los deudores secuestrados beneficiarios de esta ley. Asimismo, deberán ser excluidos de dichas bases de datos quienes se encuentren en las circunstancias descritas en el parágrafo anterior”.</w:t>
      </w:r>
    </w:p>
    <w:p w14:paraId="595E9450" w14:textId="77777777" w:rsidR="00FE5612" w:rsidRPr="00F64070" w:rsidRDefault="00FE5612" w:rsidP="006874BF">
      <w:pPr>
        <w:spacing w:line="276" w:lineRule="auto"/>
        <w:jc w:val="both"/>
        <w:rPr>
          <w:rFonts w:ascii="Arial" w:hAnsi="Arial" w:cs="Arial"/>
          <w:color w:val="000000" w:themeColor="text1"/>
          <w:sz w:val="22"/>
          <w:szCs w:val="22"/>
        </w:rPr>
      </w:pPr>
    </w:p>
    <w:p w14:paraId="0C779246" w14:textId="005BB64D" w:rsidR="007D28E5" w:rsidRPr="00F64070" w:rsidRDefault="007D28E5" w:rsidP="0099751E">
      <w:pPr>
        <w:pStyle w:val="Prrafodelista"/>
        <w:numPr>
          <w:ilvl w:val="0"/>
          <w:numId w:val="4"/>
        </w:numPr>
        <w:spacing w:line="276" w:lineRule="auto"/>
        <w:ind w:left="0" w:firstLine="0"/>
        <w:contextualSpacing/>
        <w:jc w:val="both"/>
        <w:rPr>
          <w:rFonts w:ascii="Arial" w:hAnsi="Arial" w:cs="Arial"/>
          <w:iCs/>
          <w:color w:val="000000" w:themeColor="text1"/>
          <w:sz w:val="22"/>
          <w:szCs w:val="22"/>
        </w:rPr>
      </w:pPr>
      <w:r w:rsidRPr="00F64070">
        <w:rPr>
          <w:rFonts w:ascii="Arial" w:hAnsi="Arial" w:cs="Arial"/>
          <w:color w:val="000000" w:themeColor="text1"/>
          <w:sz w:val="22"/>
          <w:szCs w:val="22"/>
        </w:rPr>
        <w:t>Que el proyecto de resolución por la cual se “</w:t>
      </w:r>
      <w:r w:rsidRPr="00F64070">
        <w:rPr>
          <w:rFonts w:ascii="Arial" w:hAnsi="Arial" w:cs="Arial"/>
          <w:i/>
          <w:iCs/>
          <w:color w:val="000000" w:themeColor="text1"/>
          <w:sz w:val="22"/>
          <w:szCs w:val="22"/>
        </w:rPr>
        <w:t xml:space="preserve">Modifica la reglamentación del destino del crédito agropecuario y rural, se definen sus </w:t>
      </w:r>
      <w:r w:rsidR="009264C1" w:rsidRPr="00F64070">
        <w:rPr>
          <w:rFonts w:ascii="Arial" w:hAnsi="Arial" w:cs="Arial"/>
          <w:i/>
          <w:iCs/>
          <w:color w:val="000000" w:themeColor="text1"/>
          <w:sz w:val="22"/>
          <w:szCs w:val="22"/>
        </w:rPr>
        <w:t>usuarios</w:t>
      </w:r>
      <w:r w:rsidRPr="00F64070">
        <w:rPr>
          <w:rFonts w:ascii="Arial" w:hAnsi="Arial" w:cs="Arial"/>
          <w:i/>
          <w:iCs/>
          <w:color w:val="000000" w:themeColor="text1"/>
          <w:sz w:val="22"/>
          <w:szCs w:val="22"/>
        </w:rPr>
        <w:t>, condiciones financieras y se adoptan otras disposiciones</w:t>
      </w:r>
      <w:r w:rsidRPr="00F64070">
        <w:rPr>
          <w:rFonts w:ascii="Arial" w:hAnsi="Arial" w:cs="Arial"/>
          <w:color w:val="000000" w:themeColor="text1"/>
          <w:sz w:val="22"/>
          <w:szCs w:val="22"/>
        </w:rPr>
        <w:t>”, estuvo publicado en la página web de FINAGRO para comentarios.</w:t>
      </w:r>
    </w:p>
    <w:p w14:paraId="62333B6E" w14:textId="77777777" w:rsidR="007D28E5" w:rsidRDefault="007D28E5" w:rsidP="006874BF">
      <w:pPr>
        <w:pStyle w:val="Prrafodelista"/>
        <w:spacing w:line="276" w:lineRule="auto"/>
        <w:rPr>
          <w:rFonts w:ascii="Arial" w:hAnsi="Arial" w:cs="Arial"/>
          <w:color w:val="000000" w:themeColor="text1"/>
          <w:sz w:val="22"/>
          <w:szCs w:val="22"/>
          <w:lang w:val="es-ES_tradnl"/>
        </w:rPr>
      </w:pPr>
    </w:p>
    <w:p w14:paraId="295DC36A" w14:textId="77777777" w:rsidR="007F6BF2" w:rsidRDefault="007F6BF2" w:rsidP="006874BF">
      <w:pPr>
        <w:pStyle w:val="Prrafodelista"/>
        <w:spacing w:line="276" w:lineRule="auto"/>
        <w:rPr>
          <w:rFonts w:ascii="Arial" w:hAnsi="Arial" w:cs="Arial"/>
          <w:color w:val="000000" w:themeColor="text1"/>
          <w:sz w:val="22"/>
          <w:szCs w:val="22"/>
          <w:lang w:val="es-ES_tradnl"/>
        </w:rPr>
      </w:pPr>
    </w:p>
    <w:p w14:paraId="65A935CD" w14:textId="77777777" w:rsidR="007F6BF2" w:rsidRDefault="007F6BF2" w:rsidP="006874BF">
      <w:pPr>
        <w:pStyle w:val="Prrafodelista"/>
        <w:spacing w:line="276" w:lineRule="auto"/>
        <w:rPr>
          <w:rFonts w:ascii="Arial" w:hAnsi="Arial" w:cs="Arial"/>
          <w:color w:val="000000" w:themeColor="text1"/>
          <w:sz w:val="22"/>
          <w:szCs w:val="22"/>
          <w:lang w:val="es-ES_tradnl"/>
        </w:rPr>
      </w:pPr>
    </w:p>
    <w:p w14:paraId="3BD0A782" w14:textId="77777777" w:rsidR="007F6BF2" w:rsidRDefault="007F6BF2" w:rsidP="006874BF">
      <w:pPr>
        <w:pStyle w:val="Prrafodelista"/>
        <w:spacing w:line="276" w:lineRule="auto"/>
        <w:rPr>
          <w:rFonts w:ascii="Arial" w:hAnsi="Arial" w:cs="Arial"/>
          <w:color w:val="000000" w:themeColor="text1"/>
          <w:sz w:val="22"/>
          <w:szCs w:val="22"/>
          <w:lang w:val="es-ES_tradnl"/>
        </w:rPr>
      </w:pPr>
    </w:p>
    <w:p w14:paraId="5E875277" w14:textId="77777777" w:rsidR="007F6BF2" w:rsidRPr="00F64070" w:rsidRDefault="007F6BF2" w:rsidP="006874BF">
      <w:pPr>
        <w:pStyle w:val="Prrafodelista"/>
        <w:spacing w:line="276" w:lineRule="auto"/>
        <w:rPr>
          <w:rFonts w:ascii="Arial" w:hAnsi="Arial" w:cs="Arial"/>
          <w:color w:val="000000" w:themeColor="text1"/>
          <w:sz w:val="22"/>
          <w:szCs w:val="22"/>
          <w:lang w:val="es-ES_tradnl"/>
        </w:rPr>
      </w:pPr>
    </w:p>
    <w:p w14:paraId="627BC70C" w14:textId="77777777" w:rsidR="007D28E5" w:rsidRPr="00F64070" w:rsidRDefault="007D28E5" w:rsidP="0099751E">
      <w:pPr>
        <w:pStyle w:val="Prrafodelista"/>
        <w:numPr>
          <w:ilvl w:val="0"/>
          <w:numId w:val="4"/>
        </w:numPr>
        <w:spacing w:line="276" w:lineRule="auto"/>
        <w:ind w:left="0" w:firstLine="0"/>
        <w:contextualSpacing/>
        <w:jc w:val="both"/>
        <w:rPr>
          <w:rFonts w:ascii="Arial" w:hAnsi="Arial" w:cs="Arial"/>
          <w:iCs/>
          <w:color w:val="000000" w:themeColor="text1"/>
          <w:sz w:val="22"/>
          <w:szCs w:val="22"/>
        </w:rPr>
      </w:pPr>
      <w:r w:rsidRPr="00F64070">
        <w:rPr>
          <w:rFonts w:ascii="Arial" w:hAnsi="Arial" w:cs="Arial"/>
          <w:color w:val="000000" w:themeColor="text1"/>
          <w:sz w:val="22"/>
          <w:szCs w:val="22"/>
        </w:rPr>
        <w:lastRenderedPageBreak/>
        <w:t>Que el documento con la justificación jurídica y técnica de la presente resolución fue presentado para consideración de la CNCA en sesión realizada el 21 de noviembre de 2023.</w:t>
      </w:r>
    </w:p>
    <w:p w14:paraId="418FFA44" w14:textId="77777777" w:rsidR="007D28E5" w:rsidRPr="00F64070" w:rsidRDefault="007D28E5" w:rsidP="006874BF">
      <w:pPr>
        <w:spacing w:line="276" w:lineRule="auto"/>
        <w:jc w:val="both"/>
        <w:rPr>
          <w:rFonts w:ascii="Arial" w:hAnsi="Arial" w:cs="Arial"/>
          <w:color w:val="FF0000"/>
          <w:sz w:val="22"/>
          <w:szCs w:val="22"/>
          <w:lang w:val="es-ES_tradnl"/>
        </w:rPr>
      </w:pPr>
    </w:p>
    <w:p w14:paraId="4B80D38D" w14:textId="77777777" w:rsidR="007D28E5" w:rsidRPr="00F64070" w:rsidRDefault="007D28E5" w:rsidP="006874BF">
      <w:pPr>
        <w:spacing w:line="276" w:lineRule="auto"/>
        <w:jc w:val="both"/>
        <w:rPr>
          <w:rFonts w:ascii="Arial" w:hAnsi="Arial" w:cs="Arial"/>
          <w:color w:val="000000" w:themeColor="text1"/>
          <w:sz w:val="22"/>
          <w:szCs w:val="22"/>
          <w:lang w:val="es-ES_tradnl"/>
        </w:rPr>
      </w:pPr>
      <w:r w:rsidRPr="00F64070">
        <w:rPr>
          <w:rFonts w:ascii="Arial" w:hAnsi="Arial" w:cs="Arial"/>
          <w:color w:val="000000" w:themeColor="text1"/>
          <w:sz w:val="22"/>
          <w:szCs w:val="22"/>
          <w:lang w:val="es-ES_tradnl"/>
        </w:rPr>
        <w:t>En mérito de lo anterior,</w:t>
      </w:r>
    </w:p>
    <w:p w14:paraId="5287B221" w14:textId="77777777" w:rsidR="007D28E5" w:rsidRPr="00F64070" w:rsidRDefault="007D28E5" w:rsidP="006874BF">
      <w:pPr>
        <w:spacing w:line="276" w:lineRule="auto"/>
        <w:ind w:firstLine="280"/>
        <w:jc w:val="center"/>
        <w:rPr>
          <w:rFonts w:ascii="Arial" w:hAnsi="Arial" w:cs="Arial"/>
          <w:b/>
          <w:color w:val="000000" w:themeColor="text1"/>
          <w:sz w:val="22"/>
          <w:szCs w:val="22"/>
          <w:lang w:val="es-ES_tradnl" w:eastAsia="es-ES_tradnl"/>
        </w:rPr>
      </w:pPr>
      <w:r w:rsidRPr="00F64070">
        <w:rPr>
          <w:rFonts w:ascii="Arial" w:hAnsi="Arial" w:cs="Arial"/>
          <w:b/>
          <w:color w:val="000000" w:themeColor="text1"/>
          <w:sz w:val="22"/>
          <w:szCs w:val="22"/>
          <w:lang w:val="es-ES_tradnl" w:eastAsia="es-ES_tradnl"/>
        </w:rPr>
        <w:t>RESUELVE:</w:t>
      </w:r>
    </w:p>
    <w:p w14:paraId="3AC989FC" w14:textId="77777777" w:rsidR="007D28E5" w:rsidRPr="00F64070" w:rsidRDefault="007D28E5" w:rsidP="006874BF">
      <w:pPr>
        <w:spacing w:line="276" w:lineRule="auto"/>
        <w:ind w:firstLine="280"/>
        <w:jc w:val="center"/>
        <w:rPr>
          <w:rFonts w:ascii="Arial" w:hAnsi="Arial" w:cs="Arial"/>
          <w:color w:val="000000" w:themeColor="text1"/>
          <w:sz w:val="22"/>
          <w:szCs w:val="22"/>
          <w:lang w:val="es-ES_tradnl" w:eastAsia="es-ES_tradnl"/>
        </w:rPr>
      </w:pPr>
    </w:p>
    <w:p w14:paraId="60BF54E6" w14:textId="77777777" w:rsidR="007D28E5" w:rsidRPr="00F64070" w:rsidRDefault="007D28E5" w:rsidP="006874BF">
      <w:pPr>
        <w:spacing w:line="276" w:lineRule="auto"/>
        <w:ind w:firstLine="280"/>
        <w:jc w:val="center"/>
        <w:rPr>
          <w:rFonts w:ascii="Arial" w:hAnsi="Arial" w:cs="Arial"/>
          <w:b/>
          <w:bCs/>
          <w:color w:val="000000" w:themeColor="text1"/>
          <w:sz w:val="22"/>
          <w:szCs w:val="22"/>
          <w:lang w:val="es-ES_tradnl"/>
        </w:rPr>
      </w:pPr>
      <w:r w:rsidRPr="00F64070">
        <w:rPr>
          <w:rFonts w:ascii="Arial" w:hAnsi="Arial" w:cs="Arial"/>
          <w:b/>
          <w:bCs/>
          <w:color w:val="000000" w:themeColor="text1"/>
          <w:sz w:val="22"/>
          <w:szCs w:val="22"/>
          <w:lang w:val="es-ES_tradnl"/>
        </w:rPr>
        <w:t>CAPÍTULO PRIMERO</w:t>
      </w:r>
    </w:p>
    <w:p w14:paraId="2728D8EB" w14:textId="77777777" w:rsidR="007D28E5" w:rsidRPr="00F64070" w:rsidRDefault="007D28E5" w:rsidP="006874BF">
      <w:pPr>
        <w:spacing w:line="276" w:lineRule="auto"/>
        <w:ind w:firstLine="280"/>
        <w:jc w:val="center"/>
        <w:outlineLvl w:val="1"/>
        <w:rPr>
          <w:rFonts w:ascii="Arial" w:hAnsi="Arial" w:cs="Arial"/>
          <w:b/>
          <w:bCs/>
          <w:color w:val="000000" w:themeColor="text1"/>
          <w:sz w:val="22"/>
          <w:szCs w:val="22"/>
          <w:lang w:val="es-ES_tradnl" w:eastAsia="es-ES_tradnl"/>
        </w:rPr>
      </w:pPr>
      <w:r w:rsidRPr="00F64070">
        <w:rPr>
          <w:rFonts w:ascii="Arial" w:hAnsi="Arial" w:cs="Arial"/>
          <w:b/>
          <w:bCs/>
          <w:color w:val="000000" w:themeColor="text1"/>
          <w:sz w:val="22"/>
          <w:szCs w:val="22"/>
          <w:lang w:val="es-ES_tradnl" w:eastAsia="es-ES_tradnl"/>
        </w:rPr>
        <w:t>DESTINO DEL CRÉDITO AGROPECUARIO Y RURAL</w:t>
      </w:r>
    </w:p>
    <w:p w14:paraId="65166F48" w14:textId="77777777" w:rsidR="007D28E5" w:rsidRPr="00F64070" w:rsidRDefault="007D28E5" w:rsidP="006874BF">
      <w:pPr>
        <w:spacing w:line="276" w:lineRule="auto"/>
        <w:jc w:val="both"/>
        <w:rPr>
          <w:rFonts w:ascii="Arial" w:hAnsi="Arial" w:cs="Arial"/>
          <w:b/>
          <w:bCs/>
          <w:color w:val="000000" w:themeColor="text1"/>
          <w:sz w:val="22"/>
          <w:szCs w:val="22"/>
          <w:lang w:val="es-ES_tradnl"/>
        </w:rPr>
      </w:pPr>
    </w:p>
    <w:p w14:paraId="39F2081A" w14:textId="44B2EE7E" w:rsidR="007D28E5" w:rsidRPr="00F64070" w:rsidRDefault="007D28E5" w:rsidP="0099751E">
      <w:pPr>
        <w:pStyle w:val="Prrafodelista"/>
        <w:numPr>
          <w:ilvl w:val="0"/>
          <w:numId w:val="5"/>
        </w:numPr>
        <w:spacing w:line="276" w:lineRule="auto"/>
        <w:contextualSpacing/>
        <w:jc w:val="both"/>
        <w:rPr>
          <w:rFonts w:ascii="Arial" w:hAnsi="Arial" w:cs="Arial"/>
          <w:color w:val="000000" w:themeColor="text1"/>
          <w:sz w:val="22"/>
          <w:szCs w:val="22"/>
        </w:rPr>
      </w:pPr>
      <w:r w:rsidRPr="00F64070">
        <w:rPr>
          <w:rFonts w:ascii="Arial" w:hAnsi="Arial" w:cs="Arial"/>
          <w:b/>
          <w:bCs/>
          <w:color w:val="000000" w:themeColor="text1"/>
          <w:sz w:val="22"/>
          <w:szCs w:val="22"/>
        </w:rPr>
        <w:t>Crédito de Fomento Agropecuario y Rural.</w:t>
      </w:r>
      <w:r w:rsidRPr="00F64070">
        <w:rPr>
          <w:rFonts w:ascii="Arial" w:hAnsi="Arial" w:cs="Arial"/>
          <w:color w:val="000000" w:themeColor="text1"/>
          <w:sz w:val="22"/>
          <w:szCs w:val="22"/>
        </w:rPr>
        <w:t> Entiéndase por crédito de fomento agropecuario y rural el que se otorga a favor de personas naturales o jurídicas, para ser utilizado en las distintas fases del proceso de producción y/o comercialización</w:t>
      </w:r>
      <w:r w:rsidR="0021092A" w:rsidRPr="00F64070">
        <w:rPr>
          <w:rFonts w:ascii="Arial" w:hAnsi="Arial" w:cs="Arial"/>
          <w:color w:val="000000" w:themeColor="text1"/>
          <w:sz w:val="22"/>
          <w:szCs w:val="22"/>
        </w:rPr>
        <w:t xml:space="preserve"> </w:t>
      </w:r>
      <w:r w:rsidRPr="00F64070">
        <w:rPr>
          <w:rFonts w:ascii="Arial" w:hAnsi="Arial" w:cs="Arial"/>
          <w:color w:val="000000" w:themeColor="text1"/>
          <w:sz w:val="22"/>
          <w:szCs w:val="22"/>
        </w:rPr>
        <w:t xml:space="preserve">de bienes originados directamente o en forma conexa o complementaria, en la explotación de actividades </w:t>
      </w:r>
      <w:bookmarkStart w:id="5" w:name="_Hlk59864990"/>
      <w:r w:rsidRPr="00F64070">
        <w:rPr>
          <w:rFonts w:ascii="Arial" w:hAnsi="Arial" w:cs="Arial"/>
          <w:color w:val="000000" w:themeColor="text1"/>
          <w:sz w:val="22"/>
          <w:szCs w:val="22"/>
        </w:rPr>
        <w:t xml:space="preserve">agropecuarias, </w:t>
      </w:r>
      <w:bookmarkStart w:id="6" w:name="_Hlk59879278"/>
      <w:r w:rsidRPr="00F64070">
        <w:rPr>
          <w:rFonts w:ascii="Arial" w:hAnsi="Arial" w:cs="Arial"/>
          <w:color w:val="000000" w:themeColor="text1"/>
          <w:sz w:val="22"/>
          <w:szCs w:val="22"/>
        </w:rPr>
        <w:t xml:space="preserve">piscícolas, apícolas, avícolas, forestales, acuicultura, de </w:t>
      </w:r>
      <w:r w:rsidR="5BBDF6BA" w:rsidRPr="00F64070">
        <w:rPr>
          <w:rFonts w:ascii="Arial" w:hAnsi="Arial" w:cs="Arial"/>
          <w:color w:val="000000" w:themeColor="text1"/>
          <w:sz w:val="22"/>
          <w:szCs w:val="22"/>
        </w:rPr>
        <w:t>zoo cría</w:t>
      </w:r>
      <w:r w:rsidRPr="00F64070">
        <w:rPr>
          <w:rFonts w:ascii="Arial" w:hAnsi="Arial" w:cs="Arial"/>
          <w:color w:val="000000" w:themeColor="text1"/>
          <w:sz w:val="22"/>
          <w:szCs w:val="22"/>
        </w:rPr>
        <w:t xml:space="preserve"> y pesqueras</w:t>
      </w:r>
      <w:bookmarkEnd w:id="5"/>
      <w:bookmarkEnd w:id="6"/>
      <w:r w:rsidRPr="00F64070">
        <w:rPr>
          <w:rFonts w:ascii="Arial" w:hAnsi="Arial" w:cs="Arial"/>
          <w:color w:val="000000" w:themeColor="text1"/>
          <w:sz w:val="22"/>
          <w:szCs w:val="22"/>
        </w:rPr>
        <w:t xml:space="preserve">, afines o similares, así como en el desarrollo </w:t>
      </w:r>
      <w:bookmarkStart w:id="7" w:name="_Hlk61526958"/>
      <w:r w:rsidRPr="00F64070">
        <w:rPr>
          <w:rFonts w:ascii="Arial" w:hAnsi="Arial" w:cs="Arial"/>
          <w:color w:val="000000" w:themeColor="text1"/>
          <w:sz w:val="22"/>
          <w:szCs w:val="22"/>
        </w:rPr>
        <w:t>de las actividades rurales</w:t>
      </w:r>
      <w:bookmarkStart w:id="8" w:name="_Hlk61290908"/>
      <w:r w:rsidRPr="00F64070">
        <w:rPr>
          <w:rFonts w:ascii="Arial" w:hAnsi="Arial" w:cs="Arial"/>
          <w:color w:val="000000" w:themeColor="text1"/>
          <w:sz w:val="22"/>
          <w:szCs w:val="22"/>
        </w:rPr>
        <w:t xml:space="preserve"> mencionadas en el Artículo 3 de la Ley 731 de 2002</w:t>
      </w:r>
      <w:bookmarkEnd w:id="8"/>
      <w:r w:rsidRPr="00F64070">
        <w:rPr>
          <w:rFonts w:ascii="Arial" w:hAnsi="Arial" w:cs="Arial"/>
          <w:color w:val="000000" w:themeColor="text1"/>
          <w:sz w:val="22"/>
          <w:szCs w:val="22"/>
        </w:rPr>
        <w:t>.</w:t>
      </w:r>
      <w:bookmarkEnd w:id="7"/>
      <w:r w:rsidRPr="00F64070">
        <w:rPr>
          <w:rFonts w:ascii="Arial" w:hAnsi="Arial" w:cs="Arial"/>
          <w:color w:val="000000" w:themeColor="text1"/>
          <w:sz w:val="22"/>
          <w:szCs w:val="22"/>
        </w:rPr>
        <w:t xml:space="preserve"> </w:t>
      </w:r>
      <w:bookmarkStart w:id="9" w:name="_Hlk59182799"/>
      <w:r w:rsidRPr="00F64070">
        <w:rPr>
          <w:rFonts w:ascii="Arial" w:hAnsi="Arial" w:cs="Arial"/>
          <w:color w:val="000000" w:themeColor="text1"/>
          <w:sz w:val="22"/>
          <w:szCs w:val="22"/>
        </w:rPr>
        <w:t xml:space="preserve">El crédito agropecuario y rural se otorgará para la financiación de capital de trabajo, la inversión nueva o los ensanches requeridos en las actividades indicadas. </w:t>
      </w:r>
    </w:p>
    <w:bookmarkEnd w:id="9"/>
    <w:p w14:paraId="29717A40" w14:textId="77777777" w:rsidR="0021092A" w:rsidRPr="00F64070" w:rsidRDefault="0021092A" w:rsidP="57FBFA29">
      <w:pPr>
        <w:spacing w:line="276" w:lineRule="auto"/>
        <w:jc w:val="both"/>
        <w:rPr>
          <w:rFonts w:ascii="Arial" w:hAnsi="Arial" w:cs="Arial"/>
          <w:color w:val="000000" w:themeColor="text1"/>
          <w:sz w:val="22"/>
          <w:szCs w:val="22"/>
        </w:rPr>
      </w:pPr>
    </w:p>
    <w:p w14:paraId="154BF81D" w14:textId="6A2BB2A6" w:rsidR="007D28E5" w:rsidRPr="00F64070" w:rsidRDefault="007D28E5" w:rsidP="006874BF">
      <w:pPr>
        <w:spacing w:line="276" w:lineRule="auto"/>
        <w:jc w:val="both"/>
        <w:rPr>
          <w:rFonts w:ascii="Arial" w:hAnsi="Arial" w:cs="Arial"/>
          <w:color w:val="000000" w:themeColor="text1"/>
          <w:sz w:val="22"/>
          <w:szCs w:val="22"/>
        </w:rPr>
      </w:pPr>
      <w:r w:rsidRPr="00F64070">
        <w:rPr>
          <w:rFonts w:ascii="Arial" w:hAnsi="Arial" w:cs="Arial"/>
          <w:color w:val="000000" w:themeColor="text1"/>
          <w:sz w:val="22"/>
          <w:szCs w:val="22"/>
        </w:rPr>
        <w:t xml:space="preserve">El crédito de fomento se destinará primordialmente para impulsar la producción en sus distintas fases, capitalizar el sector agropecuario, incrementar el empleo, estimular la transferencia tecnológica, promover prácticas de producción sostenibles, contribuir a la seguridad alimentaria de la población urbana y rural, promover la distribución del ingreso, fortalecer el sector externo de la economía y mejorar las condiciones sociales, económicas y de sostenibilidad del sector rural del país. Para tal fin, la programación del crédito se hará teniendo en cuenta las directrices que determinen el Consejo Nacional de Política Económica y Social, CONPES, y el Ministerio de Agricultura y Desarrollo Rural. </w:t>
      </w:r>
    </w:p>
    <w:p w14:paraId="1E7A365F" w14:textId="77777777" w:rsidR="007D28E5" w:rsidRPr="00F64070" w:rsidRDefault="007D28E5" w:rsidP="006874BF">
      <w:pPr>
        <w:spacing w:line="276" w:lineRule="auto"/>
        <w:jc w:val="both"/>
        <w:rPr>
          <w:rFonts w:ascii="Arial" w:hAnsi="Arial" w:cs="Arial"/>
          <w:color w:val="000000" w:themeColor="text1"/>
          <w:sz w:val="22"/>
          <w:szCs w:val="22"/>
          <w:lang w:val="es-ES_tradnl"/>
        </w:rPr>
      </w:pPr>
    </w:p>
    <w:p w14:paraId="66F16171" w14:textId="231C3506" w:rsidR="007D28E5" w:rsidRPr="00F64070" w:rsidRDefault="007D28E5" w:rsidP="0099751E">
      <w:pPr>
        <w:pStyle w:val="Prrafodelista"/>
        <w:numPr>
          <w:ilvl w:val="0"/>
          <w:numId w:val="5"/>
        </w:numPr>
        <w:spacing w:line="276" w:lineRule="auto"/>
        <w:contextualSpacing/>
        <w:jc w:val="both"/>
        <w:rPr>
          <w:rFonts w:ascii="Arial" w:hAnsi="Arial" w:cs="Arial"/>
          <w:color w:val="000000" w:themeColor="text1"/>
          <w:sz w:val="22"/>
          <w:szCs w:val="22"/>
        </w:rPr>
      </w:pPr>
      <w:r w:rsidRPr="00F64070">
        <w:rPr>
          <w:rFonts w:ascii="Arial" w:hAnsi="Arial" w:cs="Arial"/>
          <w:b/>
          <w:bCs/>
          <w:color w:val="000000" w:themeColor="text1"/>
          <w:sz w:val="22"/>
          <w:szCs w:val="22"/>
        </w:rPr>
        <w:t>Actividades Financiables.</w:t>
      </w:r>
      <w:r w:rsidRPr="00F64070">
        <w:rPr>
          <w:rFonts w:ascii="Arial" w:hAnsi="Arial" w:cs="Arial"/>
          <w:color w:val="000000" w:themeColor="text1"/>
          <w:sz w:val="22"/>
          <w:szCs w:val="22"/>
        </w:rPr>
        <w:t> El Crédito de Fomento Agropecuario y Rural se destinará a la financiación de las siguientes actividades, sin perjuicio de otras que defina la CNCA o la Ley.</w:t>
      </w:r>
    </w:p>
    <w:p w14:paraId="1E3F408A" w14:textId="21AD698C" w:rsidR="57FBFA29" w:rsidRPr="00F64070" w:rsidRDefault="57FBFA29" w:rsidP="57FBFA29">
      <w:pPr>
        <w:spacing w:line="276" w:lineRule="auto"/>
        <w:contextualSpacing/>
        <w:jc w:val="both"/>
        <w:rPr>
          <w:rFonts w:ascii="Arial" w:hAnsi="Arial" w:cs="Arial"/>
          <w:color w:val="000000" w:themeColor="text1"/>
          <w:sz w:val="22"/>
          <w:szCs w:val="22"/>
        </w:rPr>
      </w:pPr>
    </w:p>
    <w:p w14:paraId="55340956" w14:textId="77777777"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La siembra, sostenimiento y cosecha de especies vegetales.</w:t>
      </w:r>
      <w:r w:rsidRPr="00F64070">
        <w:rPr>
          <w:rStyle w:val="eop"/>
          <w:rFonts w:ascii="Arial" w:hAnsi="Arial" w:cs="Arial"/>
          <w:sz w:val="22"/>
          <w:szCs w:val="22"/>
        </w:rPr>
        <w:t> </w:t>
      </w:r>
    </w:p>
    <w:p w14:paraId="4857078D" w14:textId="77777777" w:rsidR="007D28E5" w:rsidRPr="00F64070" w:rsidRDefault="007D28E5" w:rsidP="006874BF">
      <w:pPr>
        <w:pStyle w:val="paragraph"/>
        <w:spacing w:before="0" w:beforeAutospacing="0" w:after="0" w:afterAutospacing="0" w:line="276" w:lineRule="auto"/>
        <w:ind w:left="720" w:firstLine="60"/>
        <w:jc w:val="both"/>
        <w:textAlignment w:val="baseline"/>
        <w:rPr>
          <w:rFonts w:ascii="Arial" w:hAnsi="Arial" w:cs="Arial"/>
          <w:sz w:val="22"/>
          <w:szCs w:val="22"/>
        </w:rPr>
      </w:pPr>
    </w:p>
    <w:p w14:paraId="2E78584B" w14:textId="6827798E" w:rsidR="005D06EB"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 xml:space="preserve">La producción pecuaria, piscícola, apícola, avícola, forestal, acuícola, de </w:t>
      </w:r>
      <w:r w:rsidR="7078F968" w:rsidRPr="00F64070">
        <w:rPr>
          <w:rStyle w:val="normaltextrun"/>
          <w:rFonts w:ascii="Arial" w:hAnsi="Arial" w:cs="Arial"/>
          <w:sz w:val="22"/>
          <w:szCs w:val="22"/>
          <w:lang w:val="es-ES"/>
        </w:rPr>
        <w:t>zoocría</w:t>
      </w:r>
      <w:r w:rsidRPr="00F64070">
        <w:rPr>
          <w:rStyle w:val="normaltextrun"/>
          <w:rFonts w:ascii="Arial" w:hAnsi="Arial" w:cs="Arial"/>
          <w:sz w:val="22"/>
          <w:szCs w:val="22"/>
          <w:lang w:val="es-ES"/>
        </w:rPr>
        <w:t xml:space="preserve"> y pesquera, y su sostenimiento. </w:t>
      </w:r>
    </w:p>
    <w:p w14:paraId="59E00950" w14:textId="77777777" w:rsidR="005D06EB" w:rsidRPr="00F64070" w:rsidRDefault="005D06EB" w:rsidP="006874BF">
      <w:pPr>
        <w:pStyle w:val="Prrafodelista"/>
        <w:spacing w:line="276" w:lineRule="auto"/>
        <w:rPr>
          <w:rStyle w:val="normaltextrun"/>
          <w:rFonts w:ascii="Arial" w:hAnsi="Arial" w:cs="Arial"/>
          <w:sz w:val="22"/>
          <w:szCs w:val="22"/>
        </w:rPr>
      </w:pPr>
    </w:p>
    <w:p w14:paraId="6AEE97DC" w14:textId="0F21B2FB" w:rsidR="002051D0" w:rsidRPr="00F64070" w:rsidRDefault="00B36A46" w:rsidP="57FBFA29">
      <w:pPr>
        <w:pStyle w:val="paragraph"/>
        <w:numPr>
          <w:ilvl w:val="0"/>
          <w:numId w:val="1"/>
        </w:numPr>
        <w:spacing w:before="0" w:beforeAutospacing="0" w:after="0" w:afterAutospacing="0" w:line="276" w:lineRule="auto"/>
        <w:jc w:val="both"/>
        <w:textAlignment w:val="baseline"/>
        <w:rPr>
          <w:rStyle w:val="normaltextrun"/>
          <w:rFonts w:ascii="Arial" w:hAnsi="Arial" w:cs="Arial"/>
          <w:sz w:val="22"/>
          <w:szCs w:val="22"/>
        </w:rPr>
      </w:pPr>
      <w:r w:rsidRPr="00F64070">
        <w:rPr>
          <w:rStyle w:val="normaltextrun"/>
          <w:rFonts w:ascii="Arial" w:hAnsi="Arial" w:cs="Arial"/>
          <w:sz w:val="22"/>
          <w:szCs w:val="22"/>
        </w:rPr>
        <w:t>P</w:t>
      </w:r>
      <w:r w:rsidR="002051D0" w:rsidRPr="00F64070">
        <w:rPr>
          <w:rStyle w:val="normaltextrun"/>
          <w:rFonts w:ascii="Arial" w:hAnsi="Arial" w:cs="Arial"/>
          <w:sz w:val="22"/>
          <w:szCs w:val="22"/>
        </w:rPr>
        <w:t xml:space="preserve">ara </w:t>
      </w:r>
      <w:r w:rsidR="002051D0" w:rsidRPr="00F64070">
        <w:rPr>
          <w:rStyle w:val="normaltextrun"/>
          <w:rFonts w:ascii="Arial" w:hAnsi="Arial" w:cs="Arial"/>
          <w:sz w:val="22"/>
          <w:szCs w:val="22"/>
          <w:lang w:val="es-ES"/>
        </w:rPr>
        <w:t xml:space="preserve">la transformación de productos en las distintas fases del proceso de producción de bienes originados directamente en las actividades agrícolas, ganaderas, piscícolas, apícolas, avícolas, forestales, acuícolas, de </w:t>
      </w:r>
      <w:r w:rsidR="0DD225C6" w:rsidRPr="00F64070">
        <w:rPr>
          <w:rStyle w:val="normaltextrun"/>
          <w:rFonts w:ascii="Arial" w:hAnsi="Arial" w:cs="Arial"/>
          <w:sz w:val="22"/>
          <w:szCs w:val="22"/>
          <w:lang w:val="es-ES"/>
        </w:rPr>
        <w:t>zoo cría</w:t>
      </w:r>
      <w:r w:rsidR="002051D0" w:rsidRPr="00F64070">
        <w:rPr>
          <w:rStyle w:val="normaltextrun"/>
          <w:rFonts w:ascii="Arial" w:hAnsi="Arial" w:cs="Arial"/>
          <w:sz w:val="22"/>
          <w:szCs w:val="22"/>
          <w:lang w:val="es-ES"/>
        </w:rPr>
        <w:t>, y pesqueras.</w:t>
      </w:r>
    </w:p>
    <w:p w14:paraId="534DCE42" w14:textId="77777777" w:rsidR="002051D0" w:rsidRDefault="002051D0"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540C15C6" w14:textId="77777777" w:rsidR="007F6BF2" w:rsidRDefault="007F6BF2"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60888082" w14:textId="77777777" w:rsidR="007F6BF2" w:rsidRDefault="007F6BF2"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56E19EC6" w14:textId="77777777" w:rsidR="007F6BF2" w:rsidRDefault="007F6BF2"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762B1EF5" w14:textId="77777777" w:rsidR="007F6BF2" w:rsidRDefault="007F6BF2"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5A4F2305" w14:textId="77777777" w:rsidR="007F6BF2" w:rsidRPr="00F64070" w:rsidRDefault="007F6BF2"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1FDF629E" w14:textId="2E45CE4A" w:rsidR="007D28E5" w:rsidRPr="00F64070" w:rsidRDefault="007D28E5" w:rsidP="57FBFA29">
      <w:pPr>
        <w:pStyle w:val="paragraph"/>
        <w:numPr>
          <w:ilvl w:val="0"/>
          <w:numId w:val="1"/>
        </w:numPr>
        <w:spacing w:before="0" w:beforeAutospacing="0" w:after="0" w:afterAutospacing="0" w:line="276" w:lineRule="auto"/>
        <w:jc w:val="both"/>
        <w:textAlignment w:val="baseline"/>
        <w:rPr>
          <w:rStyle w:val="normaltextrun"/>
          <w:rFonts w:ascii="Arial" w:hAnsi="Arial" w:cs="Arial"/>
          <w:sz w:val="22"/>
          <w:szCs w:val="22"/>
        </w:rPr>
      </w:pPr>
      <w:r w:rsidRPr="00F64070">
        <w:rPr>
          <w:rStyle w:val="normaltextrun"/>
          <w:rFonts w:ascii="Arial" w:hAnsi="Arial" w:cs="Arial"/>
          <w:sz w:val="22"/>
          <w:szCs w:val="22"/>
          <w:lang w:val="es-ES"/>
        </w:rPr>
        <w:lastRenderedPageBreak/>
        <w:t xml:space="preserve">La comercialización de productos originados directamente en las actividades agrícolas, ganaderas, piscícolas, apícolas, avícolas, forestales, acuícolas, de </w:t>
      </w:r>
      <w:r w:rsidR="3E2DF829" w:rsidRPr="00F64070">
        <w:rPr>
          <w:rStyle w:val="normaltextrun"/>
          <w:rFonts w:ascii="Arial" w:hAnsi="Arial" w:cs="Arial"/>
          <w:sz w:val="22"/>
          <w:szCs w:val="22"/>
          <w:lang w:val="es-ES"/>
        </w:rPr>
        <w:t>zoo cría</w:t>
      </w:r>
      <w:r w:rsidRPr="00F64070">
        <w:rPr>
          <w:rStyle w:val="normaltextrun"/>
          <w:rFonts w:ascii="Arial" w:hAnsi="Arial" w:cs="Arial"/>
          <w:sz w:val="22"/>
          <w:szCs w:val="22"/>
          <w:lang w:val="es-ES"/>
        </w:rPr>
        <w:t xml:space="preserve">, y pesqueras, bien sea para su distribución directa o para su transformación o alistamiento, y siempre que incluya la compra al productor primario.  </w:t>
      </w:r>
    </w:p>
    <w:p w14:paraId="57D71792" w14:textId="77777777" w:rsidR="007D28E5" w:rsidRPr="00F64070" w:rsidRDefault="007D28E5" w:rsidP="006874BF">
      <w:pPr>
        <w:pStyle w:val="Prrafodelista"/>
        <w:spacing w:line="276" w:lineRule="auto"/>
        <w:rPr>
          <w:rStyle w:val="normaltextrun"/>
          <w:rFonts w:ascii="Arial" w:hAnsi="Arial" w:cs="Arial"/>
          <w:sz w:val="22"/>
          <w:szCs w:val="22"/>
        </w:rPr>
      </w:pPr>
    </w:p>
    <w:p w14:paraId="71B02383" w14:textId="388833B1" w:rsidR="007D28E5" w:rsidRPr="00F64070" w:rsidRDefault="007D28E5" w:rsidP="14EBF35F">
      <w:pPr>
        <w:pStyle w:val="paragraph"/>
        <w:numPr>
          <w:ilvl w:val="0"/>
          <w:numId w:val="1"/>
        </w:numPr>
        <w:spacing w:before="0" w:beforeAutospacing="0" w:after="0" w:afterAutospacing="0" w:line="276" w:lineRule="auto"/>
        <w:jc w:val="both"/>
        <w:textAlignment w:val="baseline"/>
        <w:rPr>
          <w:rStyle w:val="eop"/>
          <w:rFonts w:ascii="Arial" w:hAnsi="Arial" w:cs="Arial"/>
          <w:sz w:val="22"/>
          <w:szCs w:val="22"/>
        </w:rPr>
      </w:pPr>
      <w:r w:rsidRPr="00F64070">
        <w:rPr>
          <w:rStyle w:val="normaltextrun"/>
          <w:rFonts w:ascii="Arial" w:hAnsi="Arial" w:cs="Arial"/>
          <w:sz w:val="22"/>
          <w:szCs w:val="22"/>
          <w:lang w:val="es-ES"/>
        </w:rPr>
        <w:t xml:space="preserve">La prestación de servicios de apoyo directamente dirigidos a la producción primaria de las actividades agrícolas, ganaderas, piscícolas, apícolas, avícolas, forestales, acuícolas, de </w:t>
      </w:r>
      <w:r w:rsidR="23BEDF1C" w:rsidRPr="00F64070">
        <w:rPr>
          <w:rStyle w:val="normaltextrun"/>
          <w:rFonts w:ascii="Arial" w:hAnsi="Arial" w:cs="Arial"/>
          <w:sz w:val="22"/>
          <w:szCs w:val="22"/>
          <w:lang w:val="es-ES"/>
        </w:rPr>
        <w:t>zoocría</w:t>
      </w:r>
      <w:r w:rsidRPr="00F64070">
        <w:rPr>
          <w:rStyle w:val="normaltextrun"/>
          <w:rFonts w:ascii="Arial" w:hAnsi="Arial" w:cs="Arial"/>
          <w:sz w:val="22"/>
          <w:szCs w:val="22"/>
          <w:lang w:val="es-ES"/>
        </w:rPr>
        <w:t>, y pesqueras.</w:t>
      </w:r>
      <w:r w:rsidRPr="00F64070">
        <w:rPr>
          <w:rStyle w:val="eop"/>
          <w:rFonts w:ascii="Arial" w:hAnsi="Arial" w:cs="Arial"/>
          <w:sz w:val="22"/>
          <w:szCs w:val="22"/>
        </w:rPr>
        <w:t> </w:t>
      </w:r>
    </w:p>
    <w:p w14:paraId="0D4F52E0" w14:textId="77777777" w:rsidR="007D28E5" w:rsidRPr="00F64070" w:rsidRDefault="007D28E5"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372B1FA3" w14:textId="10B1057D" w:rsidR="007D28E5" w:rsidRPr="00F64070" w:rsidRDefault="007D28E5" w:rsidP="14EBF35F">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 xml:space="preserve">Adquisición, reparación </w:t>
      </w:r>
      <w:r w:rsidR="0054327D" w:rsidRPr="00F64070">
        <w:rPr>
          <w:rStyle w:val="normaltextrun"/>
          <w:rFonts w:ascii="Arial" w:hAnsi="Arial" w:cs="Arial"/>
          <w:sz w:val="22"/>
          <w:szCs w:val="22"/>
          <w:lang w:val="es-ES"/>
        </w:rPr>
        <w:t>o</w:t>
      </w:r>
      <w:r w:rsidRPr="00F64070">
        <w:rPr>
          <w:rStyle w:val="normaltextrun"/>
          <w:rFonts w:ascii="Arial" w:hAnsi="Arial" w:cs="Arial"/>
          <w:sz w:val="22"/>
          <w:szCs w:val="22"/>
          <w:lang w:val="es-ES"/>
        </w:rPr>
        <w:t xml:space="preserve"> mantenimiento </w:t>
      </w:r>
      <w:r w:rsidR="00836231" w:rsidRPr="00F64070">
        <w:rPr>
          <w:rStyle w:val="normaltextrun"/>
          <w:rFonts w:ascii="Arial" w:hAnsi="Arial" w:cs="Arial"/>
          <w:sz w:val="22"/>
          <w:szCs w:val="22"/>
          <w:lang w:val="es-ES"/>
        </w:rPr>
        <w:t>de infraestructura</w:t>
      </w:r>
      <w:r w:rsidR="00022989" w:rsidRPr="00F64070">
        <w:rPr>
          <w:rStyle w:val="normaltextrun"/>
          <w:rFonts w:ascii="Arial" w:hAnsi="Arial" w:cs="Arial"/>
          <w:sz w:val="22"/>
          <w:szCs w:val="22"/>
          <w:lang w:val="es-ES"/>
        </w:rPr>
        <w:t>,</w:t>
      </w:r>
      <w:r w:rsidR="00836231" w:rsidRPr="00F64070">
        <w:rPr>
          <w:rStyle w:val="normaltextrun"/>
          <w:rFonts w:ascii="Arial" w:hAnsi="Arial" w:cs="Arial"/>
          <w:sz w:val="22"/>
          <w:szCs w:val="22"/>
          <w:lang w:val="es-ES"/>
        </w:rPr>
        <w:t xml:space="preserve"> </w:t>
      </w:r>
      <w:r w:rsidR="0054327D" w:rsidRPr="00F64070">
        <w:rPr>
          <w:rStyle w:val="normaltextrun"/>
          <w:rFonts w:ascii="Arial" w:hAnsi="Arial" w:cs="Arial"/>
          <w:sz w:val="22"/>
          <w:szCs w:val="22"/>
          <w:lang w:val="es-ES"/>
        </w:rPr>
        <w:t>o</w:t>
      </w:r>
      <w:r w:rsidR="00836231" w:rsidRPr="00F64070">
        <w:rPr>
          <w:rStyle w:val="normaltextrun"/>
          <w:rFonts w:ascii="Arial" w:hAnsi="Arial" w:cs="Arial"/>
          <w:sz w:val="22"/>
          <w:szCs w:val="22"/>
          <w:lang w:val="es-ES"/>
        </w:rPr>
        <w:t xml:space="preserve"> </w:t>
      </w:r>
      <w:r w:rsidRPr="00F64070">
        <w:rPr>
          <w:rStyle w:val="normaltextrun"/>
          <w:rFonts w:ascii="Arial" w:hAnsi="Arial" w:cs="Arial"/>
          <w:sz w:val="22"/>
          <w:szCs w:val="22"/>
          <w:lang w:val="es-ES"/>
        </w:rPr>
        <w:t xml:space="preserve">de maquinaria y equipo para el desarrollo de la producción primaria o transformación agroindustrial de las actividades agrícolas, ganaderas, piscícolas, apícolas, avícolas, forestales, acuícolas, de </w:t>
      </w:r>
      <w:r w:rsidR="02D315BF" w:rsidRPr="00F64070">
        <w:rPr>
          <w:rStyle w:val="normaltextrun"/>
          <w:rFonts w:ascii="Arial" w:hAnsi="Arial" w:cs="Arial"/>
          <w:sz w:val="22"/>
          <w:szCs w:val="22"/>
          <w:lang w:val="es-ES"/>
        </w:rPr>
        <w:t>zoocría</w:t>
      </w:r>
      <w:r w:rsidRPr="00F64070">
        <w:rPr>
          <w:rStyle w:val="normaltextrun"/>
          <w:rFonts w:ascii="Arial" w:hAnsi="Arial" w:cs="Arial"/>
          <w:sz w:val="22"/>
          <w:szCs w:val="22"/>
          <w:lang w:val="es-ES"/>
        </w:rPr>
        <w:t>, y pesqueras</w:t>
      </w:r>
      <w:r w:rsidR="00B36A46" w:rsidRPr="00F64070">
        <w:rPr>
          <w:rStyle w:val="eop"/>
          <w:rFonts w:ascii="Arial" w:hAnsi="Arial" w:cs="Arial"/>
          <w:sz w:val="22"/>
          <w:szCs w:val="22"/>
          <w:lang w:val="es-ES"/>
        </w:rPr>
        <w:t xml:space="preserve"> y el establecimiento </w:t>
      </w:r>
      <w:r w:rsidR="00B36A46" w:rsidRPr="00F64070">
        <w:rPr>
          <w:rStyle w:val="normaltextrun"/>
          <w:rFonts w:ascii="Arial" w:hAnsi="Arial" w:cs="Arial"/>
          <w:sz w:val="22"/>
          <w:szCs w:val="22"/>
        </w:rPr>
        <w:t>de cadenas de frío,</w:t>
      </w:r>
      <w:r w:rsidR="00B36A46" w:rsidRPr="00F64070">
        <w:rPr>
          <w:rStyle w:val="eop"/>
          <w:rFonts w:ascii="Arial" w:hAnsi="Arial" w:cs="Arial"/>
          <w:sz w:val="22"/>
          <w:szCs w:val="22"/>
        </w:rPr>
        <w:t xml:space="preserve"> </w:t>
      </w:r>
      <w:r w:rsidRPr="00F64070">
        <w:rPr>
          <w:rStyle w:val="eop"/>
          <w:rFonts w:ascii="Arial" w:hAnsi="Arial" w:cs="Arial"/>
          <w:sz w:val="22"/>
          <w:szCs w:val="22"/>
        </w:rPr>
        <w:t>así como, para la comercialización de acuerdo con lo definido en el</w:t>
      </w:r>
      <w:r w:rsidR="27292772" w:rsidRPr="00F64070">
        <w:rPr>
          <w:rStyle w:val="eop"/>
          <w:rFonts w:ascii="Arial" w:hAnsi="Arial" w:cs="Arial"/>
          <w:sz w:val="22"/>
          <w:szCs w:val="22"/>
        </w:rPr>
        <w:t xml:space="preserve"> numeral 4</w:t>
      </w:r>
      <w:r w:rsidRPr="00F64070">
        <w:rPr>
          <w:rStyle w:val="eop"/>
          <w:rFonts w:ascii="Arial" w:hAnsi="Arial" w:cs="Arial"/>
          <w:sz w:val="22"/>
          <w:szCs w:val="22"/>
        </w:rPr>
        <w:t xml:space="preserve"> del presente artículo. </w:t>
      </w:r>
    </w:p>
    <w:p w14:paraId="0C6975E7" w14:textId="77777777" w:rsidR="007D28E5" w:rsidRPr="00F64070" w:rsidRDefault="007D28E5"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44DCCF8C" w14:textId="07358878"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Adecuación de tierras e infraestructura</w:t>
      </w:r>
      <w:r w:rsidRPr="00F64070">
        <w:rPr>
          <w:rStyle w:val="eop"/>
          <w:rFonts w:ascii="Arial" w:hAnsi="Arial" w:cs="Arial"/>
          <w:sz w:val="22"/>
          <w:szCs w:val="22"/>
        </w:rPr>
        <w:t xml:space="preserve"> de riego, drenaje</w:t>
      </w:r>
      <w:r w:rsidR="00A8476E" w:rsidRPr="00F64070">
        <w:rPr>
          <w:rStyle w:val="eop"/>
          <w:rFonts w:ascii="Arial" w:hAnsi="Arial" w:cs="Arial"/>
          <w:sz w:val="22"/>
          <w:szCs w:val="22"/>
        </w:rPr>
        <w:t xml:space="preserve"> </w:t>
      </w:r>
      <w:r w:rsidRPr="00F64070">
        <w:rPr>
          <w:rStyle w:val="eop"/>
          <w:rFonts w:ascii="Arial" w:hAnsi="Arial" w:cs="Arial"/>
          <w:sz w:val="22"/>
          <w:szCs w:val="22"/>
        </w:rPr>
        <w:t xml:space="preserve">y/o control de inundaciones  </w:t>
      </w:r>
    </w:p>
    <w:p w14:paraId="66130347" w14:textId="77777777" w:rsidR="007D28E5" w:rsidRPr="00F64070" w:rsidRDefault="007D28E5"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02719755" w14:textId="3A281982" w:rsidR="007D28E5" w:rsidRPr="00F64070" w:rsidRDefault="007D28E5" w:rsidP="14EBF35F">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 xml:space="preserve">Investigación en aspectos relacionados con actividades agropecuarias, piscícolas, apícolas, avícolas, forestales, acuícolas, de </w:t>
      </w:r>
      <w:proofErr w:type="gramStart"/>
      <w:r w:rsidR="0DBC7B63" w:rsidRPr="00F64070">
        <w:rPr>
          <w:rStyle w:val="normaltextrun"/>
          <w:rFonts w:ascii="Arial" w:hAnsi="Arial" w:cs="Arial"/>
          <w:sz w:val="22"/>
          <w:szCs w:val="22"/>
          <w:lang w:val="es-ES"/>
        </w:rPr>
        <w:t>zoocría</w:t>
      </w:r>
      <w:r w:rsidRPr="00F64070">
        <w:rPr>
          <w:rStyle w:val="normaltextrun"/>
          <w:rFonts w:ascii="Arial" w:hAnsi="Arial" w:cs="Arial"/>
          <w:sz w:val="22"/>
          <w:szCs w:val="22"/>
          <w:lang w:val="es-ES"/>
        </w:rPr>
        <w:t>,  pesqueras</w:t>
      </w:r>
      <w:proofErr w:type="gramEnd"/>
      <w:r w:rsidR="00E70E1C" w:rsidRPr="00F64070">
        <w:rPr>
          <w:rStyle w:val="normaltextrun"/>
          <w:rFonts w:ascii="Arial" w:hAnsi="Arial" w:cs="Arial"/>
          <w:sz w:val="22"/>
          <w:szCs w:val="22"/>
          <w:lang w:val="es-ES"/>
        </w:rPr>
        <w:t xml:space="preserve"> y aquellas relacionadas con </w:t>
      </w:r>
      <w:r w:rsidR="008737F9" w:rsidRPr="00F64070">
        <w:rPr>
          <w:rStyle w:val="normaltextrun"/>
          <w:rFonts w:ascii="Arial" w:hAnsi="Arial" w:cs="Arial"/>
          <w:sz w:val="22"/>
          <w:szCs w:val="22"/>
          <w:lang w:val="es-ES"/>
        </w:rPr>
        <w:t>insumos agropecuarios</w:t>
      </w:r>
      <w:r w:rsidRPr="00F64070">
        <w:rPr>
          <w:rStyle w:val="normaltextrun"/>
          <w:rFonts w:ascii="Arial" w:hAnsi="Arial" w:cs="Arial"/>
          <w:sz w:val="22"/>
          <w:szCs w:val="22"/>
          <w:lang w:val="es-ES"/>
        </w:rPr>
        <w:t>.</w:t>
      </w:r>
      <w:r w:rsidRPr="00F64070">
        <w:rPr>
          <w:rStyle w:val="eop"/>
          <w:rFonts w:ascii="Arial" w:hAnsi="Arial" w:cs="Arial"/>
          <w:sz w:val="22"/>
          <w:szCs w:val="22"/>
        </w:rPr>
        <w:t> </w:t>
      </w:r>
    </w:p>
    <w:p w14:paraId="348330CE" w14:textId="2CB7D2BF" w:rsidR="0021092A" w:rsidRPr="00F64070" w:rsidRDefault="0021092A" w:rsidP="57FBFA29">
      <w:pPr>
        <w:pStyle w:val="paragraph"/>
        <w:spacing w:before="0" w:beforeAutospacing="0" w:after="0" w:afterAutospacing="0" w:line="276" w:lineRule="auto"/>
        <w:ind w:firstLine="60"/>
        <w:jc w:val="both"/>
        <w:textAlignment w:val="baseline"/>
        <w:rPr>
          <w:rFonts w:ascii="Arial" w:hAnsi="Arial" w:cs="Arial"/>
          <w:sz w:val="22"/>
          <w:szCs w:val="22"/>
        </w:rPr>
      </w:pPr>
    </w:p>
    <w:p w14:paraId="592C9689" w14:textId="6A4E345A"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Artesanías, minería</w:t>
      </w:r>
      <w:r w:rsidR="00BA581F" w:rsidRPr="00F64070">
        <w:rPr>
          <w:rStyle w:val="normaltextrun"/>
          <w:rFonts w:ascii="Arial" w:hAnsi="Arial" w:cs="Arial"/>
          <w:sz w:val="22"/>
          <w:szCs w:val="22"/>
          <w:lang w:val="es-ES"/>
        </w:rPr>
        <w:t xml:space="preserve"> desarrollada por pequeños productores de ingresos bajos o pequeños productores</w:t>
      </w:r>
      <w:r w:rsidR="00F77391" w:rsidRPr="00F64070">
        <w:rPr>
          <w:rStyle w:val="normaltextrun"/>
          <w:rFonts w:ascii="Arial" w:hAnsi="Arial" w:cs="Arial"/>
          <w:sz w:val="22"/>
          <w:szCs w:val="22"/>
          <w:lang w:val="es-ES"/>
        </w:rPr>
        <w:t xml:space="preserve">, </w:t>
      </w:r>
      <w:r w:rsidRPr="00F64070">
        <w:rPr>
          <w:rStyle w:val="normaltextrun"/>
          <w:rFonts w:ascii="Arial" w:hAnsi="Arial" w:cs="Arial"/>
          <w:sz w:val="22"/>
          <w:szCs w:val="22"/>
          <w:lang w:val="es-ES"/>
        </w:rPr>
        <w:t>y turismo rural y ecológico mencionados en el Artículo 3 de la Ley 731 de 2002.</w:t>
      </w:r>
      <w:r w:rsidRPr="00F64070">
        <w:rPr>
          <w:rStyle w:val="eop"/>
          <w:rFonts w:ascii="Arial" w:hAnsi="Arial" w:cs="Arial"/>
          <w:sz w:val="22"/>
          <w:szCs w:val="22"/>
        </w:rPr>
        <w:t> </w:t>
      </w:r>
    </w:p>
    <w:p w14:paraId="1E97EC0D" w14:textId="77777777" w:rsidR="007D28E5" w:rsidRPr="00F64070" w:rsidRDefault="007D28E5"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45475FE0" w14:textId="77777777"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La construcción o mejoramiento de vivienda rural.</w:t>
      </w:r>
      <w:r w:rsidRPr="00F64070">
        <w:rPr>
          <w:rStyle w:val="eop"/>
          <w:rFonts w:ascii="Arial" w:hAnsi="Arial" w:cs="Arial"/>
          <w:sz w:val="22"/>
          <w:szCs w:val="22"/>
        </w:rPr>
        <w:t> </w:t>
      </w:r>
    </w:p>
    <w:p w14:paraId="5E35F435" w14:textId="77777777" w:rsidR="007D28E5" w:rsidRPr="00F64070" w:rsidRDefault="007D28E5" w:rsidP="006874BF">
      <w:pPr>
        <w:pStyle w:val="paragraph"/>
        <w:spacing w:before="0" w:beforeAutospacing="0" w:after="0" w:afterAutospacing="0" w:line="276" w:lineRule="auto"/>
        <w:ind w:firstLine="60"/>
        <w:jc w:val="both"/>
        <w:textAlignment w:val="baseline"/>
        <w:rPr>
          <w:rFonts w:ascii="Arial" w:hAnsi="Arial" w:cs="Arial"/>
          <w:sz w:val="22"/>
          <w:szCs w:val="22"/>
        </w:rPr>
      </w:pPr>
    </w:p>
    <w:p w14:paraId="56E67B4E" w14:textId="77777777"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rPr>
      </w:pPr>
      <w:r w:rsidRPr="00F64070">
        <w:rPr>
          <w:rStyle w:val="normaltextrun"/>
          <w:rFonts w:ascii="Arial" w:hAnsi="Arial" w:cs="Arial"/>
          <w:sz w:val="22"/>
          <w:szCs w:val="22"/>
          <w:lang w:val="es-ES"/>
        </w:rPr>
        <w:t>Compra de tierra y gastos para su formalización de pequeños y medianos productores.</w:t>
      </w:r>
    </w:p>
    <w:p w14:paraId="6315484F" w14:textId="77777777" w:rsidR="007D28E5" w:rsidRPr="00F64070" w:rsidRDefault="007D28E5" w:rsidP="006874BF">
      <w:pPr>
        <w:pStyle w:val="paragraph"/>
        <w:spacing w:before="0" w:beforeAutospacing="0" w:after="0" w:afterAutospacing="0" w:line="276" w:lineRule="auto"/>
        <w:ind w:left="720"/>
        <w:jc w:val="both"/>
        <w:textAlignment w:val="baseline"/>
        <w:rPr>
          <w:rFonts w:ascii="Arial" w:hAnsi="Arial" w:cs="Arial"/>
          <w:sz w:val="22"/>
          <w:szCs w:val="22"/>
          <w:lang w:val="es-ES_tradnl"/>
        </w:rPr>
      </w:pPr>
    </w:p>
    <w:p w14:paraId="4283EAE5" w14:textId="77777777"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lang w:val="es-ES"/>
        </w:rPr>
      </w:pPr>
      <w:r w:rsidRPr="00F64070">
        <w:rPr>
          <w:rFonts w:ascii="Arial" w:hAnsi="Arial" w:cs="Arial"/>
          <w:color w:val="000000" w:themeColor="text1"/>
          <w:sz w:val="22"/>
          <w:szCs w:val="22"/>
          <w:lang w:val="es-ES" w:eastAsia="es-ES"/>
        </w:rPr>
        <w:t>Estudios de factibilidad de proyectos agroindustriales, especialmente los que propendan por la conservación de alimentos y materias primas alimenticias.</w:t>
      </w:r>
    </w:p>
    <w:p w14:paraId="59D7381E" w14:textId="77777777" w:rsidR="007D28E5" w:rsidRPr="00F64070" w:rsidRDefault="007D28E5" w:rsidP="006874BF">
      <w:pPr>
        <w:pStyle w:val="Prrafodelista"/>
        <w:spacing w:line="276" w:lineRule="auto"/>
        <w:rPr>
          <w:rFonts w:ascii="Arial" w:hAnsi="Arial" w:cs="Arial"/>
          <w:sz w:val="22"/>
          <w:szCs w:val="22"/>
          <w:lang w:val="es-ES_tradnl"/>
        </w:rPr>
      </w:pPr>
    </w:p>
    <w:p w14:paraId="3090CA70" w14:textId="3E0705AA" w:rsidR="007D28E5" w:rsidRPr="00F64070" w:rsidRDefault="007D28E5"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lang w:val="es-ES"/>
        </w:rPr>
      </w:pPr>
      <w:r w:rsidRPr="00F64070">
        <w:rPr>
          <w:rFonts w:ascii="Arial" w:hAnsi="Arial" w:cs="Arial"/>
          <w:sz w:val="22"/>
          <w:szCs w:val="22"/>
          <w:lang w:val="es-ES"/>
        </w:rPr>
        <w:t xml:space="preserve">La asistencia técnica y la adquisición de tecnologías para el desarrollo de las actividades </w:t>
      </w:r>
      <w:r w:rsidRPr="00F64070">
        <w:rPr>
          <w:rStyle w:val="normaltextrun"/>
          <w:rFonts w:ascii="Arial" w:hAnsi="Arial" w:cs="Arial"/>
          <w:sz w:val="22"/>
          <w:szCs w:val="22"/>
          <w:lang w:val="es-ES"/>
        </w:rPr>
        <w:t xml:space="preserve">agrícolas, ganaderas, piscícolas, apícolas, avícolas, forestales, acuícolas, de </w:t>
      </w:r>
      <w:r w:rsidR="52F4AE2D" w:rsidRPr="00F64070">
        <w:rPr>
          <w:rStyle w:val="normaltextrun"/>
          <w:rFonts w:ascii="Arial" w:hAnsi="Arial" w:cs="Arial"/>
          <w:sz w:val="22"/>
          <w:szCs w:val="22"/>
          <w:lang w:val="es-ES"/>
        </w:rPr>
        <w:t>zoo cría</w:t>
      </w:r>
      <w:r w:rsidRPr="00F64070">
        <w:rPr>
          <w:rStyle w:val="normaltextrun"/>
          <w:rFonts w:ascii="Arial" w:hAnsi="Arial" w:cs="Arial"/>
          <w:sz w:val="22"/>
          <w:szCs w:val="22"/>
          <w:lang w:val="es-ES"/>
        </w:rPr>
        <w:t>, y pesqueras</w:t>
      </w:r>
      <w:r w:rsidRPr="00F64070">
        <w:rPr>
          <w:rFonts w:ascii="Arial" w:hAnsi="Arial" w:cs="Arial"/>
          <w:sz w:val="22"/>
          <w:szCs w:val="22"/>
          <w:lang w:val="es-ES"/>
        </w:rPr>
        <w:t xml:space="preserve"> </w:t>
      </w:r>
    </w:p>
    <w:p w14:paraId="2A480C9C" w14:textId="77777777" w:rsidR="00410455" w:rsidRPr="00F64070" w:rsidRDefault="00410455" w:rsidP="00410455">
      <w:pPr>
        <w:pStyle w:val="Prrafodelista"/>
        <w:rPr>
          <w:rFonts w:ascii="Arial" w:hAnsi="Arial" w:cs="Arial"/>
          <w:sz w:val="22"/>
          <w:szCs w:val="22"/>
        </w:rPr>
      </w:pPr>
    </w:p>
    <w:p w14:paraId="667B7BC4" w14:textId="5FC42555" w:rsidR="00410455" w:rsidRPr="00F64070" w:rsidRDefault="00E86091" w:rsidP="57FBFA29">
      <w:pPr>
        <w:pStyle w:val="paragraph"/>
        <w:numPr>
          <w:ilvl w:val="0"/>
          <w:numId w:val="1"/>
        </w:numPr>
        <w:spacing w:before="0" w:beforeAutospacing="0" w:after="0" w:afterAutospacing="0" w:line="276" w:lineRule="auto"/>
        <w:jc w:val="both"/>
        <w:textAlignment w:val="baseline"/>
        <w:rPr>
          <w:rFonts w:ascii="Arial" w:hAnsi="Arial" w:cs="Arial"/>
          <w:sz w:val="22"/>
          <w:szCs w:val="22"/>
          <w:lang w:val="es-ES"/>
        </w:rPr>
      </w:pPr>
      <w:r w:rsidRPr="00F64070">
        <w:rPr>
          <w:rFonts w:ascii="Arial" w:hAnsi="Arial" w:cs="Arial"/>
          <w:sz w:val="22"/>
          <w:szCs w:val="22"/>
          <w:lang w:val="es-ES"/>
        </w:rPr>
        <w:t xml:space="preserve">Obtención de </w:t>
      </w:r>
      <w:r w:rsidR="009F6F74" w:rsidRPr="00F64070">
        <w:rPr>
          <w:rFonts w:ascii="Arial" w:hAnsi="Arial" w:cs="Arial"/>
          <w:sz w:val="22"/>
          <w:szCs w:val="22"/>
          <w:lang w:val="es-ES"/>
        </w:rPr>
        <w:t>c</w:t>
      </w:r>
      <w:r w:rsidR="00BE2AA6" w:rsidRPr="00F64070">
        <w:rPr>
          <w:rFonts w:ascii="Arial" w:hAnsi="Arial" w:cs="Arial"/>
          <w:sz w:val="22"/>
          <w:szCs w:val="22"/>
          <w:lang w:val="es-ES"/>
        </w:rPr>
        <w:t xml:space="preserve">ertificaciones </w:t>
      </w:r>
      <w:r w:rsidRPr="00F64070">
        <w:rPr>
          <w:rFonts w:ascii="Arial" w:hAnsi="Arial" w:cs="Arial"/>
          <w:sz w:val="22"/>
          <w:szCs w:val="22"/>
          <w:lang w:val="es-ES"/>
        </w:rPr>
        <w:t xml:space="preserve">y sellos </w:t>
      </w:r>
      <w:r w:rsidR="009D4D5F" w:rsidRPr="00F64070">
        <w:rPr>
          <w:rFonts w:ascii="Arial" w:hAnsi="Arial" w:cs="Arial"/>
          <w:sz w:val="22"/>
          <w:szCs w:val="22"/>
          <w:lang w:val="es-ES"/>
        </w:rPr>
        <w:t xml:space="preserve">relacionados con la </w:t>
      </w:r>
      <w:r w:rsidR="009D4D5F" w:rsidRPr="00F64070">
        <w:rPr>
          <w:rStyle w:val="normaltextrun"/>
          <w:rFonts w:ascii="Arial" w:hAnsi="Arial" w:cs="Arial"/>
          <w:sz w:val="22"/>
          <w:szCs w:val="22"/>
          <w:lang w:val="es-ES"/>
        </w:rPr>
        <w:t>producción</w:t>
      </w:r>
      <w:r w:rsidR="00FA59B1" w:rsidRPr="00F64070">
        <w:rPr>
          <w:rStyle w:val="normaltextrun"/>
          <w:rFonts w:ascii="Arial" w:hAnsi="Arial" w:cs="Arial"/>
          <w:sz w:val="22"/>
          <w:szCs w:val="22"/>
          <w:lang w:val="es-ES"/>
        </w:rPr>
        <w:t xml:space="preserve"> agrícola,</w:t>
      </w:r>
      <w:r w:rsidR="009D4D5F" w:rsidRPr="00F64070">
        <w:rPr>
          <w:rStyle w:val="normaltextrun"/>
          <w:rFonts w:ascii="Arial" w:hAnsi="Arial" w:cs="Arial"/>
          <w:sz w:val="22"/>
          <w:szCs w:val="22"/>
          <w:lang w:val="es-ES"/>
        </w:rPr>
        <w:t xml:space="preserve"> pecuaria, piscícola, apícola, avícola, forestal, acuícola, de zoocría y pesquera, y su sostenimiento</w:t>
      </w:r>
      <w:r w:rsidR="00BB7C52" w:rsidRPr="00F64070">
        <w:rPr>
          <w:rStyle w:val="normaltextrun"/>
          <w:rFonts w:ascii="Arial" w:hAnsi="Arial" w:cs="Arial"/>
          <w:sz w:val="22"/>
          <w:szCs w:val="22"/>
          <w:lang w:val="es-ES"/>
        </w:rPr>
        <w:t xml:space="preserve">, así como las actividades </w:t>
      </w:r>
      <w:r w:rsidR="007B6D5F" w:rsidRPr="00F64070">
        <w:rPr>
          <w:rStyle w:val="normaltextrun"/>
          <w:rFonts w:ascii="Arial" w:hAnsi="Arial" w:cs="Arial"/>
          <w:sz w:val="22"/>
          <w:szCs w:val="22"/>
          <w:lang w:val="es-ES"/>
        </w:rPr>
        <w:t>requeridas par</w:t>
      </w:r>
      <w:r w:rsidR="00740180" w:rsidRPr="00F64070">
        <w:rPr>
          <w:rStyle w:val="normaltextrun"/>
          <w:rFonts w:ascii="Arial" w:hAnsi="Arial" w:cs="Arial"/>
          <w:sz w:val="22"/>
          <w:szCs w:val="22"/>
          <w:lang w:val="es-ES"/>
        </w:rPr>
        <w:t>a su obtención</w:t>
      </w:r>
      <w:r w:rsidR="009D4D5F" w:rsidRPr="00F64070">
        <w:rPr>
          <w:rStyle w:val="normaltextrun"/>
          <w:rFonts w:ascii="Arial" w:hAnsi="Arial" w:cs="Arial"/>
          <w:sz w:val="22"/>
          <w:szCs w:val="22"/>
          <w:lang w:val="es-ES"/>
        </w:rPr>
        <w:t>.</w:t>
      </w:r>
    </w:p>
    <w:p w14:paraId="3DB307F9" w14:textId="77777777" w:rsidR="007D28E5" w:rsidRPr="00F64070" w:rsidRDefault="007D28E5" w:rsidP="006874BF">
      <w:pPr>
        <w:spacing w:line="276" w:lineRule="auto"/>
        <w:rPr>
          <w:rFonts w:ascii="Arial" w:hAnsi="Arial" w:cs="Arial"/>
          <w:sz w:val="22"/>
          <w:szCs w:val="22"/>
        </w:rPr>
      </w:pPr>
    </w:p>
    <w:p w14:paraId="1845BAC5" w14:textId="5615842A" w:rsidR="007D28E5" w:rsidRDefault="18E40135" w:rsidP="0099751E">
      <w:pPr>
        <w:pStyle w:val="Prrafodelista"/>
        <w:numPr>
          <w:ilvl w:val="0"/>
          <w:numId w:val="6"/>
        </w:numPr>
        <w:spacing w:line="276" w:lineRule="auto"/>
        <w:ind w:left="180" w:firstLine="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 xml:space="preserve"> </w:t>
      </w:r>
      <w:r w:rsidR="007D28E5" w:rsidRPr="00F64070">
        <w:rPr>
          <w:rFonts w:ascii="Arial" w:hAnsi="Arial" w:cs="Arial"/>
          <w:color w:val="000000" w:themeColor="text1"/>
          <w:sz w:val="22"/>
          <w:szCs w:val="22"/>
        </w:rPr>
        <w:t>Podrán financiarse proyectos cuyo manejo integral involucre diversas actividades o líneas de crédito establecidas en esta Resolución.</w:t>
      </w:r>
    </w:p>
    <w:p w14:paraId="67753B4D" w14:textId="77777777" w:rsidR="007F6BF2" w:rsidRDefault="007F6BF2" w:rsidP="007F6BF2">
      <w:pPr>
        <w:spacing w:line="276" w:lineRule="auto"/>
        <w:contextualSpacing/>
        <w:jc w:val="both"/>
        <w:rPr>
          <w:rFonts w:ascii="Arial" w:hAnsi="Arial" w:cs="Arial"/>
          <w:color w:val="000000" w:themeColor="text1"/>
          <w:sz w:val="22"/>
          <w:szCs w:val="22"/>
        </w:rPr>
      </w:pPr>
    </w:p>
    <w:p w14:paraId="4B80E3C1" w14:textId="77777777" w:rsidR="007F6BF2" w:rsidRPr="007F6BF2" w:rsidRDefault="007F6BF2" w:rsidP="007F6BF2">
      <w:pPr>
        <w:spacing w:line="276" w:lineRule="auto"/>
        <w:contextualSpacing/>
        <w:jc w:val="both"/>
        <w:rPr>
          <w:rFonts w:ascii="Arial" w:hAnsi="Arial" w:cs="Arial"/>
          <w:color w:val="000000" w:themeColor="text1"/>
          <w:sz w:val="22"/>
          <w:szCs w:val="22"/>
        </w:rPr>
      </w:pPr>
    </w:p>
    <w:p w14:paraId="461ACCD7" w14:textId="77777777" w:rsidR="007D28E5" w:rsidRPr="00F64070" w:rsidRDefault="007D28E5" w:rsidP="006874BF">
      <w:pPr>
        <w:pStyle w:val="Prrafodelista"/>
        <w:spacing w:line="276" w:lineRule="auto"/>
        <w:jc w:val="both"/>
        <w:rPr>
          <w:rFonts w:ascii="Arial" w:hAnsi="Arial" w:cs="Arial"/>
          <w:color w:val="000000" w:themeColor="text1"/>
          <w:sz w:val="22"/>
          <w:szCs w:val="22"/>
          <w:lang w:val="es-ES_tradnl"/>
        </w:rPr>
      </w:pPr>
    </w:p>
    <w:p w14:paraId="60B98F47" w14:textId="136C6481" w:rsidR="007D28E5" w:rsidRPr="00F64070" w:rsidRDefault="783673CD" w:rsidP="0099751E">
      <w:pPr>
        <w:pStyle w:val="Prrafodelista"/>
        <w:numPr>
          <w:ilvl w:val="0"/>
          <w:numId w:val="6"/>
        </w:numPr>
        <w:spacing w:line="276" w:lineRule="auto"/>
        <w:ind w:left="180" w:firstLine="0"/>
        <w:contextualSpacing/>
        <w:jc w:val="both"/>
        <w:rPr>
          <w:rFonts w:ascii="Arial" w:hAnsi="Arial" w:cs="Arial"/>
          <w:color w:val="000000" w:themeColor="text1"/>
          <w:sz w:val="22"/>
          <w:szCs w:val="22"/>
          <w:lang w:val="es-CO"/>
        </w:rPr>
      </w:pPr>
      <w:r w:rsidRPr="00F64070">
        <w:rPr>
          <w:rFonts w:ascii="Arial" w:hAnsi="Arial" w:cs="Arial"/>
          <w:color w:val="000000" w:themeColor="text1"/>
          <w:sz w:val="22"/>
          <w:szCs w:val="22"/>
        </w:rPr>
        <w:lastRenderedPageBreak/>
        <w:t xml:space="preserve"> </w:t>
      </w:r>
      <w:r w:rsidR="007D28E5" w:rsidRPr="00F64070">
        <w:rPr>
          <w:rFonts w:ascii="Arial" w:hAnsi="Arial" w:cs="Arial"/>
          <w:color w:val="000000" w:themeColor="text1"/>
          <w:sz w:val="22"/>
          <w:szCs w:val="22"/>
        </w:rPr>
        <w:t>Podrán financiarse las operaciones de normalización de cartera de acuerdo con lo dispuesto</w:t>
      </w:r>
      <w:r w:rsidR="0C468323" w:rsidRPr="00F64070">
        <w:rPr>
          <w:rFonts w:ascii="Arial" w:hAnsi="Arial" w:cs="Arial"/>
          <w:color w:val="000000" w:themeColor="text1"/>
          <w:sz w:val="22"/>
          <w:szCs w:val="22"/>
        </w:rPr>
        <w:t xml:space="preserve"> </w:t>
      </w:r>
      <w:proofErr w:type="gramStart"/>
      <w:r w:rsidR="0C468323" w:rsidRPr="00F64070">
        <w:rPr>
          <w:rFonts w:ascii="Arial" w:hAnsi="Arial" w:cs="Arial"/>
          <w:color w:val="000000" w:themeColor="text1"/>
          <w:sz w:val="22"/>
          <w:szCs w:val="22"/>
        </w:rPr>
        <w:t>en</w:t>
      </w:r>
      <w:r w:rsidR="007D28E5" w:rsidRPr="00F64070">
        <w:rPr>
          <w:rFonts w:ascii="Arial" w:hAnsi="Arial" w:cs="Arial"/>
          <w:color w:val="000000" w:themeColor="text1"/>
          <w:sz w:val="22"/>
          <w:szCs w:val="22"/>
        </w:rPr>
        <w:t xml:space="preserve">  esta</w:t>
      </w:r>
      <w:proofErr w:type="gramEnd"/>
      <w:r w:rsidR="007D28E5" w:rsidRPr="00F64070">
        <w:rPr>
          <w:rFonts w:ascii="Arial" w:hAnsi="Arial" w:cs="Arial"/>
          <w:color w:val="000000" w:themeColor="text1"/>
          <w:sz w:val="22"/>
          <w:szCs w:val="22"/>
        </w:rPr>
        <w:t xml:space="preserve"> Resolución.</w:t>
      </w:r>
    </w:p>
    <w:p w14:paraId="65C9DE6B" w14:textId="0566E991" w:rsidR="007D28E5" w:rsidRPr="00F64070" w:rsidRDefault="007D28E5" w:rsidP="57FBFA29">
      <w:pPr>
        <w:spacing w:line="276" w:lineRule="auto"/>
        <w:contextualSpacing/>
        <w:jc w:val="both"/>
        <w:rPr>
          <w:rFonts w:ascii="Arial" w:hAnsi="Arial" w:cs="Arial"/>
          <w:color w:val="000000" w:themeColor="text1"/>
          <w:sz w:val="22"/>
          <w:szCs w:val="22"/>
          <w:lang w:val="es-CO"/>
        </w:rPr>
      </w:pPr>
      <w:r w:rsidRPr="00F64070">
        <w:rPr>
          <w:rFonts w:ascii="Arial" w:hAnsi="Arial" w:cs="Arial"/>
          <w:b/>
          <w:bCs/>
          <w:color w:val="000000" w:themeColor="text1"/>
          <w:sz w:val="22"/>
          <w:szCs w:val="22"/>
        </w:rPr>
        <w:t xml:space="preserve">  </w:t>
      </w:r>
    </w:p>
    <w:p w14:paraId="6C672870" w14:textId="730BCF49" w:rsidR="007D28E5" w:rsidRPr="00F64070" w:rsidRDefault="2FDDFF31" w:rsidP="0099751E">
      <w:pPr>
        <w:pStyle w:val="Prrafodelista"/>
        <w:numPr>
          <w:ilvl w:val="0"/>
          <w:numId w:val="6"/>
        </w:numPr>
        <w:spacing w:line="276" w:lineRule="auto"/>
        <w:ind w:left="180" w:firstLine="0"/>
        <w:contextualSpacing/>
        <w:jc w:val="both"/>
        <w:rPr>
          <w:rFonts w:ascii="Arial" w:hAnsi="Arial" w:cs="Arial"/>
          <w:color w:val="000000" w:themeColor="text1"/>
          <w:sz w:val="22"/>
          <w:szCs w:val="22"/>
          <w:lang w:val="es-CO"/>
        </w:rPr>
      </w:pPr>
      <w:r w:rsidRPr="00F64070">
        <w:rPr>
          <w:rFonts w:ascii="Arial" w:hAnsi="Arial" w:cs="Arial"/>
          <w:color w:val="000000" w:themeColor="text1"/>
          <w:sz w:val="22"/>
          <w:szCs w:val="22"/>
        </w:rPr>
        <w:t xml:space="preserve"> </w:t>
      </w:r>
      <w:r w:rsidR="007D28E5" w:rsidRPr="00F64070">
        <w:rPr>
          <w:rFonts w:ascii="Arial" w:hAnsi="Arial" w:cs="Arial"/>
          <w:color w:val="000000" w:themeColor="text1"/>
          <w:sz w:val="22"/>
          <w:szCs w:val="22"/>
        </w:rPr>
        <w:t xml:space="preserve">Para efectos de lo dispuesto en la presente Resolución se entiende como productor primario, aquel que desarrolla las actividades agrícolas, ganaderas, apícolas, avícolas, forestales, acuícolas, piscícolas, de </w:t>
      </w:r>
      <w:r w:rsidR="364EED19" w:rsidRPr="00F64070">
        <w:rPr>
          <w:rFonts w:ascii="Arial" w:hAnsi="Arial" w:cs="Arial"/>
          <w:color w:val="000000" w:themeColor="text1"/>
          <w:sz w:val="22"/>
          <w:szCs w:val="22"/>
        </w:rPr>
        <w:t>zoocría</w:t>
      </w:r>
      <w:r w:rsidR="007D28E5" w:rsidRPr="00F64070">
        <w:rPr>
          <w:rFonts w:ascii="Arial" w:hAnsi="Arial" w:cs="Arial"/>
          <w:color w:val="000000" w:themeColor="text1"/>
          <w:sz w:val="22"/>
          <w:szCs w:val="22"/>
        </w:rPr>
        <w:t xml:space="preserve"> y pesquera, que se obtienen directamente de la naturaleza correspondiente al eslabón de producción. </w:t>
      </w:r>
    </w:p>
    <w:p w14:paraId="0135DBD1" w14:textId="2C41D0F3" w:rsidR="006E5B94" w:rsidRPr="00F64070" w:rsidRDefault="006E5B94" w:rsidP="57FBFA29">
      <w:pPr>
        <w:spacing w:line="276" w:lineRule="auto"/>
        <w:contextualSpacing/>
        <w:jc w:val="both"/>
        <w:rPr>
          <w:rFonts w:ascii="Arial" w:hAnsi="Arial" w:cs="Arial"/>
          <w:color w:val="000000" w:themeColor="text1"/>
          <w:sz w:val="22"/>
          <w:szCs w:val="22"/>
          <w:lang w:val="es-CO"/>
        </w:rPr>
      </w:pPr>
    </w:p>
    <w:p w14:paraId="3E4131A2" w14:textId="399E2A2B" w:rsidR="006E5B94" w:rsidRPr="00F64070" w:rsidRDefault="006E5B94" w:rsidP="0099751E">
      <w:pPr>
        <w:pStyle w:val="Prrafodelista"/>
        <w:numPr>
          <w:ilvl w:val="0"/>
          <w:numId w:val="6"/>
        </w:numPr>
        <w:spacing w:line="276" w:lineRule="auto"/>
        <w:ind w:left="180" w:firstLine="0"/>
        <w:contextualSpacing/>
        <w:jc w:val="both"/>
        <w:rPr>
          <w:rFonts w:ascii="Arial" w:hAnsi="Arial" w:cs="Arial"/>
          <w:color w:val="000000" w:themeColor="text1"/>
          <w:sz w:val="22"/>
          <w:szCs w:val="22"/>
          <w:lang w:val="es-CO"/>
        </w:rPr>
      </w:pPr>
      <w:r w:rsidRPr="00F64070">
        <w:rPr>
          <w:rFonts w:ascii="Arial" w:hAnsi="Arial" w:cs="Arial"/>
          <w:color w:val="000000" w:themeColor="text1"/>
          <w:sz w:val="22"/>
          <w:szCs w:val="22"/>
          <w:lang w:val="es-CO"/>
        </w:rPr>
        <w:t xml:space="preserve">FINAGRO </w:t>
      </w:r>
      <w:r w:rsidR="0018574F" w:rsidRPr="00F64070">
        <w:rPr>
          <w:rFonts w:ascii="Arial" w:hAnsi="Arial" w:cs="Arial"/>
          <w:color w:val="000000" w:themeColor="text1"/>
          <w:sz w:val="22"/>
          <w:szCs w:val="22"/>
          <w:lang w:val="es-CO"/>
        </w:rPr>
        <w:t xml:space="preserve">reglamentará </w:t>
      </w:r>
      <w:r w:rsidRPr="00F64070">
        <w:rPr>
          <w:rFonts w:ascii="Arial" w:hAnsi="Arial" w:cs="Arial"/>
          <w:color w:val="000000" w:themeColor="text1"/>
          <w:sz w:val="22"/>
          <w:szCs w:val="22"/>
          <w:lang w:val="es-CO"/>
        </w:rPr>
        <w:t>lo correspondiente a la implementación de las actividades financiables</w:t>
      </w:r>
    </w:p>
    <w:p w14:paraId="075647F2" w14:textId="77777777" w:rsidR="007D28E5" w:rsidRPr="00F64070" w:rsidRDefault="007D28E5" w:rsidP="006874BF">
      <w:pPr>
        <w:spacing w:line="276" w:lineRule="auto"/>
        <w:contextualSpacing/>
        <w:jc w:val="both"/>
        <w:rPr>
          <w:rFonts w:ascii="Arial" w:hAnsi="Arial" w:cs="Arial"/>
          <w:color w:val="000000" w:themeColor="text1"/>
          <w:sz w:val="22"/>
          <w:szCs w:val="22"/>
          <w:lang w:val="es-ES_tradnl"/>
        </w:rPr>
      </w:pPr>
    </w:p>
    <w:p w14:paraId="1412D008" w14:textId="6C89695E" w:rsidR="007D28E5" w:rsidRPr="00F64070" w:rsidRDefault="00A42100" w:rsidP="0099751E">
      <w:pPr>
        <w:pStyle w:val="Prrafodelista"/>
        <w:numPr>
          <w:ilvl w:val="0"/>
          <w:numId w:val="5"/>
        </w:numPr>
        <w:spacing w:line="276" w:lineRule="auto"/>
        <w:contextualSpacing/>
        <w:jc w:val="both"/>
        <w:rPr>
          <w:rFonts w:ascii="Arial" w:hAnsi="Arial" w:cs="Arial"/>
          <w:b/>
          <w:color w:val="000000" w:themeColor="text1"/>
          <w:sz w:val="22"/>
          <w:szCs w:val="22"/>
          <w:lang w:val="es-ES_tradnl"/>
        </w:rPr>
      </w:pPr>
      <w:r w:rsidRPr="00F64070">
        <w:rPr>
          <w:rFonts w:ascii="Arial" w:hAnsi="Arial" w:cs="Arial"/>
          <w:b/>
          <w:bCs/>
          <w:color w:val="000000" w:themeColor="text1"/>
          <w:sz w:val="22"/>
          <w:szCs w:val="22"/>
        </w:rPr>
        <w:t xml:space="preserve">Actividades </w:t>
      </w:r>
      <w:r w:rsidR="007D28E5" w:rsidRPr="00F64070">
        <w:rPr>
          <w:rFonts w:ascii="Arial" w:hAnsi="Arial" w:cs="Arial"/>
          <w:b/>
          <w:bCs/>
          <w:color w:val="000000" w:themeColor="text1"/>
          <w:sz w:val="22"/>
          <w:szCs w:val="22"/>
        </w:rPr>
        <w:t>no Financiables.</w:t>
      </w:r>
      <w:r w:rsidR="007D28E5" w:rsidRPr="00F64070">
        <w:rPr>
          <w:rFonts w:ascii="Arial" w:hAnsi="Arial" w:cs="Arial"/>
          <w:color w:val="000000" w:themeColor="text1"/>
          <w:sz w:val="22"/>
          <w:szCs w:val="22"/>
        </w:rPr>
        <w:t xml:space="preserve"> No serán objeto de financiación: </w:t>
      </w:r>
    </w:p>
    <w:p w14:paraId="1B67FA75" w14:textId="77777777" w:rsidR="005A13C8" w:rsidRPr="00F64070" w:rsidRDefault="005A13C8" w:rsidP="005A13C8">
      <w:pPr>
        <w:pStyle w:val="Prrafodelista"/>
        <w:spacing w:line="276" w:lineRule="auto"/>
        <w:ind w:left="0"/>
        <w:contextualSpacing/>
        <w:jc w:val="both"/>
        <w:rPr>
          <w:rFonts w:ascii="Arial" w:hAnsi="Arial" w:cs="Arial"/>
          <w:b/>
          <w:color w:val="000000" w:themeColor="text1"/>
          <w:sz w:val="22"/>
          <w:szCs w:val="22"/>
          <w:lang w:val="es-ES_tradnl"/>
        </w:rPr>
      </w:pPr>
    </w:p>
    <w:p w14:paraId="15251020" w14:textId="77777777" w:rsidR="00F70585" w:rsidRPr="00F64070" w:rsidRDefault="00F70585" w:rsidP="0099751E">
      <w:pPr>
        <w:pStyle w:val="Prrafodelista"/>
        <w:numPr>
          <w:ilvl w:val="0"/>
          <w:numId w:val="13"/>
        </w:numPr>
        <w:spacing w:line="276" w:lineRule="auto"/>
        <w:contextualSpacing/>
        <w:jc w:val="both"/>
        <w:rPr>
          <w:rFonts w:ascii="Arial" w:hAnsi="Arial" w:cs="Arial"/>
          <w:b/>
          <w:color w:val="000000" w:themeColor="text1"/>
          <w:sz w:val="22"/>
          <w:szCs w:val="22"/>
        </w:rPr>
      </w:pPr>
      <w:r w:rsidRPr="00F64070">
        <w:rPr>
          <w:rFonts w:ascii="Arial" w:hAnsi="Arial" w:cs="Arial"/>
          <w:color w:val="000000" w:themeColor="text1"/>
          <w:sz w:val="22"/>
          <w:szCs w:val="22"/>
        </w:rPr>
        <w:t>La ganadería de lidia</w:t>
      </w:r>
    </w:p>
    <w:p w14:paraId="49E8553F" w14:textId="77777777" w:rsidR="00F70585" w:rsidRPr="00F64070" w:rsidRDefault="00F70585" w:rsidP="0099751E">
      <w:pPr>
        <w:pStyle w:val="Prrafodelista"/>
        <w:numPr>
          <w:ilvl w:val="0"/>
          <w:numId w:val="13"/>
        </w:numPr>
        <w:spacing w:line="276" w:lineRule="auto"/>
        <w:contextualSpacing/>
        <w:jc w:val="both"/>
        <w:rPr>
          <w:rFonts w:ascii="Arial" w:hAnsi="Arial" w:cs="Arial"/>
          <w:b/>
          <w:color w:val="000000" w:themeColor="text1"/>
          <w:sz w:val="22"/>
          <w:szCs w:val="22"/>
        </w:rPr>
      </w:pPr>
      <w:r w:rsidRPr="00F64070">
        <w:rPr>
          <w:rFonts w:ascii="Arial" w:hAnsi="Arial" w:cs="Arial"/>
          <w:color w:val="000000" w:themeColor="text1"/>
          <w:sz w:val="22"/>
          <w:szCs w:val="22"/>
        </w:rPr>
        <w:t>Los gallos de pelea</w:t>
      </w:r>
    </w:p>
    <w:p w14:paraId="711B1F82" w14:textId="77777777" w:rsidR="00F70585" w:rsidRPr="00F64070" w:rsidRDefault="00F70585" w:rsidP="0099751E">
      <w:pPr>
        <w:pStyle w:val="Prrafodelista"/>
        <w:numPr>
          <w:ilvl w:val="0"/>
          <w:numId w:val="13"/>
        </w:numPr>
        <w:spacing w:line="276" w:lineRule="auto"/>
        <w:contextualSpacing/>
        <w:jc w:val="both"/>
        <w:rPr>
          <w:rFonts w:ascii="Arial" w:hAnsi="Arial" w:cs="Arial"/>
          <w:b/>
          <w:color w:val="000000" w:themeColor="text1"/>
          <w:sz w:val="22"/>
          <w:szCs w:val="22"/>
        </w:rPr>
      </w:pPr>
      <w:r w:rsidRPr="00F64070">
        <w:rPr>
          <w:rFonts w:ascii="Arial" w:hAnsi="Arial" w:cs="Arial"/>
          <w:color w:val="000000" w:themeColor="text1"/>
          <w:sz w:val="22"/>
          <w:szCs w:val="22"/>
        </w:rPr>
        <w:t>Los cultivos ilícitos</w:t>
      </w:r>
    </w:p>
    <w:p w14:paraId="34888E20" w14:textId="77777777" w:rsidR="0063391A" w:rsidRPr="00F64070" w:rsidRDefault="00F70585" w:rsidP="0099751E">
      <w:pPr>
        <w:pStyle w:val="Prrafodelista"/>
        <w:numPr>
          <w:ilvl w:val="0"/>
          <w:numId w:val="13"/>
        </w:numPr>
        <w:spacing w:line="276" w:lineRule="auto"/>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 xml:space="preserve">Los costos judiciales que no se encuentren relacionados con la formalización de tierras </w:t>
      </w:r>
    </w:p>
    <w:p w14:paraId="4ADF5AA5" w14:textId="1B8F7BDC" w:rsidR="005937D6" w:rsidRPr="00F64070" w:rsidRDefault="003738DA" w:rsidP="0099751E">
      <w:pPr>
        <w:pStyle w:val="Prrafodelista"/>
        <w:numPr>
          <w:ilvl w:val="0"/>
          <w:numId w:val="13"/>
        </w:numPr>
        <w:spacing w:line="276" w:lineRule="auto"/>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 xml:space="preserve">Las actividades que impliquen </w:t>
      </w:r>
      <w:r w:rsidR="319D1E20" w:rsidRPr="00F64070">
        <w:rPr>
          <w:rFonts w:ascii="Arial" w:hAnsi="Arial" w:cs="Arial"/>
          <w:color w:val="000000" w:themeColor="text1"/>
          <w:sz w:val="22"/>
          <w:szCs w:val="22"/>
        </w:rPr>
        <w:t>tala,</w:t>
      </w:r>
      <w:r w:rsidR="002C6532" w:rsidRPr="00F64070">
        <w:rPr>
          <w:rFonts w:ascii="Arial" w:hAnsi="Arial" w:cs="Arial"/>
          <w:color w:val="000000" w:themeColor="text1"/>
          <w:sz w:val="22"/>
          <w:szCs w:val="22"/>
        </w:rPr>
        <w:t xml:space="preserve"> quem</w:t>
      </w:r>
      <w:r w:rsidR="47BB09A2" w:rsidRPr="00F64070">
        <w:rPr>
          <w:rFonts w:ascii="Arial" w:hAnsi="Arial" w:cs="Arial"/>
          <w:color w:val="000000" w:themeColor="text1"/>
          <w:sz w:val="22"/>
          <w:szCs w:val="22"/>
        </w:rPr>
        <w:t>a</w:t>
      </w:r>
      <w:r w:rsidR="002C6532" w:rsidRPr="00F64070">
        <w:rPr>
          <w:rFonts w:ascii="Arial" w:hAnsi="Arial" w:cs="Arial"/>
          <w:color w:val="000000" w:themeColor="text1"/>
          <w:sz w:val="22"/>
          <w:szCs w:val="22"/>
        </w:rPr>
        <w:t>, corte, arranque o destru</w:t>
      </w:r>
      <w:r w:rsidR="1F71BF38" w:rsidRPr="00F64070">
        <w:rPr>
          <w:rFonts w:ascii="Arial" w:hAnsi="Arial" w:cs="Arial"/>
          <w:color w:val="000000" w:themeColor="text1"/>
          <w:sz w:val="22"/>
          <w:szCs w:val="22"/>
        </w:rPr>
        <w:t>cción de</w:t>
      </w:r>
      <w:r w:rsidR="002C6532" w:rsidRPr="00F64070">
        <w:rPr>
          <w:rFonts w:ascii="Arial" w:hAnsi="Arial" w:cs="Arial"/>
          <w:color w:val="000000" w:themeColor="text1"/>
          <w:sz w:val="22"/>
          <w:szCs w:val="22"/>
        </w:rPr>
        <w:t xml:space="preserve"> áreas iguales o superiores a una hectárea continua o discontinua de bosque natural</w:t>
      </w:r>
      <w:r w:rsidR="478BB731" w:rsidRPr="00F64070">
        <w:rPr>
          <w:rFonts w:ascii="Arial" w:hAnsi="Arial" w:cs="Arial"/>
          <w:color w:val="000000" w:themeColor="text1"/>
          <w:sz w:val="22"/>
          <w:szCs w:val="22"/>
        </w:rPr>
        <w:t xml:space="preserve"> y</w:t>
      </w:r>
      <w:r w:rsidR="0F8EDCB0" w:rsidRPr="00F64070">
        <w:rPr>
          <w:rFonts w:ascii="Arial" w:hAnsi="Arial" w:cs="Arial"/>
          <w:color w:val="000000" w:themeColor="text1"/>
          <w:sz w:val="22"/>
          <w:szCs w:val="22"/>
        </w:rPr>
        <w:t xml:space="preserve"> que </w:t>
      </w:r>
      <w:r w:rsidR="5F86A0F9" w:rsidRPr="00F64070">
        <w:rPr>
          <w:rFonts w:ascii="Arial" w:hAnsi="Arial" w:cs="Arial"/>
          <w:color w:val="000000" w:themeColor="text1"/>
          <w:sz w:val="22"/>
          <w:szCs w:val="22"/>
        </w:rPr>
        <w:t>no cuenten con el</w:t>
      </w:r>
      <w:r w:rsidR="0F8EDCB0" w:rsidRPr="00F64070">
        <w:rPr>
          <w:rFonts w:ascii="Arial" w:hAnsi="Arial" w:cs="Arial"/>
          <w:color w:val="000000" w:themeColor="text1"/>
          <w:sz w:val="22"/>
          <w:szCs w:val="22"/>
        </w:rPr>
        <w:t xml:space="preserve"> permiso de autoridad competente </w:t>
      </w:r>
      <w:r w:rsidR="27BACA19" w:rsidRPr="00F64070">
        <w:rPr>
          <w:rFonts w:ascii="Arial" w:hAnsi="Arial" w:cs="Arial"/>
          <w:color w:val="000000" w:themeColor="text1"/>
          <w:sz w:val="22"/>
          <w:szCs w:val="22"/>
        </w:rPr>
        <w:t xml:space="preserve">para ello </w:t>
      </w:r>
      <w:r w:rsidR="0F8EDCB0" w:rsidRPr="00F64070">
        <w:rPr>
          <w:rFonts w:ascii="Arial" w:hAnsi="Arial" w:cs="Arial"/>
          <w:color w:val="000000" w:themeColor="text1"/>
          <w:sz w:val="22"/>
          <w:szCs w:val="22"/>
        </w:rPr>
        <w:t xml:space="preserve">o </w:t>
      </w:r>
      <w:r w:rsidR="10000A41" w:rsidRPr="00F64070">
        <w:rPr>
          <w:rFonts w:ascii="Arial" w:hAnsi="Arial" w:cs="Arial"/>
          <w:color w:val="000000" w:themeColor="text1"/>
          <w:sz w:val="22"/>
          <w:szCs w:val="22"/>
        </w:rPr>
        <w:t xml:space="preserve">lo hagan </w:t>
      </w:r>
      <w:r w:rsidR="0F8EDCB0" w:rsidRPr="00F64070">
        <w:rPr>
          <w:rFonts w:ascii="Arial" w:hAnsi="Arial" w:cs="Arial"/>
          <w:color w:val="000000" w:themeColor="text1"/>
          <w:sz w:val="22"/>
          <w:szCs w:val="22"/>
        </w:rPr>
        <w:t>con incumplimiento de la normatividad existente</w:t>
      </w:r>
      <w:r w:rsidR="00B85379" w:rsidRPr="00F64070">
        <w:rPr>
          <w:rFonts w:ascii="Arial" w:hAnsi="Arial" w:cs="Arial"/>
          <w:color w:val="000000" w:themeColor="text1"/>
          <w:sz w:val="22"/>
          <w:szCs w:val="22"/>
        </w:rPr>
        <w:t>.</w:t>
      </w:r>
    </w:p>
    <w:p w14:paraId="2C7FE427" w14:textId="77777777" w:rsidR="00A94B14" w:rsidRPr="00F64070" w:rsidRDefault="00BC086B" w:rsidP="0099751E">
      <w:pPr>
        <w:pStyle w:val="Prrafodelista"/>
        <w:numPr>
          <w:ilvl w:val="0"/>
          <w:numId w:val="13"/>
        </w:numPr>
        <w:spacing w:line="276" w:lineRule="auto"/>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Aprovechamiento</w:t>
      </w:r>
      <w:r w:rsidR="00175ECC" w:rsidRPr="00F64070">
        <w:rPr>
          <w:rFonts w:ascii="Arial" w:hAnsi="Arial" w:cs="Arial"/>
          <w:color w:val="000000" w:themeColor="text1"/>
          <w:sz w:val="22"/>
          <w:szCs w:val="22"/>
        </w:rPr>
        <w:t>, transformación o comercialización</w:t>
      </w:r>
      <w:r w:rsidR="00195752" w:rsidRPr="00F64070">
        <w:rPr>
          <w:rFonts w:ascii="Arial" w:hAnsi="Arial" w:cs="Arial"/>
          <w:color w:val="000000" w:themeColor="text1"/>
          <w:sz w:val="22"/>
          <w:szCs w:val="22"/>
        </w:rPr>
        <w:t xml:space="preserve"> de productos forestales </w:t>
      </w:r>
      <w:r w:rsidRPr="00F64070">
        <w:rPr>
          <w:rFonts w:ascii="Arial" w:hAnsi="Arial" w:cs="Arial"/>
          <w:color w:val="000000" w:themeColor="text1"/>
          <w:sz w:val="22"/>
          <w:szCs w:val="22"/>
        </w:rPr>
        <w:t xml:space="preserve">maderables y no maderables </w:t>
      </w:r>
      <w:r w:rsidR="00195752" w:rsidRPr="00F64070">
        <w:rPr>
          <w:rFonts w:ascii="Arial" w:hAnsi="Arial" w:cs="Arial"/>
          <w:color w:val="000000" w:themeColor="text1"/>
          <w:sz w:val="22"/>
          <w:szCs w:val="22"/>
        </w:rPr>
        <w:t>provenientes de explotación forestal no regulada.</w:t>
      </w:r>
    </w:p>
    <w:p w14:paraId="704E951F" w14:textId="1BBA9378" w:rsidR="00987D81" w:rsidRPr="00F64070" w:rsidRDefault="00987D81" w:rsidP="00E5109E">
      <w:pPr>
        <w:pStyle w:val="Prrafodelista"/>
        <w:spacing w:line="276" w:lineRule="auto"/>
        <w:ind w:left="0"/>
        <w:contextualSpacing/>
        <w:jc w:val="both"/>
        <w:rPr>
          <w:rFonts w:ascii="Arial" w:hAnsi="Arial" w:cs="Arial"/>
          <w:color w:val="000000" w:themeColor="text1"/>
          <w:sz w:val="22"/>
          <w:szCs w:val="22"/>
        </w:rPr>
      </w:pPr>
    </w:p>
    <w:p w14:paraId="64AAC485" w14:textId="09763198" w:rsidR="007D28E5" w:rsidRPr="00F64070" w:rsidRDefault="007D28E5" w:rsidP="2261ABD3">
      <w:pPr>
        <w:spacing w:line="276" w:lineRule="auto"/>
        <w:jc w:val="both"/>
        <w:rPr>
          <w:rFonts w:ascii="Arial" w:hAnsi="Arial" w:cs="Arial"/>
          <w:b/>
          <w:bCs/>
          <w:color w:val="000000" w:themeColor="text1"/>
          <w:sz w:val="22"/>
          <w:szCs w:val="22"/>
        </w:rPr>
      </w:pPr>
      <w:r w:rsidRPr="00F64070">
        <w:rPr>
          <w:rFonts w:ascii="Arial" w:hAnsi="Arial" w:cs="Arial"/>
          <w:b/>
          <w:bCs/>
          <w:color w:val="000000" w:themeColor="text1"/>
          <w:sz w:val="22"/>
          <w:szCs w:val="22"/>
        </w:rPr>
        <w:t xml:space="preserve">Parágrafo transitorio. </w:t>
      </w:r>
      <w:r w:rsidRPr="00F64070">
        <w:rPr>
          <w:rFonts w:ascii="Arial" w:hAnsi="Arial" w:cs="Arial"/>
          <w:color w:val="000000" w:themeColor="text1"/>
          <w:sz w:val="22"/>
          <w:szCs w:val="22"/>
        </w:rPr>
        <w:t xml:space="preserve">Para la </w:t>
      </w:r>
      <w:proofErr w:type="gramStart"/>
      <w:r w:rsidRPr="00F64070">
        <w:rPr>
          <w:rFonts w:ascii="Arial" w:hAnsi="Arial" w:cs="Arial"/>
          <w:color w:val="000000" w:themeColor="text1"/>
          <w:sz w:val="22"/>
          <w:szCs w:val="22"/>
        </w:rPr>
        <w:t>entrada en vigencia</w:t>
      </w:r>
      <w:proofErr w:type="gramEnd"/>
      <w:r w:rsidRPr="00F64070">
        <w:rPr>
          <w:rFonts w:ascii="Arial" w:hAnsi="Arial" w:cs="Arial"/>
          <w:color w:val="000000" w:themeColor="text1"/>
          <w:sz w:val="22"/>
          <w:szCs w:val="22"/>
        </w:rPr>
        <w:t xml:space="preserve"> de los literales </w:t>
      </w:r>
      <w:r w:rsidR="4DFA40D1" w:rsidRPr="00F64070">
        <w:rPr>
          <w:rFonts w:ascii="Arial" w:hAnsi="Arial" w:cs="Arial"/>
          <w:color w:val="000000" w:themeColor="text1"/>
          <w:sz w:val="22"/>
          <w:szCs w:val="22"/>
        </w:rPr>
        <w:t>5</w:t>
      </w:r>
      <w:r w:rsidR="03745859" w:rsidRPr="00F64070">
        <w:rPr>
          <w:rFonts w:ascii="Arial" w:hAnsi="Arial" w:cs="Arial"/>
          <w:color w:val="000000" w:themeColor="text1"/>
          <w:sz w:val="22"/>
          <w:szCs w:val="22"/>
        </w:rPr>
        <w:t xml:space="preserve"> y</w:t>
      </w:r>
      <w:r w:rsidR="4DFA40D1" w:rsidRPr="00F64070">
        <w:rPr>
          <w:rFonts w:ascii="Arial" w:hAnsi="Arial" w:cs="Arial"/>
          <w:color w:val="000000" w:themeColor="text1"/>
          <w:sz w:val="22"/>
          <w:szCs w:val="22"/>
        </w:rPr>
        <w:t xml:space="preserve"> 6</w:t>
      </w:r>
      <w:r w:rsidR="00CC5F23" w:rsidRPr="00F64070">
        <w:rPr>
          <w:rFonts w:ascii="Arial" w:hAnsi="Arial" w:cs="Arial"/>
          <w:color w:val="000000" w:themeColor="text1"/>
          <w:sz w:val="22"/>
          <w:szCs w:val="22"/>
        </w:rPr>
        <w:t xml:space="preserve"> </w:t>
      </w:r>
      <w:r w:rsidRPr="00F64070">
        <w:rPr>
          <w:rFonts w:ascii="Arial" w:hAnsi="Arial" w:cs="Arial"/>
          <w:color w:val="000000" w:themeColor="text1"/>
          <w:sz w:val="22"/>
          <w:szCs w:val="22"/>
        </w:rPr>
        <w:t xml:space="preserve">se establece un periodo de transición hasta el 2 de enero de 2025. </w:t>
      </w:r>
      <w:r w:rsidRPr="00F64070">
        <w:rPr>
          <w:rFonts w:ascii="Arial" w:hAnsi="Arial" w:cs="Arial"/>
          <w:color w:val="000000" w:themeColor="text1"/>
          <w:sz w:val="22"/>
          <w:szCs w:val="22"/>
          <w:lang w:eastAsia="es-CO"/>
        </w:rPr>
        <w:t xml:space="preserve"> </w:t>
      </w:r>
    </w:p>
    <w:p w14:paraId="0641FE08" w14:textId="77777777" w:rsidR="007D28E5" w:rsidRPr="00F64070" w:rsidRDefault="007D28E5" w:rsidP="006874BF">
      <w:pPr>
        <w:spacing w:line="276" w:lineRule="auto"/>
        <w:jc w:val="both"/>
        <w:rPr>
          <w:rFonts w:ascii="Arial" w:hAnsi="Arial" w:cs="Arial"/>
          <w:color w:val="000000" w:themeColor="text1"/>
          <w:sz w:val="22"/>
          <w:szCs w:val="22"/>
          <w:lang w:val="es-ES_tradnl"/>
        </w:rPr>
      </w:pPr>
    </w:p>
    <w:p w14:paraId="2B987081" w14:textId="3794E2CA" w:rsidR="007F6BF2" w:rsidRDefault="007D28E5" w:rsidP="007B0323">
      <w:pPr>
        <w:pStyle w:val="Prrafodelista"/>
        <w:numPr>
          <w:ilvl w:val="0"/>
          <w:numId w:val="5"/>
        </w:numPr>
        <w:spacing w:line="276" w:lineRule="auto"/>
        <w:contextualSpacing/>
        <w:jc w:val="both"/>
        <w:rPr>
          <w:rFonts w:ascii="Arial" w:hAnsi="Arial" w:cs="Arial"/>
          <w:color w:val="000000" w:themeColor="text1"/>
          <w:sz w:val="22"/>
          <w:szCs w:val="22"/>
        </w:rPr>
      </w:pPr>
      <w:bookmarkStart w:id="10" w:name="_Hlk58769851"/>
      <w:r w:rsidRPr="007F6BF2">
        <w:rPr>
          <w:rFonts w:ascii="Arial" w:hAnsi="Arial" w:cs="Arial"/>
          <w:b/>
          <w:bCs/>
          <w:color w:val="000000" w:themeColor="text1"/>
          <w:sz w:val="22"/>
          <w:szCs w:val="22"/>
        </w:rPr>
        <w:t xml:space="preserve">Líneas de Crédito. </w:t>
      </w:r>
      <w:r w:rsidRPr="007F6BF2">
        <w:rPr>
          <w:rFonts w:ascii="Arial" w:hAnsi="Arial" w:cs="Arial"/>
          <w:color w:val="000000" w:themeColor="text1"/>
          <w:sz w:val="22"/>
          <w:szCs w:val="22"/>
        </w:rPr>
        <w:t xml:space="preserve">La financiación de las </w:t>
      </w:r>
      <w:r w:rsidR="6B66952E" w:rsidRPr="007F6BF2">
        <w:rPr>
          <w:rFonts w:ascii="Arial" w:hAnsi="Arial" w:cs="Arial"/>
          <w:color w:val="000000" w:themeColor="text1"/>
          <w:sz w:val="22"/>
          <w:szCs w:val="22"/>
        </w:rPr>
        <w:t>A</w:t>
      </w:r>
      <w:r w:rsidRPr="007F6BF2">
        <w:rPr>
          <w:rFonts w:ascii="Arial" w:hAnsi="Arial" w:cs="Arial"/>
          <w:color w:val="000000" w:themeColor="text1"/>
          <w:sz w:val="22"/>
          <w:szCs w:val="22"/>
        </w:rPr>
        <w:t>ctividades</w:t>
      </w:r>
      <w:r w:rsidR="7148F970" w:rsidRPr="007F6BF2">
        <w:rPr>
          <w:rFonts w:ascii="Arial" w:hAnsi="Arial" w:cs="Arial"/>
          <w:color w:val="000000" w:themeColor="text1"/>
          <w:sz w:val="22"/>
          <w:szCs w:val="22"/>
        </w:rPr>
        <w:t xml:space="preserve"> </w:t>
      </w:r>
      <w:r w:rsidR="23A4E3FC" w:rsidRPr="007F6BF2">
        <w:rPr>
          <w:rFonts w:ascii="Arial" w:hAnsi="Arial" w:cs="Arial"/>
          <w:color w:val="000000" w:themeColor="text1"/>
          <w:sz w:val="22"/>
          <w:szCs w:val="22"/>
        </w:rPr>
        <w:t>F</w:t>
      </w:r>
      <w:r w:rsidR="7148F970" w:rsidRPr="007F6BF2">
        <w:rPr>
          <w:rFonts w:ascii="Arial" w:hAnsi="Arial" w:cs="Arial"/>
          <w:color w:val="000000" w:themeColor="text1"/>
          <w:sz w:val="22"/>
          <w:szCs w:val="22"/>
        </w:rPr>
        <w:t xml:space="preserve">inanciables a través del </w:t>
      </w:r>
      <w:r w:rsidR="7148F970" w:rsidRPr="007F6BF2">
        <w:rPr>
          <w:rFonts w:ascii="Arial" w:eastAsia="Arial" w:hAnsi="Arial" w:cs="Arial"/>
          <w:color w:val="000000" w:themeColor="text1"/>
          <w:sz w:val="22"/>
          <w:szCs w:val="22"/>
        </w:rPr>
        <w:t>Crédito de Fomento Agropecuario y Rural</w:t>
      </w:r>
      <w:r w:rsidRPr="007F6BF2">
        <w:rPr>
          <w:rFonts w:ascii="Arial" w:hAnsi="Arial" w:cs="Arial"/>
          <w:color w:val="000000" w:themeColor="text1"/>
          <w:sz w:val="22"/>
          <w:szCs w:val="22"/>
        </w:rPr>
        <w:t xml:space="preserve"> podrá otorgarse a través de créditos para capital de trabajo o inversión en los términos establecidos en esta Resolución. En cualquier caso, los </w:t>
      </w:r>
      <w:r w:rsidR="00902EC0" w:rsidRPr="007F6BF2">
        <w:rPr>
          <w:rFonts w:ascii="Arial" w:hAnsi="Arial" w:cs="Arial"/>
          <w:color w:val="000000" w:themeColor="text1"/>
          <w:sz w:val="22"/>
          <w:szCs w:val="22"/>
        </w:rPr>
        <w:t>usuarios</w:t>
      </w:r>
      <w:r w:rsidRPr="007F6BF2">
        <w:rPr>
          <w:rFonts w:ascii="Arial" w:hAnsi="Arial" w:cs="Arial"/>
          <w:color w:val="000000" w:themeColor="text1"/>
          <w:sz w:val="22"/>
          <w:szCs w:val="22"/>
        </w:rPr>
        <w:t xml:space="preserve"> del crédito deberán presentar un proyecto productivo. </w:t>
      </w:r>
    </w:p>
    <w:p w14:paraId="105D4477" w14:textId="77777777" w:rsidR="007F6BF2" w:rsidRDefault="007F6BF2" w:rsidP="007F6BF2">
      <w:pPr>
        <w:pStyle w:val="Prrafodelista"/>
        <w:spacing w:line="276" w:lineRule="auto"/>
        <w:ind w:left="0"/>
        <w:contextualSpacing/>
        <w:jc w:val="both"/>
        <w:rPr>
          <w:rFonts w:ascii="Arial" w:hAnsi="Arial" w:cs="Arial"/>
          <w:color w:val="000000" w:themeColor="text1"/>
          <w:sz w:val="22"/>
          <w:szCs w:val="22"/>
        </w:rPr>
      </w:pPr>
    </w:p>
    <w:p w14:paraId="7CA77467" w14:textId="3E5A5C6C" w:rsidR="007D28E5" w:rsidRDefault="2FA22922" w:rsidP="007B0323">
      <w:pPr>
        <w:pStyle w:val="Prrafodelista"/>
        <w:numPr>
          <w:ilvl w:val="0"/>
          <w:numId w:val="5"/>
        </w:numPr>
        <w:spacing w:line="276" w:lineRule="auto"/>
        <w:contextualSpacing/>
        <w:jc w:val="both"/>
        <w:rPr>
          <w:rFonts w:ascii="Arial" w:hAnsi="Arial" w:cs="Arial"/>
          <w:color w:val="000000" w:themeColor="text1"/>
          <w:sz w:val="22"/>
          <w:szCs w:val="22"/>
        </w:rPr>
      </w:pPr>
      <w:r w:rsidRPr="007F6BF2">
        <w:rPr>
          <w:rFonts w:ascii="Arial" w:hAnsi="Arial" w:cs="Arial"/>
          <w:b/>
          <w:bCs/>
          <w:color w:val="000000" w:themeColor="text1"/>
          <w:sz w:val="22"/>
          <w:szCs w:val="22"/>
        </w:rPr>
        <w:t>Proyecto Productivo.</w:t>
      </w:r>
      <w:r w:rsidRPr="007F6BF2">
        <w:rPr>
          <w:rFonts w:ascii="Arial" w:hAnsi="Arial" w:cs="Arial"/>
          <w:color w:val="000000" w:themeColor="text1"/>
          <w:sz w:val="22"/>
          <w:szCs w:val="22"/>
        </w:rPr>
        <w:t xml:space="preserve"> </w:t>
      </w:r>
      <w:r w:rsidR="5DED2356" w:rsidRPr="007F6BF2">
        <w:rPr>
          <w:rFonts w:ascii="Arial" w:hAnsi="Arial" w:cs="Arial"/>
          <w:color w:val="000000" w:themeColor="text1"/>
          <w:sz w:val="22"/>
          <w:szCs w:val="22"/>
        </w:rPr>
        <w:t>Se entenderá por proyecto productivo el conjunto de actividades financiables a través de una línea de crédito, desarrolladas en un periodo determinado por una o varias personas, identificando en cada caso los gastos o inversiones financiadas. Los proyectos productivos deberán tener un vínculo claro con el sector agropecuario y rural.</w:t>
      </w:r>
    </w:p>
    <w:p w14:paraId="2622015E" w14:textId="77777777" w:rsidR="00581C72" w:rsidRPr="00581C72" w:rsidRDefault="00581C72" w:rsidP="00581C72">
      <w:pPr>
        <w:pStyle w:val="Prrafodelista"/>
        <w:rPr>
          <w:rFonts w:ascii="Arial" w:hAnsi="Arial" w:cs="Arial"/>
          <w:color w:val="000000" w:themeColor="text1"/>
          <w:sz w:val="22"/>
          <w:szCs w:val="22"/>
        </w:rPr>
      </w:pPr>
    </w:p>
    <w:p w14:paraId="0B250448" w14:textId="24E87119" w:rsidR="00581C72" w:rsidRDefault="00581C72" w:rsidP="00581C72">
      <w:pPr>
        <w:pStyle w:val="Prrafodelista"/>
        <w:spacing w:line="276" w:lineRule="auto"/>
        <w:ind w:left="0"/>
        <w:contextualSpacing/>
        <w:jc w:val="both"/>
        <w:rPr>
          <w:rFonts w:ascii="Arial" w:hAnsi="Arial" w:cs="Arial"/>
          <w:color w:val="000000" w:themeColor="text1"/>
          <w:sz w:val="22"/>
          <w:szCs w:val="22"/>
        </w:rPr>
      </w:pPr>
      <w:r w:rsidRPr="00F64070">
        <w:rPr>
          <w:rFonts w:ascii="Arial" w:hAnsi="Arial" w:cs="Arial"/>
          <w:color w:val="000000" w:themeColor="text1"/>
          <w:sz w:val="22"/>
          <w:szCs w:val="22"/>
        </w:rPr>
        <w:t>La comisión por la expedición de la garantía del Fondo Agropecuario de Garantías (FAG) y el Impuesto al Valor Agregado (IVA) asociado, la prima del seguro agropecuario y el IVA correspondiente, y el costo de las operaciones de cobertura, podrán incluirse dentro de los costos financiables del proyecto productivo.</w:t>
      </w:r>
    </w:p>
    <w:p w14:paraId="46993B40" w14:textId="77777777" w:rsidR="00581C72" w:rsidRDefault="00581C72" w:rsidP="00581C72">
      <w:pPr>
        <w:pStyle w:val="Prrafodelista"/>
        <w:spacing w:line="276" w:lineRule="auto"/>
        <w:ind w:left="0"/>
        <w:contextualSpacing/>
        <w:jc w:val="both"/>
        <w:rPr>
          <w:rFonts w:ascii="Arial" w:hAnsi="Arial" w:cs="Arial"/>
          <w:color w:val="000000" w:themeColor="text1"/>
          <w:sz w:val="22"/>
          <w:szCs w:val="22"/>
        </w:rPr>
      </w:pPr>
    </w:p>
    <w:p w14:paraId="5A154CF3" w14:textId="77777777" w:rsidR="00581C72" w:rsidRDefault="00581C72" w:rsidP="00581C72">
      <w:pPr>
        <w:pStyle w:val="Prrafodelista"/>
        <w:spacing w:line="276" w:lineRule="auto"/>
        <w:ind w:left="0"/>
        <w:contextualSpacing/>
        <w:jc w:val="both"/>
        <w:rPr>
          <w:rFonts w:ascii="Arial" w:hAnsi="Arial" w:cs="Arial"/>
          <w:color w:val="000000" w:themeColor="text1"/>
          <w:sz w:val="22"/>
          <w:szCs w:val="22"/>
        </w:rPr>
      </w:pPr>
    </w:p>
    <w:p w14:paraId="7633D5ED" w14:textId="77777777" w:rsidR="00581C72" w:rsidRDefault="00581C72" w:rsidP="00581C72">
      <w:pPr>
        <w:pStyle w:val="Prrafodelista"/>
        <w:spacing w:line="276" w:lineRule="auto"/>
        <w:ind w:left="0"/>
        <w:contextualSpacing/>
        <w:jc w:val="both"/>
        <w:rPr>
          <w:rFonts w:ascii="Arial" w:hAnsi="Arial" w:cs="Arial"/>
          <w:color w:val="000000" w:themeColor="text1"/>
          <w:sz w:val="22"/>
          <w:szCs w:val="22"/>
        </w:rPr>
      </w:pPr>
    </w:p>
    <w:p w14:paraId="36B39AA7" w14:textId="77777777" w:rsidR="00581C72" w:rsidRPr="00581C72" w:rsidRDefault="00581C72" w:rsidP="00581C72">
      <w:pPr>
        <w:pStyle w:val="Prrafodelista"/>
        <w:rPr>
          <w:rFonts w:ascii="Arial" w:hAnsi="Arial" w:cs="Arial"/>
          <w:color w:val="000000" w:themeColor="text1"/>
          <w:sz w:val="22"/>
          <w:szCs w:val="22"/>
        </w:rPr>
      </w:pPr>
    </w:p>
    <w:p w14:paraId="35AAF2A3" w14:textId="3A137AEB" w:rsidR="00FD5E27" w:rsidRDefault="007D28E5" w:rsidP="2261ABD3">
      <w:pPr>
        <w:pStyle w:val="Prrafodelista"/>
        <w:numPr>
          <w:ilvl w:val="0"/>
          <w:numId w:val="5"/>
        </w:numPr>
        <w:spacing w:line="276" w:lineRule="auto"/>
        <w:contextualSpacing/>
        <w:jc w:val="both"/>
        <w:rPr>
          <w:rFonts w:ascii="Arial" w:hAnsi="Arial" w:cs="Arial"/>
          <w:color w:val="000000" w:themeColor="text1"/>
          <w:sz w:val="22"/>
          <w:szCs w:val="22"/>
        </w:rPr>
      </w:pPr>
      <w:r w:rsidRPr="00581C72">
        <w:rPr>
          <w:rFonts w:ascii="Arial" w:hAnsi="Arial" w:cs="Arial"/>
          <w:b/>
          <w:bCs/>
          <w:color w:val="000000" w:themeColor="text1"/>
          <w:sz w:val="22"/>
          <w:szCs w:val="22"/>
        </w:rPr>
        <w:lastRenderedPageBreak/>
        <w:t>Créditos para capital de Trabajo.</w:t>
      </w:r>
      <w:r w:rsidRPr="00581C72">
        <w:rPr>
          <w:rFonts w:ascii="Arial" w:hAnsi="Arial" w:cs="Arial"/>
          <w:color w:val="000000" w:themeColor="text1"/>
          <w:sz w:val="22"/>
          <w:szCs w:val="22"/>
        </w:rPr>
        <w:t xml:space="preserve"> Comprende la financiación de los costos y gastos operativos relacionados con </w:t>
      </w:r>
      <w:r w:rsidR="00FD5E27" w:rsidRPr="00581C72">
        <w:rPr>
          <w:rFonts w:ascii="Arial" w:hAnsi="Arial" w:cs="Arial"/>
          <w:color w:val="000000" w:themeColor="text1"/>
          <w:sz w:val="22"/>
          <w:szCs w:val="22"/>
        </w:rPr>
        <w:t>las Actividades</w:t>
      </w:r>
      <w:r w:rsidR="095DECF9" w:rsidRPr="00581C72">
        <w:rPr>
          <w:rFonts w:ascii="Arial" w:hAnsi="Arial" w:cs="Arial"/>
          <w:color w:val="000000" w:themeColor="text1"/>
          <w:sz w:val="22"/>
          <w:szCs w:val="22"/>
        </w:rPr>
        <w:t xml:space="preserve"> Financiables a través del </w:t>
      </w:r>
      <w:r w:rsidR="095DECF9" w:rsidRPr="00581C72">
        <w:rPr>
          <w:rFonts w:ascii="Arial" w:eastAsia="Arial" w:hAnsi="Arial" w:cs="Arial"/>
          <w:color w:val="000000" w:themeColor="text1"/>
          <w:sz w:val="22"/>
          <w:szCs w:val="22"/>
        </w:rPr>
        <w:t>Crédito de Fomento Agropecuario y Rural</w:t>
      </w:r>
      <w:r w:rsidRPr="00581C72">
        <w:rPr>
          <w:rFonts w:ascii="Arial" w:hAnsi="Arial" w:cs="Arial"/>
          <w:color w:val="000000" w:themeColor="text1"/>
          <w:sz w:val="22"/>
          <w:szCs w:val="22"/>
        </w:rPr>
        <w:t xml:space="preserve">. </w:t>
      </w:r>
      <w:bookmarkStart w:id="11" w:name="_Hlk58769923"/>
      <w:bookmarkEnd w:id="10"/>
    </w:p>
    <w:p w14:paraId="6422CD7C" w14:textId="77777777" w:rsidR="00FD5E27" w:rsidRDefault="00FD5E27" w:rsidP="00216DA8">
      <w:pPr>
        <w:pStyle w:val="Prrafodelista"/>
        <w:spacing w:line="276" w:lineRule="auto"/>
        <w:ind w:left="0"/>
        <w:contextualSpacing/>
        <w:jc w:val="both"/>
        <w:rPr>
          <w:rFonts w:ascii="Arial" w:hAnsi="Arial" w:cs="Arial"/>
          <w:color w:val="000000" w:themeColor="text1"/>
          <w:sz w:val="22"/>
          <w:szCs w:val="22"/>
        </w:rPr>
      </w:pPr>
    </w:p>
    <w:p w14:paraId="463D2C18" w14:textId="49575028" w:rsidR="007D28E5" w:rsidRDefault="007D28E5" w:rsidP="2261ABD3">
      <w:pPr>
        <w:pStyle w:val="Prrafodelista"/>
        <w:numPr>
          <w:ilvl w:val="0"/>
          <w:numId w:val="5"/>
        </w:numPr>
        <w:spacing w:line="276" w:lineRule="auto"/>
        <w:contextualSpacing/>
        <w:jc w:val="both"/>
        <w:rPr>
          <w:rFonts w:ascii="Arial" w:hAnsi="Arial" w:cs="Arial"/>
          <w:color w:val="000000" w:themeColor="text1"/>
          <w:sz w:val="22"/>
          <w:szCs w:val="22"/>
        </w:rPr>
      </w:pPr>
      <w:r w:rsidRPr="00FD5E27">
        <w:rPr>
          <w:rFonts w:ascii="Arial" w:hAnsi="Arial" w:cs="Arial"/>
          <w:b/>
          <w:bCs/>
          <w:color w:val="000000" w:themeColor="text1"/>
          <w:sz w:val="22"/>
          <w:szCs w:val="22"/>
        </w:rPr>
        <w:t>Créditos para Inversión.</w:t>
      </w:r>
      <w:r w:rsidRPr="00FD5E27">
        <w:rPr>
          <w:rFonts w:ascii="Arial" w:hAnsi="Arial" w:cs="Arial"/>
          <w:color w:val="000000" w:themeColor="text1"/>
          <w:sz w:val="22"/>
          <w:szCs w:val="22"/>
        </w:rPr>
        <w:t xml:space="preserve"> </w:t>
      </w:r>
      <w:r w:rsidR="00CF23B7" w:rsidRPr="00FD5E27">
        <w:rPr>
          <w:rFonts w:ascii="Arial" w:hAnsi="Arial" w:cs="Arial"/>
          <w:color w:val="000000" w:themeColor="text1"/>
          <w:sz w:val="22"/>
          <w:szCs w:val="22"/>
        </w:rPr>
        <w:t>Comprende la financiación de inversiones nuevas o ensanches que permitan ampliar, modernizar o impactar la productividad de los proyectos agropecuarios y rurales relacionados con las</w:t>
      </w:r>
      <w:r w:rsidR="7419A6CE" w:rsidRPr="00FD5E27">
        <w:rPr>
          <w:rFonts w:ascii="Arial" w:hAnsi="Arial" w:cs="Arial"/>
          <w:color w:val="000000" w:themeColor="text1"/>
          <w:sz w:val="22"/>
          <w:szCs w:val="22"/>
        </w:rPr>
        <w:t xml:space="preserve"> Actividades Financiables a través del </w:t>
      </w:r>
      <w:r w:rsidR="7419A6CE" w:rsidRPr="00FD5E27">
        <w:rPr>
          <w:rFonts w:ascii="Arial" w:eastAsia="Arial" w:hAnsi="Arial" w:cs="Arial"/>
          <w:color w:val="000000" w:themeColor="text1"/>
          <w:sz w:val="22"/>
          <w:szCs w:val="22"/>
        </w:rPr>
        <w:t>Crédito de Fomento Agropecuario y Rural</w:t>
      </w:r>
      <w:r w:rsidR="00CF23B7" w:rsidRPr="00FD5E27">
        <w:rPr>
          <w:rFonts w:ascii="Arial" w:hAnsi="Arial" w:cs="Arial"/>
          <w:color w:val="000000" w:themeColor="text1"/>
          <w:sz w:val="22"/>
          <w:szCs w:val="22"/>
        </w:rPr>
        <w:t>.</w:t>
      </w:r>
    </w:p>
    <w:p w14:paraId="7480B345" w14:textId="77777777" w:rsidR="00576A02" w:rsidRPr="00576A02" w:rsidRDefault="00576A02" w:rsidP="00576A02">
      <w:pPr>
        <w:pStyle w:val="Prrafodelista"/>
        <w:rPr>
          <w:rFonts w:ascii="Arial" w:hAnsi="Arial" w:cs="Arial"/>
          <w:color w:val="000000" w:themeColor="text1"/>
          <w:sz w:val="22"/>
          <w:szCs w:val="22"/>
        </w:rPr>
      </w:pPr>
    </w:p>
    <w:p w14:paraId="145FD212" w14:textId="77777777" w:rsidR="00576A02" w:rsidRPr="00F64070" w:rsidRDefault="00576A02" w:rsidP="00576A02">
      <w:pPr>
        <w:spacing w:line="276" w:lineRule="auto"/>
        <w:ind w:firstLine="280"/>
        <w:jc w:val="center"/>
        <w:rPr>
          <w:rFonts w:ascii="Arial" w:hAnsi="Arial" w:cs="Arial"/>
          <w:b/>
          <w:bCs/>
          <w:color w:val="000000" w:themeColor="text1"/>
          <w:sz w:val="22"/>
          <w:szCs w:val="22"/>
          <w:lang w:val="es-ES_tradnl"/>
        </w:rPr>
      </w:pPr>
      <w:r w:rsidRPr="00F64070">
        <w:rPr>
          <w:rFonts w:ascii="Arial" w:hAnsi="Arial" w:cs="Arial"/>
          <w:b/>
          <w:bCs/>
          <w:color w:val="000000" w:themeColor="text1"/>
          <w:sz w:val="22"/>
          <w:szCs w:val="22"/>
          <w:lang w:val="es-ES_tradnl"/>
        </w:rPr>
        <w:t>CAPÍTULO SEGUNDO</w:t>
      </w:r>
    </w:p>
    <w:p w14:paraId="3B0ACB24" w14:textId="77777777" w:rsidR="00576A02" w:rsidRPr="00F64070" w:rsidRDefault="00576A02" w:rsidP="00576A02">
      <w:pPr>
        <w:spacing w:line="276" w:lineRule="auto"/>
        <w:ind w:firstLine="280"/>
        <w:jc w:val="center"/>
        <w:outlineLvl w:val="1"/>
        <w:rPr>
          <w:rFonts w:ascii="Arial" w:hAnsi="Arial" w:cs="Arial"/>
          <w:b/>
          <w:color w:val="000000" w:themeColor="text1"/>
          <w:sz w:val="22"/>
          <w:szCs w:val="22"/>
        </w:rPr>
      </w:pPr>
      <w:r w:rsidRPr="00F64070">
        <w:rPr>
          <w:rFonts w:ascii="Arial" w:hAnsi="Arial" w:cs="Arial"/>
          <w:b/>
          <w:color w:val="000000" w:themeColor="text1"/>
          <w:sz w:val="22"/>
          <w:szCs w:val="22"/>
        </w:rPr>
        <w:t>USUARIOS</w:t>
      </w:r>
      <w:r w:rsidRPr="00F64070">
        <w:rPr>
          <w:rFonts w:ascii="Arial" w:hAnsi="Arial" w:cs="Arial"/>
          <w:b/>
          <w:bCs/>
          <w:color w:val="000000" w:themeColor="text1"/>
          <w:sz w:val="22"/>
          <w:szCs w:val="22"/>
        </w:rPr>
        <w:t xml:space="preserve"> O BENEFICIARIOS</w:t>
      </w:r>
      <w:r w:rsidRPr="00F64070">
        <w:rPr>
          <w:rFonts w:ascii="Arial" w:hAnsi="Arial" w:cs="Arial"/>
          <w:b/>
          <w:color w:val="000000" w:themeColor="text1"/>
          <w:sz w:val="22"/>
          <w:szCs w:val="22"/>
        </w:rPr>
        <w:t xml:space="preserve"> DEL CRÉDITO</w:t>
      </w:r>
    </w:p>
    <w:p w14:paraId="7CF71EA5" w14:textId="77777777" w:rsidR="00576A02" w:rsidRPr="00576A02" w:rsidRDefault="00576A02" w:rsidP="00576A02">
      <w:pPr>
        <w:pStyle w:val="Prrafodelista"/>
        <w:rPr>
          <w:rFonts w:ascii="Arial" w:hAnsi="Arial" w:cs="Arial"/>
          <w:color w:val="000000" w:themeColor="text1"/>
          <w:sz w:val="22"/>
          <w:szCs w:val="22"/>
        </w:rPr>
      </w:pPr>
    </w:p>
    <w:bookmarkEnd w:id="11"/>
    <w:p w14:paraId="12E04D80" w14:textId="0A4D26A1" w:rsidR="007D28E5" w:rsidRPr="001A62CF" w:rsidRDefault="007D28E5" w:rsidP="2261ABD3">
      <w:pPr>
        <w:pStyle w:val="Prrafodelista"/>
        <w:numPr>
          <w:ilvl w:val="0"/>
          <w:numId w:val="5"/>
        </w:numPr>
        <w:spacing w:line="276" w:lineRule="auto"/>
        <w:contextualSpacing/>
        <w:jc w:val="both"/>
        <w:rPr>
          <w:rFonts w:ascii="Arial" w:hAnsi="Arial" w:cs="Arial"/>
          <w:color w:val="000000" w:themeColor="text1"/>
          <w:sz w:val="22"/>
          <w:szCs w:val="22"/>
        </w:rPr>
      </w:pPr>
      <w:r w:rsidRPr="001A62CF">
        <w:rPr>
          <w:rFonts w:ascii="Arial" w:hAnsi="Arial" w:cs="Arial"/>
          <w:b/>
          <w:bCs/>
          <w:color w:val="000000" w:themeColor="text1"/>
          <w:sz w:val="22"/>
          <w:szCs w:val="22"/>
        </w:rPr>
        <w:t>Usuarios</w:t>
      </w:r>
      <w:r w:rsidR="6FD31D05" w:rsidRPr="001A62CF">
        <w:rPr>
          <w:rFonts w:ascii="Arial" w:hAnsi="Arial" w:cs="Arial"/>
          <w:b/>
          <w:bCs/>
          <w:color w:val="000000" w:themeColor="text1"/>
          <w:sz w:val="22"/>
          <w:szCs w:val="22"/>
        </w:rPr>
        <w:t xml:space="preserve"> </w:t>
      </w:r>
      <w:r w:rsidR="00E5109E" w:rsidRPr="001A62CF">
        <w:rPr>
          <w:rFonts w:ascii="Arial" w:hAnsi="Arial" w:cs="Arial"/>
          <w:b/>
          <w:bCs/>
          <w:color w:val="000000" w:themeColor="text1"/>
          <w:sz w:val="22"/>
          <w:szCs w:val="22"/>
        </w:rPr>
        <w:t>o</w:t>
      </w:r>
      <w:r w:rsidR="6FD31D05" w:rsidRPr="001A62CF">
        <w:rPr>
          <w:rFonts w:ascii="Arial" w:hAnsi="Arial" w:cs="Arial"/>
          <w:b/>
          <w:bCs/>
          <w:color w:val="000000" w:themeColor="text1"/>
          <w:sz w:val="22"/>
          <w:szCs w:val="22"/>
        </w:rPr>
        <w:t xml:space="preserve"> Beneficiarios del crédito</w:t>
      </w:r>
      <w:r w:rsidRPr="001A62CF">
        <w:rPr>
          <w:rFonts w:ascii="Arial" w:hAnsi="Arial" w:cs="Arial"/>
          <w:b/>
          <w:bCs/>
          <w:color w:val="000000" w:themeColor="text1"/>
          <w:sz w:val="22"/>
          <w:szCs w:val="22"/>
        </w:rPr>
        <w:t xml:space="preserve">. </w:t>
      </w:r>
      <w:r w:rsidRPr="001A62CF">
        <w:rPr>
          <w:rFonts w:ascii="Arial" w:hAnsi="Arial" w:cs="Arial"/>
          <w:color w:val="000000" w:themeColor="text1"/>
          <w:sz w:val="22"/>
          <w:szCs w:val="22"/>
        </w:rPr>
        <w:t>Son las personas naturales o jurídicas que pueden acceder al financiamiento de las actividades agropecuari</w:t>
      </w:r>
      <w:r w:rsidR="00A935C1" w:rsidRPr="001A62CF">
        <w:rPr>
          <w:rFonts w:ascii="Arial" w:hAnsi="Arial" w:cs="Arial"/>
          <w:color w:val="000000" w:themeColor="text1"/>
          <w:sz w:val="22"/>
          <w:szCs w:val="22"/>
        </w:rPr>
        <w:t>a</w:t>
      </w:r>
      <w:r w:rsidRPr="001A62CF">
        <w:rPr>
          <w:rFonts w:ascii="Arial" w:hAnsi="Arial" w:cs="Arial"/>
          <w:color w:val="000000" w:themeColor="text1"/>
          <w:sz w:val="22"/>
          <w:szCs w:val="22"/>
        </w:rPr>
        <w:t xml:space="preserve">s o rurales enunciadas en esta resolución, a través de los diferentes intermediarios financieros y que se clasifican </w:t>
      </w:r>
      <w:r w:rsidR="00547226" w:rsidRPr="001A62CF">
        <w:rPr>
          <w:rFonts w:ascii="Arial" w:hAnsi="Arial" w:cs="Arial"/>
          <w:color w:val="000000" w:themeColor="text1"/>
          <w:sz w:val="22"/>
          <w:szCs w:val="22"/>
        </w:rPr>
        <w:t>por tipo de productor</w:t>
      </w:r>
      <w:r w:rsidR="006B4A43" w:rsidRPr="001A62CF">
        <w:rPr>
          <w:rFonts w:ascii="Arial" w:hAnsi="Arial" w:cs="Arial"/>
          <w:color w:val="000000" w:themeColor="text1"/>
          <w:sz w:val="22"/>
          <w:szCs w:val="22"/>
        </w:rPr>
        <w:t>, así:</w:t>
      </w:r>
      <w:r w:rsidRPr="001A62CF">
        <w:rPr>
          <w:rFonts w:ascii="Arial" w:hAnsi="Arial" w:cs="Arial"/>
          <w:color w:val="000000" w:themeColor="text1"/>
          <w:sz w:val="22"/>
          <w:szCs w:val="22"/>
        </w:rPr>
        <w:t xml:space="preserve"> </w:t>
      </w:r>
      <w:r w:rsidRPr="001A62CF">
        <w:rPr>
          <w:rFonts w:ascii="Arial" w:hAnsi="Arial" w:cs="Arial"/>
          <w:b/>
          <w:bCs/>
          <w:color w:val="000000" w:themeColor="text1"/>
          <w:sz w:val="22"/>
          <w:szCs w:val="22"/>
        </w:rPr>
        <w:t xml:space="preserve"> </w:t>
      </w:r>
    </w:p>
    <w:p w14:paraId="3FC08A41" w14:textId="77777777" w:rsidR="00936A6F" w:rsidRPr="00F64070" w:rsidRDefault="00936A6F" w:rsidP="006874BF">
      <w:pPr>
        <w:spacing w:line="276" w:lineRule="auto"/>
        <w:rPr>
          <w:rFonts w:ascii="Arial" w:hAnsi="Arial" w:cs="Arial"/>
          <w:sz w:val="22"/>
          <w:szCs w:val="22"/>
          <w:lang w:val="es-ES_tradnl"/>
        </w:rPr>
      </w:pPr>
    </w:p>
    <w:p w14:paraId="5884C3F1" w14:textId="3D9A87AC" w:rsidR="00936A6F" w:rsidRPr="00F64070" w:rsidRDefault="011C58A6" w:rsidP="57FBFA29">
      <w:pPr>
        <w:spacing w:line="276" w:lineRule="auto"/>
        <w:ind w:left="270"/>
        <w:contextualSpacing/>
        <w:jc w:val="both"/>
        <w:rPr>
          <w:rFonts w:ascii="Arial" w:hAnsi="Arial" w:cs="Arial"/>
          <w:sz w:val="22"/>
          <w:szCs w:val="22"/>
        </w:rPr>
      </w:pPr>
      <w:r w:rsidRPr="00F64070">
        <w:rPr>
          <w:rFonts w:ascii="Arial" w:hAnsi="Arial" w:cs="Arial"/>
          <w:sz w:val="22"/>
          <w:szCs w:val="22"/>
        </w:rPr>
        <w:t>1.</w:t>
      </w:r>
      <w:r w:rsidRPr="00F64070">
        <w:rPr>
          <w:rFonts w:ascii="Arial" w:hAnsi="Arial" w:cs="Arial"/>
          <w:b/>
          <w:bCs/>
          <w:sz w:val="22"/>
          <w:szCs w:val="22"/>
        </w:rPr>
        <w:t xml:space="preserve"> </w:t>
      </w:r>
      <w:r w:rsidR="00936A6F" w:rsidRPr="00F64070">
        <w:rPr>
          <w:rFonts w:ascii="Arial" w:hAnsi="Arial" w:cs="Arial"/>
          <w:b/>
          <w:bCs/>
          <w:sz w:val="22"/>
          <w:szCs w:val="22"/>
        </w:rPr>
        <w:t>Pequeño productor.</w:t>
      </w:r>
      <w:r w:rsidR="00936A6F" w:rsidRPr="00F64070">
        <w:rPr>
          <w:rFonts w:ascii="Arial" w:hAnsi="Arial" w:cs="Arial"/>
          <w:sz w:val="22"/>
          <w:szCs w:val="22"/>
        </w:rPr>
        <w:t xml:space="preserve"> Se consideran pequeños productores las personas naturales pertenecientes a los siguientes segmentos: </w:t>
      </w:r>
    </w:p>
    <w:p w14:paraId="785DD6B4" w14:textId="77777777" w:rsidR="00936A6F" w:rsidRPr="00F64070" w:rsidRDefault="00936A6F" w:rsidP="006874BF">
      <w:pPr>
        <w:pStyle w:val="Prrafodelista"/>
        <w:spacing w:line="276" w:lineRule="auto"/>
        <w:ind w:left="1068"/>
        <w:jc w:val="both"/>
        <w:rPr>
          <w:rFonts w:ascii="Arial" w:hAnsi="Arial" w:cs="Arial"/>
          <w:sz w:val="22"/>
          <w:szCs w:val="22"/>
        </w:rPr>
      </w:pPr>
    </w:p>
    <w:p w14:paraId="74CAEA91" w14:textId="2AC22935" w:rsidR="006C1F7B" w:rsidRPr="00F64070" w:rsidRDefault="2D95DEEF" w:rsidP="57FBFA29">
      <w:pPr>
        <w:spacing w:line="276" w:lineRule="auto"/>
        <w:ind w:left="630"/>
        <w:contextualSpacing/>
        <w:jc w:val="both"/>
        <w:rPr>
          <w:rFonts w:ascii="Arial" w:hAnsi="Arial" w:cs="Arial"/>
          <w:sz w:val="22"/>
          <w:szCs w:val="22"/>
        </w:rPr>
      </w:pPr>
      <w:r w:rsidRPr="00F64070">
        <w:rPr>
          <w:rFonts w:ascii="Arial" w:hAnsi="Arial" w:cs="Arial"/>
          <w:sz w:val="22"/>
          <w:szCs w:val="22"/>
        </w:rPr>
        <w:t xml:space="preserve">1.1. </w:t>
      </w:r>
      <w:r w:rsidR="00936A6F" w:rsidRPr="00F64070">
        <w:rPr>
          <w:rFonts w:ascii="Arial" w:hAnsi="Arial" w:cs="Arial"/>
          <w:b/>
          <w:bCs/>
          <w:sz w:val="22"/>
          <w:szCs w:val="22"/>
        </w:rPr>
        <w:t>Pequeño productor de ingresos bajos.</w:t>
      </w:r>
      <w:r w:rsidR="00936A6F" w:rsidRPr="00F64070">
        <w:rPr>
          <w:rFonts w:ascii="Arial" w:hAnsi="Arial" w:cs="Arial"/>
          <w:sz w:val="22"/>
          <w:szCs w:val="22"/>
        </w:rPr>
        <w:t xml:space="preserve"> </w:t>
      </w:r>
      <w:r w:rsidR="6075FB9C" w:rsidRPr="00F64070">
        <w:rPr>
          <w:rFonts w:ascii="Arial" w:hAnsi="Arial" w:cs="Arial"/>
          <w:sz w:val="22"/>
          <w:szCs w:val="22"/>
        </w:rPr>
        <w:t>A</w:t>
      </w:r>
      <w:r w:rsidR="00936A6F" w:rsidRPr="00F64070">
        <w:rPr>
          <w:rFonts w:ascii="Arial" w:hAnsi="Arial" w:cs="Arial"/>
          <w:sz w:val="22"/>
          <w:szCs w:val="22"/>
        </w:rPr>
        <w:t>quellos que tengan ingresos brutos anuales hasta de cinco mil trecientos dos Unidades de Valor Básico (5.302 UVB); y que además sus activos totales no superen a cuarenta y siete mil setecientos catorce Unidades de Valor Básico (47.714 UVB).</w:t>
      </w:r>
    </w:p>
    <w:p w14:paraId="34B889DD" w14:textId="77777777" w:rsidR="006C1F7B" w:rsidRPr="00F64070" w:rsidRDefault="006C1F7B" w:rsidP="006874BF">
      <w:pPr>
        <w:pStyle w:val="Prrafodelista"/>
        <w:spacing w:line="276" w:lineRule="auto"/>
        <w:ind w:left="1428"/>
        <w:contextualSpacing/>
        <w:jc w:val="both"/>
        <w:rPr>
          <w:rFonts w:ascii="Arial" w:hAnsi="Arial" w:cs="Arial"/>
          <w:sz w:val="22"/>
          <w:szCs w:val="22"/>
        </w:rPr>
      </w:pPr>
    </w:p>
    <w:p w14:paraId="33C609EF" w14:textId="4F92443B" w:rsidR="00936A6F" w:rsidRPr="00F64070" w:rsidRDefault="3635A92C" w:rsidP="57FBFA29">
      <w:pPr>
        <w:spacing w:line="276" w:lineRule="auto"/>
        <w:ind w:left="630"/>
        <w:contextualSpacing/>
        <w:jc w:val="both"/>
        <w:rPr>
          <w:rFonts w:ascii="Arial" w:hAnsi="Arial" w:cs="Arial"/>
          <w:sz w:val="22"/>
          <w:szCs w:val="22"/>
        </w:rPr>
      </w:pPr>
      <w:r w:rsidRPr="00F64070">
        <w:rPr>
          <w:rFonts w:ascii="Arial" w:hAnsi="Arial" w:cs="Arial"/>
          <w:sz w:val="22"/>
          <w:szCs w:val="22"/>
        </w:rPr>
        <w:t>1.2.</w:t>
      </w:r>
      <w:r w:rsidRPr="00F64070">
        <w:rPr>
          <w:rFonts w:ascii="Arial" w:hAnsi="Arial" w:cs="Arial"/>
          <w:b/>
          <w:bCs/>
          <w:sz w:val="22"/>
          <w:szCs w:val="22"/>
        </w:rPr>
        <w:t xml:space="preserve"> </w:t>
      </w:r>
      <w:r w:rsidR="00936A6F" w:rsidRPr="00F64070">
        <w:rPr>
          <w:rFonts w:ascii="Arial" w:hAnsi="Arial" w:cs="Arial"/>
          <w:b/>
          <w:bCs/>
          <w:sz w:val="22"/>
          <w:szCs w:val="22"/>
        </w:rPr>
        <w:t>Pequeño productor.</w:t>
      </w:r>
      <w:r w:rsidR="00936A6F" w:rsidRPr="00F64070">
        <w:rPr>
          <w:rFonts w:ascii="Arial" w:hAnsi="Arial" w:cs="Arial"/>
          <w:sz w:val="22"/>
          <w:szCs w:val="22"/>
        </w:rPr>
        <w:t xml:space="preserve"> </w:t>
      </w:r>
      <w:r w:rsidR="4428FB6A" w:rsidRPr="00F64070">
        <w:rPr>
          <w:rFonts w:ascii="Arial" w:hAnsi="Arial" w:cs="Arial"/>
          <w:sz w:val="22"/>
          <w:szCs w:val="22"/>
        </w:rPr>
        <w:t>A</w:t>
      </w:r>
      <w:r w:rsidR="00936A6F" w:rsidRPr="00F64070">
        <w:rPr>
          <w:rFonts w:ascii="Arial" w:hAnsi="Arial" w:cs="Arial"/>
          <w:sz w:val="22"/>
          <w:szCs w:val="22"/>
        </w:rPr>
        <w:t>quellos con ingresos brutos anuales mayores a cinco mil trecientos dos Unidades de Valor Básico (5.302 UVB)</w:t>
      </w:r>
      <w:r w:rsidR="00217460" w:rsidRPr="00F64070">
        <w:rPr>
          <w:rFonts w:ascii="Arial" w:hAnsi="Arial" w:cs="Arial"/>
          <w:sz w:val="22"/>
          <w:szCs w:val="22"/>
        </w:rPr>
        <w:t xml:space="preserve"> </w:t>
      </w:r>
      <w:r w:rsidR="00936A6F" w:rsidRPr="00F64070">
        <w:rPr>
          <w:rFonts w:ascii="Arial" w:hAnsi="Arial" w:cs="Arial"/>
          <w:sz w:val="22"/>
          <w:szCs w:val="22"/>
        </w:rPr>
        <w:t>y hasta catorce mil ochocientos cuarenta y cuatro Unidades de Valor Básico (14.844 UVB); y cuyos activos totales no superen cuarenta y siete mil setecientos catorce Unidades de Valor Básico (47.714 UVB).</w:t>
      </w:r>
    </w:p>
    <w:p w14:paraId="4F77D630" w14:textId="77777777" w:rsidR="00936A6F" w:rsidRPr="00F64070" w:rsidRDefault="00936A6F" w:rsidP="006874BF">
      <w:pPr>
        <w:pStyle w:val="Prrafodelista"/>
        <w:spacing w:line="276" w:lineRule="auto"/>
        <w:ind w:left="1428"/>
        <w:jc w:val="both"/>
        <w:rPr>
          <w:rFonts w:ascii="Arial" w:hAnsi="Arial" w:cs="Arial"/>
          <w:sz w:val="22"/>
          <w:szCs w:val="22"/>
        </w:rPr>
      </w:pPr>
    </w:p>
    <w:p w14:paraId="4360CA67" w14:textId="45C30EAD" w:rsidR="00936A6F" w:rsidRPr="00F64070" w:rsidRDefault="21D1166B" w:rsidP="57FBFA29">
      <w:pPr>
        <w:spacing w:line="276" w:lineRule="auto"/>
        <w:ind w:left="360"/>
        <w:contextualSpacing/>
        <w:jc w:val="both"/>
        <w:rPr>
          <w:rFonts w:ascii="Arial" w:hAnsi="Arial" w:cs="Arial"/>
          <w:sz w:val="22"/>
          <w:szCs w:val="22"/>
        </w:rPr>
      </w:pPr>
      <w:r w:rsidRPr="00F64070">
        <w:rPr>
          <w:rFonts w:ascii="Arial" w:hAnsi="Arial" w:cs="Arial"/>
          <w:sz w:val="22"/>
          <w:szCs w:val="22"/>
        </w:rPr>
        <w:t>2.</w:t>
      </w:r>
      <w:r w:rsidRPr="00F64070">
        <w:rPr>
          <w:rFonts w:ascii="Arial" w:hAnsi="Arial" w:cs="Arial"/>
          <w:b/>
          <w:bCs/>
          <w:sz w:val="22"/>
          <w:szCs w:val="22"/>
        </w:rPr>
        <w:t xml:space="preserve"> </w:t>
      </w:r>
      <w:r w:rsidR="00936A6F" w:rsidRPr="00F64070">
        <w:rPr>
          <w:rFonts w:ascii="Arial" w:hAnsi="Arial" w:cs="Arial"/>
          <w:b/>
          <w:bCs/>
          <w:sz w:val="22"/>
          <w:szCs w:val="22"/>
        </w:rPr>
        <w:t>Mediano productor.</w:t>
      </w:r>
      <w:r w:rsidR="00936A6F" w:rsidRPr="00F64070">
        <w:rPr>
          <w:rFonts w:ascii="Arial" w:hAnsi="Arial" w:cs="Arial"/>
          <w:sz w:val="22"/>
          <w:szCs w:val="22"/>
        </w:rPr>
        <w:t xml:space="preserve"> Se considera mediano productor la persona natural o jurídica que cumpla con cualquiera de las siguientes condiciones: </w:t>
      </w:r>
    </w:p>
    <w:p w14:paraId="73419886" w14:textId="77777777" w:rsidR="00936A6F" w:rsidRPr="00F64070" w:rsidRDefault="00936A6F" w:rsidP="006874BF">
      <w:pPr>
        <w:pStyle w:val="Prrafodelista"/>
        <w:spacing w:line="276" w:lineRule="auto"/>
        <w:ind w:left="1068"/>
        <w:jc w:val="both"/>
        <w:rPr>
          <w:rFonts w:ascii="Arial" w:hAnsi="Arial" w:cs="Arial"/>
          <w:sz w:val="22"/>
          <w:szCs w:val="22"/>
        </w:rPr>
      </w:pPr>
    </w:p>
    <w:p w14:paraId="368534FB" w14:textId="62C76B43" w:rsidR="00936A6F" w:rsidRPr="00F64070" w:rsidRDefault="00936A6F" w:rsidP="0099751E">
      <w:pPr>
        <w:pStyle w:val="Prrafodelista"/>
        <w:numPr>
          <w:ilvl w:val="0"/>
          <w:numId w:val="8"/>
        </w:numPr>
        <w:spacing w:line="276" w:lineRule="auto"/>
        <w:ind w:left="1080"/>
        <w:jc w:val="both"/>
        <w:rPr>
          <w:rFonts w:ascii="Arial" w:hAnsi="Arial" w:cs="Arial"/>
          <w:sz w:val="22"/>
          <w:szCs w:val="22"/>
        </w:rPr>
      </w:pPr>
      <w:r w:rsidRPr="00F64070">
        <w:rPr>
          <w:rFonts w:ascii="Arial" w:hAnsi="Arial" w:cs="Arial"/>
          <w:sz w:val="22"/>
          <w:szCs w:val="22"/>
        </w:rPr>
        <w:t xml:space="preserve">Tener ingresos brutos anuales superiores a catorce mil ochocientos cuarenta y cuatro Unidades de Valor Básico (14.844 UVB) e inferiores </w:t>
      </w:r>
      <w:r w:rsidR="16F97C02" w:rsidRPr="00F64070">
        <w:rPr>
          <w:rFonts w:ascii="Arial" w:hAnsi="Arial" w:cs="Arial"/>
          <w:sz w:val="22"/>
          <w:szCs w:val="22"/>
        </w:rPr>
        <w:t xml:space="preserve">o iguales </w:t>
      </w:r>
      <w:r w:rsidRPr="00F64070">
        <w:rPr>
          <w:rFonts w:ascii="Arial" w:hAnsi="Arial" w:cs="Arial"/>
          <w:sz w:val="22"/>
          <w:szCs w:val="22"/>
        </w:rPr>
        <w:t xml:space="preserve">a doscientos ochenta y ocho mil cuatrocientos dos Unidades de Valor Básico (288.402 UVB), y cuyos activos totales no superen quinientos treinta mil ciento cincuenta Unidades de Valor Básico (530.150 UVB). </w:t>
      </w:r>
    </w:p>
    <w:p w14:paraId="2F4E5508" w14:textId="77777777" w:rsidR="00936A6F" w:rsidRPr="00F64070" w:rsidRDefault="00936A6F" w:rsidP="006874BF">
      <w:pPr>
        <w:spacing w:line="276" w:lineRule="auto"/>
        <w:ind w:left="993"/>
        <w:jc w:val="both"/>
        <w:rPr>
          <w:rFonts w:ascii="Arial" w:hAnsi="Arial" w:cs="Arial"/>
          <w:b/>
          <w:bCs/>
          <w:sz w:val="22"/>
          <w:szCs w:val="22"/>
        </w:rPr>
      </w:pPr>
    </w:p>
    <w:p w14:paraId="6B20D132" w14:textId="0C02C2B2" w:rsidR="00936A6F" w:rsidRPr="00F64070" w:rsidRDefault="00936A6F" w:rsidP="009008A1">
      <w:pPr>
        <w:pStyle w:val="Prrafodelista"/>
        <w:numPr>
          <w:ilvl w:val="0"/>
          <w:numId w:val="8"/>
        </w:numPr>
        <w:spacing w:line="276" w:lineRule="auto"/>
        <w:ind w:left="993"/>
        <w:jc w:val="both"/>
        <w:rPr>
          <w:rFonts w:ascii="Arial" w:hAnsi="Arial" w:cs="Arial"/>
          <w:sz w:val="22"/>
          <w:szCs w:val="22"/>
        </w:rPr>
      </w:pPr>
      <w:r w:rsidRPr="00F64070">
        <w:rPr>
          <w:rFonts w:ascii="Arial" w:hAnsi="Arial" w:cs="Arial"/>
          <w:sz w:val="22"/>
          <w:szCs w:val="22"/>
        </w:rPr>
        <w:t xml:space="preserve">Tener ingresos brutos anuales iguales o inferiores a catorce mil ochocientos cuarenta y cuatro Unidades de Valor Básico (14.844 UVB), y cuyos activos totales sean superiores a cuarenta y siete mil setecientos catorce Unidades de Valor Básico (47.714 UVB) e inferiores </w:t>
      </w:r>
      <w:r w:rsidR="31F1ED65" w:rsidRPr="00F64070">
        <w:rPr>
          <w:rFonts w:ascii="Arial" w:hAnsi="Arial" w:cs="Arial"/>
          <w:sz w:val="22"/>
          <w:szCs w:val="22"/>
        </w:rPr>
        <w:t>o iguales</w:t>
      </w:r>
      <w:r w:rsidR="70E928AF" w:rsidRPr="00F64070">
        <w:rPr>
          <w:rFonts w:ascii="Arial" w:hAnsi="Arial" w:cs="Arial"/>
          <w:sz w:val="22"/>
          <w:szCs w:val="22"/>
        </w:rPr>
        <w:t xml:space="preserve"> </w:t>
      </w:r>
      <w:r w:rsidRPr="00F64070">
        <w:rPr>
          <w:rFonts w:ascii="Arial" w:hAnsi="Arial" w:cs="Arial"/>
          <w:sz w:val="22"/>
          <w:szCs w:val="22"/>
        </w:rPr>
        <w:t xml:space="preserve">a quinientos treinta mil ciento cincuenta Unidades de Valor Básico (530.150 UVB). </w:t>
      </w:r>
    </w:p>
    <w:p w14:paraId="65065B54" w14:textId="77777777" w:rsidR="00936A6F" w:rsidRPr="00F64070" w:rsidRDefault="00936A6F" w:rsidP="006874BF">
      <w:pPr>
        <w:spacing w:line="276" w:lineRule="auto"/>
        <w:ind w:left="348"/>
        <w:jc w:val="both"/>
        <w:rPr>
          <w:rFonts w:ascii="Arial" w:hAnsi="Arial" w:cs="Arial"/>
          <w:strike/>
          <w:sz w:val="22"/>
          <w:szCs w:val="22"/>
        </w:rPr>
      </w:pPr>
    </w:p>
    <w:p w14:paraId="3FEAA292" w14:textId="7926293F" w:rsidR="00936A6F" w:rsidRPr="00F64070" w:rsidRDefault="5A0F6538" w:rsidP="57FBFA29">
      <w:pPr>
        <w:spacing w:line="276" w:lineRule="auto"/>
        <w:contextualSpacing/>
        <w:jc w:val="both"/>
        <w:rPr>
          <w:rFonts w:ascii="Arial" w:hAnsi="Arial" w:cs="Arial"/>
          <w:sz w:val="22"/>
          <w:szCs w:val="22"/>
        </w:rPr>
      </w:pPr>
      <w:r w:rsidRPr="00F64070">
        <w:rPr>
          <w:rFonts w:ascii="Arial" w:hAnsi="Arial" w:cs="Arial"/>
          <w:sz w:val="22"/>
          <w:szCs w:val="22"/>
        </w:rPr>
        <w:t>3.</w:t>
      </w:r>
      <w:r w:rsidRPr="00F64070">
        <w:rPr>
          <w:rFonts w:ascii="Arial" w:hAnsi="Arial" w:cs="Arial"/>
          <w:b/>
          <w:bCs/>
          <w:sz w:val="22"/>
          <w:szCs w:val="22"/>
        </w:rPr>
        <w:t xml:space="preserve"> </w:t>
      </w:r>
      <w:r w:rsidR="00936A6F" w:rsidRPr="00F64070">
        <w:rPr>
          <w:rFonts w:ascii="Arial" w:hAnsi="Arial" w:cs="Arial"/>
          <w:b/>
          <w:bCs/>
          <w:sz w:val="22"/>
          <w:szCs w:val="22"/>
        </w:rPr>
        <w:t>Gran productor</w:t>
      </w:r>
      <w:r w:rsidR="00936A6F" w:rsidRPr="00F64070">
        <w:rPr>
          <w:rFonts w:ascii="Arial" w:hAnsi="Arial" w:cs="Arial"/>
          <w:sz w:val="22"/>
          <w:szCs w:val="22"/>
        </w:rPr>
        <w:t xml:space="preserve">. Se considera gran productor a la persona natural o jurídica que cumpla con cualquiera de las siguientes condiciones: </w:t>
      </w:r>
    </w:p>
    <w:p w14:paraId="276B9AF3" w14:textId="77777777" w:rsidR="00936A6F" w:rsidRPr="00F64070" w:rsidRDefault="00936A6F" w:rsidP="006874BF">
      <w:pPr>
        <w:pStyle w:val="Prrafodelista"/>
        <w:spacing w:line="276" w:lineRule="auto"/>
        <w:ind w:left="1068"/>
        <w:jc w:val="both"/>
        <w:rPr>
          <w:rFonts w:ascii="Arial" w:hAnsi="Arial" w:cs="Arial"/>
          <w:sz w:val="22"/>
          <w:szCs w:val="22"/>
        </w:rPr>
      </w:pPr>
    </w:p>
    <w:p w14:paraId="662422EF" w14:textId="77777777" w:rsidR="00936A6F" w:rsidRPr="00F64070" w:rsidRDefault="00936A6F" w:rsidP="0099751E">
      <w:pPr>
        <w:pStyle w:val="Prrafodelista"/>
        <w:numPr>
          <w:ilvl w:val="0"/>
          <w:numId w:val="9"/>
        </w:numPr>
        <w:spacing w:line="276" w:lineRule="auto"/>
        <w:jc w:val="both"/>
        <w:rPr>
          <w:rFonts w:ascii="Arial" w:hAnsi="Arial" w:cs="Arial"/>
          <w:sz w:val="22"/>
          <w:szCs w:val="22"/>
        </w:rPr>
      </w:pPr>
      <w:r w:rsidRPr="00F64070">
        <w:rPr>
          <w:rFonts w:ascii="Arial" w:hAnsi="Arial" w:cs="Arial"/>
          <w:sz w:val="22"/>
          <w:szCs w:val="22"/>
        </w:rPr>
        <w:lastRenderedPageBreak/>
        <w:t xml:space="preserve">Tener ingresos brutos anuales mayores a doscientos ochenta y ocho mil cuatrocientos dos Unidades de Valor Básico (288.402 UVB). </w:t>
      </w:r>
    </w:p>
    <w:p w14:paraId="135D0FAE" w14:textId="77777777" w:rsidR="00936A6F" w:rsidRPr="00F64070" w:rsidRDefault="00936A6F" w:rsidP="006874BF">
      <w:pPr>
        <w:pStyle w:val="Prrafodelista"/>
        <w:spacing w:line="276" w:lineRule="auto"/>
        <w:ind w:left="1353"/>
        <w:jc w:val="both"/>
        <w:rPr>
          <w:rFonts w:ascii="Arial" w:hAnsi="Arial" w:cs="Arial"/>
          <w:sz w:val="22"/>
          <w:szCs w:val="22"/>
        </w:rPr>
      </w:pPr>
    </w:p>
    <w:p w14:paraId="742F4C6A" w14:textId="46BD811B" w:rsidR="00936A6F" w:rsidRPr="00F64070" w:rsidRDefault="00936A6F" w:rsidP="0099751E">
      <w:pPr>
        <w:pStyle w:val="Prrafodelista"/>
        <w:numPr>
          <w:ilvl w:val="0"/>
          <w:numId w:val="9"/>
        </w:numPr>
        <w:spacing w:line="276" w:lineRule="auto"/>
        <w:jc w:val="both"/>
        <w:rPr>
          <w:rFonts w:ascii="Arial" w:hAnsi="Arial" w:cs="Arial"/>
          <w:sz w:val="22"/>
          <w:szCs w:val="22"/>
        </w:rPr>
      </w:pPr>
      <w:r w:rsidRPr="00F64070">
        <w:rPr>
          <w:rFonts w:ascii="Arial" w:hAnsi="Arial" w:cs="Arial"/>
          <w:sz w:val="22"/>
          <w:szCs w:val="22"/>
        </w:rPr>
        <w:t>Tener ingresos brutos anuales iguales o inferiores a doscientos ochenta y ocho mil cuatrocientos dos Unidades de Valor Básico (288.402 UVB), pero con activos totales superiores a quinientos treinta mil ciento cincuenta Unidades de Valor Básico (530.150 UVB).</w:t>
      </w:r>
    </w:p>
    <w:p w14:paraId="55938647" w14:textId="77777777" w:rsidR="00936A6F" w:rsidRPr="00F64070" w:rsidRDefault="00936A6F" w:rsidP="006874BF">
      <w:pPr>
        <w:spacing w:line="276" w:lineRule="auto"/>
        <w:jc w:val="both"/>
        <w:rPr>
          <w:rFonts w:ascii="Arial" w:hAnsi="Arial" w:cs="Arial"/>
          <w:sz w:val="22"/>
          <w:szCs w:val="22"/>
        </w:rPr>
      </w:pPr>
    </w:p>
    <w:p w14:paraId="179330BB" w14:textId="77777777" w:rsidR="00936A6F" w:rsidRPr="00F64070" w:rsidRDefault="00936A6F" w:rsidP="0099751E">
      <w:pPr>
        <w:pStyle w:val="Prrafodelista"/>
        <w:numPr>
          <w:ilvl w:val="0"/>
          <w:numId w:val="10"/>
        </w:numPr>
        <w:spacing w:line="276" w:lineRule="auto"/>
        <w:ind w:left="0" w:firstLine="0"/>
        <w:jc w:val="both"/>
        <w:rPr>
          <w:rFonts w:ascii="Arial" w:hAnsi="Arial" w:cs="Arial"/>
          <w:sz w:val="22"/>
          <w:szCs w:val="22"/>
        </w:rPr>
      </w:pPr>
      <w:r w:rsidRPr="00F64070">
        <w:rPr>
          <w:rFonts w:ascii="Arial" w:hAnsi="Arial" w:cs="Arial"/>
          <w:sz w:val="22"/>
          <w:szCs w:val="22"/>
        </w:rPr>
        <w:t xml:space="preserve">Para el caso de los pequeños productores o pequeños productores de bajos ingresos beneficiarios de Reforma Agraria, Programas de Adjudicación o de Compra de Tierras del Gobierno Nacional el valor de la tierra no será computable dentro de los activos totales. </w:t>
      </w:r>
    </w:p>
    <w:p w14:paraId="04C12EBC" w14:textId="77777777" w:rsidR="00936A6F" w:rsidRPr="00F64070" w:rsidRDefault="00936A6F" w:rsidP="006874BF">
      <w:pPr>
        <w:pStyle w:val="Prrafodelista"/>
        <w:spacing w:line="276" w:lineRule="auto"/>
        <w:ind w:left="0"/>
        <w:jc w:val="both"/>
        <w:rPr>
          <w:rFonts w:ascii="Arial" w:hAnsi="Arial" w:cs="Arial"/>
          <w:sz w:val="22"/>
          <w:szCs w:val="22"/>
        </w:rPr>
      </w:pPr>
    </w:p>
    <w:p w14:paraId="7A6AE236" w14:textId="006D984F" w:rsidR="006C1F7B" w:rsidRPr="00F64070" w:rsidRDefault="00936A6F" w:rsidP="0099751E">
      <w:pPr>
        <w:pStyle w:val="Prrafodelista"/>
        <w:numPr>
          <w:ilvl w:val="0"/>
          <w:numId w:val="10"/>
        </w:numPr>
        <w:spacing w:line="276" w:lineRule="auto"/>
        <w:ind w:left="0" w:firstLine="0"/>
        <w:jc w:val="both"/>
        <w:rPr>
          <w:rFonts w:ascii="Arial" w:hAnsi="Arial" w:cs="Arial"/>
          <w:sz w:val="22"/>
          <w:szCs w:val="22"/>
        </w:rPr>
      </w:pPr>
      <w:r w:rsidRPr="00F64070">
        <w:rPr>
          <w:rFonts w:ascii="Arial" w:hAnsi="Arial" w:cs="Arial"/>
          <w:sz w:val="22"/>
          <w:szCs w:val="22"/>
        </w:rPr>
        <w:t xml:space="preserve">También podrán ser usuarios del crédito </w:t>
      </w:r>
      <w:r w:rsidR="0004241F" w:rsidRPr="00F64070">
        <w:rPr>
          <w:rFonts w:ascii="Arial" w:hAnsi="Arial" w:cs="Arial"/>
          <w:sz w:val="22"/>
          <w:szCs w:val="22"/>
        </w:rPr>
        <w:t xml:space="preserve">bajo la </w:t>
      </w:r>
      <w:r w:rsidR="00125E36" w:rsidRPr="00F64070">
        <w:rPr>
          <w:rFonts w:ascii="Arial" w:hAnsi="Arial" w:cs="Arial"/>
          <w:sz w:val="22"/>
          <w:szCs w:val="22"/>
        </w:rPr>
        <w:t xml:space="preserve">clasificación </w:t>
      </w:r>
      <w:r w:rsidR="2045402E" w:rsidRPr="00F64070">
        <w:rPr>
          <w:rFonts w:ascii="Arial" w:hAnsi="Arial" w:cs="Arial"/>
          <w:sz w:val="22"/>
          <w:szCs w:val="22"/>
        </w:rPr>
        <w:t>de pequeños</w:t>
      </w:r>
      <w:r w:rsidRPr="00F64070">
        <w:rPr>
          <w:rFonts w:ascii="Arial" w:hAnsi="Arial" w:cs="Arial"/>
          <w:sz w:val="22"/>
          <w:szCs w:val="22"/>
        </w:rPr>
        <w:t xml:space="preserve"> productores de ingresos bajos y pequeños productores las personas jurídicas, tales como empresas comunitarias, asociaciones de productores u otras modalidades de asociación, sociedad o integración de productores, siempre y cuando TODOS sus miembros clasifiquen individualmente como pequeños productores de ingresos bajos y/o pequeños productores. </w:t>
      </w:r>
    </w:p>
    <w:p w14:paraId="37641E47" w14:textId="77777777" w:rsidR="006C1F7B" w:rsidRPr="00F64070" w:rsidRDefault="006C1F7B" w:rsidP="006874BF">
      <w:pPr>
        <w:pStyle w:val="Prrafodelista"/>
        <w:spacing w:line="276" w:lineRule="auto"/>
        <w:rPr>
          <w:rFonts w:ascii="Arial" w:hAnsi="Arial" w:cs="Arial"/>
          <w:sz w:val="22"/>
          <w:szCs w:val="22"/>
        </w:rPr>
      </w:pPr>
    </w:p>
    <w:p w14:paraId="4E02510D" w14:textId="77777777" w:rsidR="00936A6F" w:rsidRPr="00F64070" w:rsidRDefault="00936A6F" w:rsidP="0099751E">
      <w:pPr>
        <w:pStyle w:val="Prrafodelista"/>
        <w:numPr>
          <w:ilvl w:val="0"/>
          <w:numId w:val="10"/>
        </w:numPr>
        <w:spacing w:line="276" w:lineRule="auto"/>
        <w:ind w:left="0" w:firstLine="0"/>
        <w:jc w:val="both"/>
        <w:rPr>
          <w:rFonts w:ascii="Arial" w:hAnsi="Arial" w:cs="Arial"/>
          <w:sz w:val="22"/>
          <w:szCs w:val="22"/>
        </w:rPr>
      </w:pPr>
      <w:r w:rsidRPr="00F64070">
        <w:rPr>
          <w:rFonts w:ascii="Arial" w:hAnsi="Arial" w:cs="Arial"/>
          <w:sz w:val="22"/>
          <w:szCs w:val="22"/>
        </w:rPr>
        <w:t xml:space="preserve">Los intermediarios financieros que registren operaciones de crédito en FINAGRO determinarán los ingresos brutos y el nivel de activos de los tres tipos de productor, con base en la información exigida para la vinculación de clientes y trámite de operaciones de crédito contenida en las normas expedidas por las Superintendencias Financiera de Colombia o de la Economía Solidaria, y según la circular que expida FINAGRO al respecto. </w:t>
      </w:r>
    </w:p>
    <w:p w14:paraId="49EC2E9F" w14:textId="77777777" w:rsidR="00936A6F" w:rsidRPr="00F64070" w:rsidRDefault="00936A6F" w:rsidP="006874BF">
      <w:pPr>
        <w:pStyle w:val="Prrafodelista"/>
        <w:spacing w:line="276" w:lineRule="auto"/>
        <w:rPr>
          <w:rFonts w:ascii="Arial" w:hAnsi="Arial" w:cs="Arial"/>
          <w:sz w:val="22"/>
          <w:szCs w:val="22"/>
        </w:rPr>
      </w:pPr>
    </w:p>
    <w:p w14:paraId="04C56DDF" w14:textId="77777777" w:rsidR="00936A6F" w:rsidRPr="00F64070" w:rsidRDefault="00936A6F" w:rsidP="0099751E">
      <w:pPr>
        <w:pStyle w:val="Prrafodelista"/>
        <w:numPr>
          <w:ilvl w:val="0"/>
          <w:numId w:val="10"/>
        </w:numPr>
        <w:spacing w:line="276" w:lineRule="auto"/>
        <w:ind w:left="0" w:firstLine="0"/>
        <w:jc w:val="both"/>
        <w:rPr>
          <w:rFonts w:ascii="Arial" w:hAnsi="Arial" w:cs="Arial"/>
          <w:sz w:val="22"/>
          <w:szCs w:val="22"/>
        </w:rPr>
      </w:pPr>
      <w:r w:rsidRPr="00F64070">
        <w:rPr>
          <w:rFonts w:ascii="Arial" w:hAnsi="Arial" w:cs="Arial"/>
          <w:sz w:val="22"/>
          <w:szCs w:val="22"/>
        </w:rPr>
        <w:t xml:space="preserve">Se entenderá como ingresos brutos los ingresos totales de los tres tipos de productor, derivados de todas las fuentes de las que se disponga, antes de impuestos y de cualquier otra deducción. </w:t>
      </w:r>
    </w:p>
    <w:p w14:paraId="2514AAE7" w14:textId="77777777" w:rsidR="00936A6F" w:rsidRPr="00F64070" w:rsidRDefault="00936A6F" w:rsidP="006874BF">
      <w:pPr>
        <w:pStyle w:val="Prrafodelista"/>
        <w:spacing w:line="276" w:lineRule="auto"/>
        <w:rPr>
          <w:rFonts w:ascii="Arial" w:hAnsi="Arial" w:cs="Arial"/>
          <w:sz w:val="22"/>
          <w:szCs w:val="22"/>
        </w:rPr>
      </w:pPr>
    </w:p>
    <w:p w14:paraId="24ED1DD0" w14:textId="77777777" w:rsidR="00936A6F" w:rsidRPr="00F64070" w:rsidRDefault="00936A6F" w:rsidP="0099751E">
      <w:pPr>
        <w:pStyle w:val="Prrafodelista"/>
        <w:numPr>
          <w:ilvl w:val="0"/>
          <w:numId w:val="10"/>
        </w:numPr>
        <w:spacing w:line="276" w:lineRule="auto"/>
        <w:ind w:left="0" w:firstLine="0"/>
        <w:jc w:val="both"/>
        <w:rPr>
          <w:rFonts w:ascii="Arial" w:hAnsi="Arial" w:cs="Arial"/>
          <w:sz w:val="22"/>
          <w:szCs w:val="22"/>
        </w:rPr>
      </w:pPr>
      <w:r w:rsidRPr="00F64070">
        <w:rPr>
          <w:rFonts w:ascii="Arial" w:hAnsi="Arial" w:cs="Arial"/>
          <w:sz w:val="22"/>
          <w:szCs w:val="22"/>
        </w:rPr>
        <w:t>Cuando un crédito sea solicitado por más de una persona, se tomará la información de la persona que tenga la mayor clasificación por la tipología de productor.</w:t>
      </w:r>
    </w:p>
    <w:p w14:paraId="504ADFDC" w14:textId="77777777" w:rsidR="00936A6F" w:rsidRPr="00F64070" w:rsidRDefault="00936A6F" w:rsidP="006874BF">
      <w:pPr>
        <w:spacing w:line="276" w:lineRule="auto"/>
        <w:contextualSpacing/>
        <w:jc w:val="both"/>
        <w:rPr>
          <w:rFonts w:ascii="Arial" w:hAnsi="Arial" w:cs="Arial"/>
          <w:sz w:val="22"/>
          <w:szCs w:val="22"/>
        </w:rPr>
      </w:pPr>
    </w:p>
    <w:p w14:paraId="425B0BA1" w14:textId="2839F9A5" w:rsidR="007D28E5" w:rsidRDefault="007D28E5" w:rsidP="0099751E">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F64070">
        <w:rPr>
          <w:rFonts w:ascii="Arial" w:hAnsi="Arial" w:cs="Arial"/>
          <w:b/>
          <w:bCs/>
          <w:color w:val="000000" w:themeColor="text1"/>
          <w:sz w:val="22"/>
          <w:szCs w:val="22"/>
        </w:rPr>
        <w:t xml:space="preserve">Usuarios especiales: </w:t>
      </w:r>
      <w:r w:rsidR="00F2225E" w:rsidRPr="00F64070">
        <w:rPr>
          <w:rFonts w:ascii="Arial" w:hAnsi="Arial" w:cs="Arial"/>
          <w:color w:val="000000" w:themeColor="text1"/>
          <w:sz w:val="22"/>
          <w:szCs w:val="22"/>
        </w:rPr>
        <w:t xml:space="preserve">Serán usuarios especiales las </w:t>
      </w:r>
      <w:r w:rsidRPr="00F64070">
        <w:rPr>
          <w:rFonts w:ascii="Arial" w:hAnsi="Arial" w:cs="Arial"/>
          <w:color w:val="000000" w:themeColor="text1"/>
          <w:sz w:val="22"/>
          <w:szCs w:val="22"/>
        </w:rPr>
        <w:t>personas naturales o jurídicas que de acuerdo con sus atributos pertene</w:t>
      </w:r>
      <w:r w:rsidR="007A6619" w:rsidRPr="00F64070">
        <w:rPr>
          <w:rFonts w:ascii="Arial" w:hAnsi="Arial" w:cs="Arial"/>
          <w:color w:val="000000" w:themeColor="text1"/>
          <w:sz w:val="22"/>
          <w:szCs w:val="22"/>
        </w:rPr>
        <w:t>zcan</w:t>
      </w:r>
      <w:r w:rsidRPr="00F64070">
        <w:rPr>
          <w:rFonts w:ascii="Arial" w:hAnsi="Arial" w:cs="Arial"/>
          <w:color w:val="000000" w:themeColor="text1"/>
          <w:sz w:val="22"/>
          <w:szCs w:val="22"/>
        </w:rPr>
        <w:t xml:space="preserve"> a alguno o varios de los siguientes segmentos:</w:t>
      </w:r>
      <w:r w:rsidRPr="00F64070">
        <w:rPr>
          <w:rFonts w:ascii="Arial" w:hAnsi="Arial" w:cs="Arial"/>
          <w:b/>
          <w:bCs/>
          <w:color w:val="000000" w:themeColor="text1"/>
          <w:sz w:val="22"/>
          <w:szCs w:val="22"/>
        </w:rPr>
        <w:t xml:space="preserve"> </w:t>
      </w:r>
    </w:p>
    <w:p w14:paraId="0580B7E0" w14:textId="77777777" w:rsidR="00EF7949" w:rsidRPr="00EF7949" w:rsidRDefault="00EF7949" w:rsidP="00EF7949">
      <w:pPr>
        <w:pStyle w:val="Prrafodelista"/>
        <w:spacing w:line="259" w:lineRule="auto"/>
        <w:ind w:left="720" w:right="567"/>
        <w:contextualSpacing/>
        <w:jc w:val="both"/>
        <w:rPr>
          <w:rFonts w:ascii="Arial" w:hAnsi="Arial" w:cs="Arial"/>
          <w:color w:val="000000" w:themeColor="text1"/>
          <w:sz w:val="22"/>
          <w:szCs w:val="22"/>
        </w:rPr>
      </w:pPr>
      <w:bookmarkStart w:id="12" w:name="_Hlk58771152"/>
    </w:p>
    <w:p w14:paraId="75D9F50E" w14:textId="6DD0FCD7" w:rsidR="00640945" w:rsidRPr="00640945" w:rsidRDefault="00640945" w:rsidP="00640945">
      <w:pPr>
        <w:pStyle w:val="Prrafodelista"/>
        <w:numPr>
          <w:ilvl w:val="0"/>
          <w:numId w:val="3"/>
        </w:numPr>
        <w:spacing w:line="259" w:lineRule="auto"/>
        <w:ind w:right="567"/>
        <w:contextualSpacing/>
        <w:jc w:val="both"/>
        <w:rPr>
          <w:rFonts w:ascii="Arial" w:hAnsi="Arial" w:cs="Arial"/>
          <w:color w:val="000000" w:themeColor="text1"/>
          <w:sz w:val="22"/>
          <w:szCs w:val="22"/>
        </w:rPr>
      </w:pPr>
      <w:r w:rsidRPr="00640945">
        <w:rPr>
          <w:rFonts w:ascii="Arial" w:hAnsi="Arial" w:cs="Arial"/>
          <w:b/>
          <w:bCs/>
          <w:color w:val="000000" w:themeColor="text1"/>
          <w:sz w:val="22"/>
          <w:szCs w:val="22"/>
        </w:rPr>
        <w:t>Jóvenes rurales</w:t>
      </w:r>
      <w:bookmarkEnd w:id="12"/>
      <w:r w:rsidRPr="00640945">
        <w:rPr>
          <w:rFonts w:ascii="Arial" w:hAnsi="Arial" w:cs="Arial"/>
          <w:b/>
          <w:bCs/>
          <w:color w:val="000000" w:themeColor="text1"/>
          <w:sz w:val="22"/>
          <w:szCs w:val="22"/>
        </w:rPr>
        <w:t>. </w:t>
      </w:r>
      <w:r w:rsidRPr="00640945">
        <w:rPr>
          <w:rFonts w:ascii="Arial" w:hAnsi="Arial" w:cs="Arial"/>
          <w:color w:val="000000" w:themeColor="text1"/>
          <w:sz w:val="22"/>
          <w:szCs w:val="22"/>
        </w:rPr>
        <w:t xml:space="preserve">Definidos como personas naturales que tengan entre 18 y 28 años, de conformidad con la Ley 1885 de 2018. </w:t>
      </w:r>
    </w:p>
    <w:p w14:paraId="459B0861" w14:textId="77777777" w:rsidR="00640945" w:rsidRPr="00F64070" w:rsidRDefault="00640945" w:rsidP="00640945">
      <w:pPr>
        <w:spacing w:line="259" w:lineRule="auto"/>
        <w:ind w:right="567"/>
        <w:contextualSpacing/>
        <w:jc w:val="both"/>
        <w:rPr>
          <w:rFonts w:ascii="Arial" w:hAnsi="Arial" w:cs="Arial"/>
          <w:color w:val="000000" w:themeColor="text1"/>
          <w:sz w:val="22"/>
          <w:szCs w:val="22"/>
        </w:rPr>
      </w:pPr>
    </w:p>
    <w:p w14:paraId="679D5976" w14:textId="77777777" w:rsidR="00640945" w:rsidRPr="00F64070" w:rsidRDefault="00640945" w:rsidP="00640945">
      <w:pPr>
        <w:pStyle w:val="Prrafodelista"/>
        <w:numPr>
          <w:ilvl w:val="0"/>
          <w:numId w:val="3"/>
        </w:numPr>
        <w:spacing w:line="259" w:lineRule="auto"/>
        <w:ind w:right="567"/>
        <w:contextualSpacing/>
        <w:jc w:val="both"/>
        <w:rPr>
          <w:rFonts w:ascii="Arial" w:hAnsi="Arial" w:cs="Arial"/>
          <w:b/>
          <w:color w:val="000000" w:themeColor="text1"/>
          <w:sz w:val="22"/>
          <w:szCs w:val="22"/>
        </w:rPr>
      </w:pPr>
      <w:r w:rsidRPr="00F64070">
        <w:rPr>
          <w:rFonts w:ascii="Arial" w:hAnsi="Arial" w:cs="Arial"/>
          <w:b/>
          <w:bCs/>
          <w:color w:val="000000" w:themeColor="text1"/>
          <w:sz w:val="22"/>
          <w:szCs w:val="22"/>
        </w:rPr>
        <w:t>M</w:t>
      </w:r>
      <w:bookmarkStart w:id="13" w:name="_Hlk58771163"/>
      <w:r w:rsidRPr="00F64070">
        <w:rPr>
          <w:rFonts w:ascii="Arial" w:hAnsi="Arial" w:cs="Arial"/>
          <w:b/>
          <w:bCs/>
          <w:color w:val="000000" w:themeColor="text1"/>
          <w:sz w:val="22"/>
          <w:szCs w:val="22"/>
        </w:rPr>
        <w:t>ujer rural</w:t>
      </w:r>
      <w:bookmarkEnd w:id="13"/>
      <w:r w:rsidRPr="00F64070">
        <w:rPr>
          <w:rFonts w:ascii="Arial" w:hAnsi="Arial" w:cs="Arial"/>
          <w:b/>
          <w:bCs/>
          <w:color w:val="000000" w:themeColor="text1"/>
          <w:sz w:val="22"/>
          <w:szCs w:val="22"/>
        </w:rPr>
        <w:t>.</w:t>
      </w:r>
      <w:r w:rsidRPr="00F64070">
        <w:rPr>
          <w:rFonts w:ascii="Arial" w:hAnsi="Arial" w:cs="Arial"/>
          <w:b/>
          <w:color w:val="000000" w:themeColor="text1"/>
          <w:sz w:val="22"/>
          <w:szCs w:val="22"/>
        </w:rPr>
        <w:t> </w:t>
      </w:r>
      <w:r w:rsidRPr="00F64070">
        <w:rPr>
          <w:rFonts w:ascii="Arial" w:hAnsi="Arial" w:cs="Arial"/>
          <w:color w:val="000000" w:themeColor="text1"/>
          <w:sz w:val="22"/>
          <w:szCs w:val="22"/>
        </w:rPr>
        <w:t>De acuerdo con lo definido en la Ley 731 de 20</w:t>
      </w:r>
      <w:r w:rsidRPr="00932045">
        <w:rPr>
          <w:rFonts w:ascii="Arial" w:hAnsi="Arial" w:cs="Arial"/>
          <w:bCs/>
          <w:color w:val="000000" w:themeColor="text1"/>
          <w:sz w:val="22"/>
          <w:szCs w:val="22"/>
        </w:rPr>
        <w:t>02</w:t>
      </w:r>
      <w:r w:rsidRPr="00F64070">
        <w:rPr>
          <w:rFonts w:ascii="Arial" w:hAnsi="Arial" w:cs="Arial"/>
          <w:b/>
          <w:color w:val="000000" w:themeColor="text1"/>
          <w:sz w:val="22"/>
          <w:szCs w:val="22"/>
        </w:rPr>
        <w:t xml:space="preserve">. </w:t>
      </w:r>
    </w:p>
    <w:p w14:paraId="1A7DF71C" w14:textId="77777777" w:rsidR="00640945" w:rsidRDefault="00640945" w:rsidP="00640945">
      <w:pPr>
        <w:spacing w:line="259" w:lineRule="auto"/>
        <w:ind w:right="567"/>
        <w:contextualSpacing/>
        <w:jc w:val="both"/>
        <w:rPr>
          <w:rFonts w:ascii="Arial" w:hAnsi="Arial" w:cs="Arial"/>
          <w:b/>
          <w:color w:val="000000" w:themeColor="text1"/>
          <w:sz w:val="22"/>
          <w:szCs w:val="22"/>
        </w:rPr>
      </w:pPr>
    </w:p>
    <w:p w14:paraId="3567548F" w14:textId="77777777" w:rsidR="00640945" w:rsidRDefault="00640945" w:rsidP="00640945">
      <w:pPr>
        <w:pStyle w:val="Prrafodelista"/>
        <w:numPr>
          <w:ilvl w:val="0"/>
          <w:numId w:val="3"/>
        </w:numPr>
        <w:spacing w:line="259" w:lineRule="auto"/>
        <w:ind w:right="567"/>
        <w:contextualSpacing/>
        <w:jc w:val="both"/>
        <w:rPr>
          <w:rFonts w:ascii="Arial" w:hAnsi="Arial" w:cs="Arial"/>
          <w:b/>
          <w:color w:val="000000" w:themeColor="text1"/>
          <w:sz w:val="22"/>
          <w:szCs w:val="22"/>
        </w:rPr>
      </w:pPr>
      <w:r w:rsidRPr="00F64070">
        <w:rPr>
          <w:rFonts w:ascii="Arial" w:hAnsi="Arial" w:cs="Arial"/>
          <w:b/>
          <w:bCs/>
          <w:color w:val="000000" w:themeColor="text1"/>
          <w:sz w:val="22"/>
          <w:szCs w:val="22"/>
        </w:rPr>
        <w:t xml:space="preserve">Comunidades Negras, Afrocolombianas, Raizales y Palenqueras (NARP). </w:t>
      </w:r>
      <w:r w:rsidRPr="00F64070">
        <w:rPr>
          <w:rFonts w:ascii="Arial" w:hAnsi="Arial" w:cs="Arial"/>
          <w:color w:val="000000" w:themeColor="text1"/>
          <w:sz w:val="22"/>
          <w:szCs w:val="22"/>
        </w:rPr>
        <w:t>De acuerdo con lo definido en la Ley 70 de 1993 y sus disposiciones reglamentarias</w:t>
      </w:r>
      <w:r w:rsidRPr="00F64070">
        <w:rPr>
          <w:rFonts w:ascii="Arial" w:hAnsi="Arial" w:cs="Arial"/>
          <w:b/>
          <w:color w:val="000000" w:themeColor="text1"/>
          <w:sz w:val="22"/>
          <w:szCs w:val="22"/>
        </w:rPr>
        <w:t>.</w:t>
      </w:r>
    </w:p>
    <w:p w14:paraId="6C086621" w14:textId="77777777" w:rsidR="00EF7949" w:rsidRPr="00EF7949" w:rsidRDefault="00EF7949" w:rsidP="00EF7949">
      <w:pPr>
        <w:pStyle w:val="Prrafodelista"/>
        <w:rPr>
          <w:rFonts w:ascii="Arial" w:hAnsi="Arial" w:cs="Arial"/>
          <w:b/>
          <w:color w:val="000000" w:themeColor="text1"/>
          <w:sz w:val="22"/>
          <w:szCs w:val="22"/>
        </w:rPr>
      </w:pPr>
    </w:p>
    <w:p w14:paraId="58F28C97" w14:textId="77777777" w:rsidR="00EF7949" w:rsidRPr="00EF7949" w:rsidRDefault="00EF7949" w:rsidP="00EF7949">
      <w:pPr>
        <w:spacing w:line="259" w:lineRule="auto"/>
        <w:ind w:right="567"/>
        <w:contextualSpacing/>
        <w:jc w:val="both"/>
        <w:rPr>
          <w:rFonts w:ascii="Arial" w:hAnsi="Arial" w:cs="Arial"/>
          <w:b/>
          <w:color w:val="000000" w:themeColor="text1"/>
          <w:sz w:val="22"/>
          <w:szCs w:val="22"/>
        </w:rPr>
      </w:pPr>
    </w:p>
    <w:p w14:paraId="5823BADA" w14:textId="77777777" w:rsidR="00640945" w:rsidRPr="00F64070" w:rsidRDefault="00640945" w:rsidP="00640945">
      <w:pPr>
        <w:spacing w:line="259" w:lineRule="auto"/>
        <w:ind w:right="567"/>
        <w:contextualSpacing/>
        <w:jc w:val="both"/>
        <w:rPr>
          <w:rFonts w:ascii="Arial" w:hAnsi="Arial" w:cs="Arial"/>
          <w:b/>
          <w:color w:val="000000" w:themeColor="text1"/>
          <w:sz w:val="22"/>
          <w:szCs w:val="22"/>
        </w:rPr>
      </w:pPr>
    </w:p>
    <w:p w14:paraId="6DC43348" w14:textId="77777777" w:rsidR="00640945" w:rsidRPr="00F64070" w:rsidRDefault="00640945" w:rsidP="00640945">
      <w:pPr>
        <w:pStyle w:val="Prrafodelista"/>
        <w:numPr>
          <w:ilvl w:val="0"/>
          <w:numId w:val="3"/>
        </w:numPr>
        <w:spacing w:line="259" w:lineRule="auto"/>
        <w:ind w:right="567"/>
        <w:contextualSpacing/>
        <w:jc w:val="both"/>
        <w:rPr>
          <w:rFonts w:ascii="Arial" w:hAnsi="Arial" w:cs="Arial"/>
          <w:color w:val="000000" w:themeColor="text1"/>
          <w:sz w:val="22"/>
          <w:szCs w:val="22"/>
        </w:rPr>
      </w:pPr>
      <w:bookmarkStart w:id="14" w:name="_Hlk58771218"/>
      <w:r w:rsidRPr="00F64070">
        <w:rPr>
          <w:rFonts w:ascii="Arial" w:hAnsi="Arial" w:cs="Arial"/>
          <w:b/>
          <w:bCs/>
          <w:color w:val="000000" w:themeColor="text1"/>
          <w:sz w:val="22"/>
          <w:szCs w:val="22"/>
        </w:rPr>
        <w:lastRenderedPageBreak/>
        <w:t xml:space="preserve">Comunidades indígenas y étnicas. </w:t>
      </w:r>
      <w:r w:rsidRPr="00F64070">
        <w:rPr>
          <w:rFonts w:ascii="Arial" w:hAnsi="Arial" w:cs="Arial"/>
          <w:color w:val="000000" w:themeColor="text1"/>
          <w:sz w:val="22"/>
          <w:szCs w:val="22"/>
        </w:rPr>
        <w:t>De acuerdo con lo definido en la Ley 21 de 1991.</w:t>
      </w:r>
    </w:p>
    <w:p w14:paraId="1AF03530" w14:textId="77777777" w:rsidR="00640945" w:rsidRPr="00F64070" w:rsidRDefault="00640945" w:rsidP="00640945">
      <w:pPr>
        <w:spacing w:line="259" w:lineRule="auto"/>
        <w:ind w:right="567"/>
        <w:contextualSpacing/>
        <w:jc w:val="both"/>
        <w:rPr>
          <w:rFonts w:ascii="Arial" w:hAnsi="Arial" w:cs="Arial"/>
          <w:color w:val="000000" w:themeColor="text1"/>
          <w:sz w:val="22"/>
          <w:szCs w:val="22"/>
        </w:rPr>
      </w:pPr>
    </w:p>
    <w:p w14:paraId="0C3538CC" w14:textId="77777777" w:rsidR="00640945" w:rsidRPr="00F64070" w:rsidRDefault="00640945" w:rsidP="00640945">
      <w:pPr>
        <w:pStyle w:val="Prrafodelista"/>
        <w:numPr>
          <w:ilvl w:val="0"/>
          <w:numId w:val="3"/>
        </w:numPr>
        <w:spacing w:line="259" w:lineRule="auto"/>
        <w:ind w:right="567"/>
        <w:contextualSpacing/>
        <w:jc w:val="both"/>
        <w:rPr>
          <w:rFonts w:ascii="Arial" w:hAnsi="Arial" w:cs="Arial"/>
          <w:color w:val="000000" w:themeColor="text1"/>
          <w:sz w:val="22"/>
          <w:szCs w:val="22"/>
        </w:rPr>
      </w:pPr>
      <w:r w:rsidRPr="00F64070">
        <w:rPr>
          <w:rFonts w:ascii="Arial" w:hAnsi="Arial" w:cs="Arial"/>
          <w:b/>
          <w:bCs/>
          <w:color w:val="000000" w:themeColor="text1"/>
          <w:sz w:val="22"/>
          <w:szCs w:val="22"/>
        </w:rPr>
        <w:t xml:space="preserve">Población con discapacidad. </w:t>
      </w:r>
      <w:r w:rsidRPr="00F64070">
        <w:rPr>
          <w:rFonts w:ascii="Arial" w:hAnsi="Arial" w:cs="Arial"/>
          <w:color w:val="000000" w:themeColor="text1"/>
          <w:sz w:val="22"/>
          <w:szCs w:val="22"/>
        </w:rPr>
        <w:t>Personas con certificación de discapacidad de acuerdo con lo dispuesto en la Resolución 113 de 2020 del Ministerio de Salud y Protección Social.</w:t>
      </w:r>
    </w:p>
    <w:p w14:paraId="70D0B316" w14:textId="77777777" w:rsidR="00640945" w:rsidRPr="00F64070" w:rsidRDefault="00640945" w:rsidP="00640945">
      <w:pPr>
        <w:spacing w:line="259" w:lineRule="auto"/>
        <w:ind w:right="567"/>
        <w:contextualSpacing/>
        <w:jc w:val="both"/>
        <w:rPr>
          <w:rFonts w:ascii="Arial" w:hAnsi="Arial" w:cs="Arial"/>
          <w:b/>
          <w:bCs/>
          <w:color w:val="000000" w:themeColor="text1"/>
          <w:sz w:val="22"/>
          <w:szCs w:val="22"/>
        </w:rPr>
      </w:pPr>
    </w:p>
    <w:p w14:paraId="1173500D" w14:textId="77777777" w:rsidR="00640945" w:rsidRPr="00F64070" w:rsidRDefault="00640945" w:rsidP="00640945">
      <w:pPr>
        <w:pStyle w:val="Prrafodelista"/>
        <w:numPr>
          <w:ilvl w:val="0"/>
          <w:numId w:val="3"/>
        </w:numPr>
        <w:spacing w:line="259" w:lineRule="auto"/>
        <w:ind w:right="567"/>
        <w:contextualSpacing/>
        <w:jc w:val="both"/>
        <w:rPr>
          <w:rFonts w:ascii="Arial" w:hAnsi="Arial" w:cs="Arial"/>
          <w:b/>
          <w:color w:val="000000" w:themeColor="text1"/>
          <w:sz w:val="22"/>
          <w:szCs w:val="22"/>
        </w:rPr>
      </w:pPr>
      <w:r w:rsidRPr="00F64070">
        <w:rPr>
          <w:rFonts w:ascii="Arial" w:hAnsi="Arial" w:cs="Arial"/>
          <w:b/>
          <w:bCs/>
          <w:color w:val="000000" w:themeColor="text1"/>
          <w:sz w:val="22"/>
          <w:szCs w:val="22"/>
        </w:rPr>
        <w:t xml:space="preserve">Población LGBTIQ+ OSIGD. </w:t>
      </w:r>
      <w:r w:rsidRPr="00F64070">
        <w:rPr>
          <w:rFonts w:ascii="Arial" w:hAnsi="Arial" w:cs="Arial"/>
          <w:color w:val="000000" w:themeColor="text1"/>
          <w:sz w:val="22"/>
          <w:szCs w:val="22"/>
        </w:rPr>
        <w:t>Personas que se auto reconocen pertenecientes al colectivo de personas diversas con orientación sexual e identidad de género diversas.</w:t>
      </w:r>
      <w:r w:rsidRPr="00F64070">
        <w:rPr>
          <w:rFonts w:ascii="Arial" w:hAnsi="Arial" w:cs="Arial"/>
          <w:b/>
          <w:bCs/>
          <w:color w:val="000000" w:themeColor="text1"/>
          <w:sz w:val="22"/>
          <w:szCs w:val="22"/>
        </w:rPr>
        <w:t xml:space="preserve">  </w:t>
      </w:r>
    </w:p>
    <w:p w14:paraId="0FD2BC59" w14:textId="77777777" w:rsidR="00640945" w:rsidRPr="00F64070" w:rsidRDefault="00640945" w:rsidP="00640945">
      <w:pPr>
        <w:spacing w:line="259" w:lineRule="auto"/>
        <w:ind w:right="567"/>
        <w:contextualSpacing/>
        <w:jc w:val="both"/>
        <w:rPr>
          <w:rFonts w:ascii="Arial" w:hAnsi="Arial" w:cs="Arial"/>
          <w:b/>
          <w:color w:val="000000" w:themeColor="text1"/>
          <w:sz w:val="22"/>
          <w:szCs w:val="22"/>
        </w:rPr>
      </w:pPr>
    </w:p>
    <w:p w14:paraId="22904999" w14:textId="77777777" w:rsidR="00640945" w:rsidRPr="00F64070" w:rsidRDefault="00640945" w:rsidP="00640945">
      <w:pPr>
        <w:pStyle w:val="Prrafodelista"/>
        <w:numPr>
          <w:ilvl w:val="0"/>
          <w:numId w:val="3"/>
        </w:numPr>
        <w:spacing w:line="259" w:lineRule="auto"/>
        <w:ind w:right="567"/>
        <w:contextualSpacing/>
        <w:jc w:val="both"/>
        <w:rPr>
          <w:rFonts w:ascii="Arial" w:hAnsi="Arial" w:cs="Arial"/>
          <w:color w:val="000000" w:themeColor="text1"/>
          <w:sz w:val="22"/>
          <w:szCs w:val="22"/>
        </w:rPr>
      </w:pPr>
      <w:r w:rsidRPr="00F64070">
        <w:rPr>
          <w:rFonts w:ascii="Arial" w:hAnsi="Arial" w:cs="Arial"/>
          <w:b/>
          <w:bCs/>
          <w:color w:val="000000" w:themeColor="text1"/>
          <w:sz w:val="22"/>
          <w:szCs w:val="22"/>
        </w:rPr>
        <w:t xml:space="preserve">Campesino. </w:t>
      </w:r>
      <w:r w:rsidRPr="00F64070">
        <w:rPr>
          <w:rFonts w:ascii="Arial" w:hAnsi="Arial" w:cs="Arial"/>
          <w:color w:val="000000" w:themeColor="text1"/>
          <w:sz w:val="22"/>
          <w:szCs w:val="22"/>
        </w:rPr>
        <w:t xml:space="preserve">Personas que se auto reconocen como campesinos.  </w:t>
      </w:r>
    </w:p>
    <w:p w14:paraId="14642CF4" w14:textId="77777777" w:rsidR="00640945" w:rsidRPr="00F64070" w:rsidRDefault="00640945" w:rsidP="00640945">
      <w:pPr>
        <w:spacing w:line="259" w:lineRule="auto"/>
        <w:ind w:right="567"/>
        <w:jc w:val="both"/>
        <w:rPr>
          <w:rFonts w:ascii="Arial" w:hAnsi="Arial" w:cs="Arial"/>
          <w:color w:val="000000" w:themeColor="text1"/>
          <w:sz w:val="22"/>
          <w:szCs w:val="22"/>
        </w:rPr>
      </w:pPr>
    </w:p>
    <w:p w14:paraId="621D5339" w14:textId="77777777" w:rsidR="00640945" w:rsidRPr="00F64070" w:rsidRDefault="00640945" w:rsidP="00640945">
      <w:pPr>
        <w:pStyle w:val="Prrafodelista"/>
        <w:numPr>
          <w:ilvl w:val="0"/>
          <w:numId w:val="3"/>
        </w:numPr>
        <w:spacing w:line="259" w:lineRule="auto"/>
        <w:ind w:right="567"/>
        <w:jc w:val="both"/>
        <w:rPr>
          <w:rFonts w:ascii="Arial" w:hAnsi="Arial" w:cs="Arial"/>
          <w:b/>
          <w:color w:val="000000" w:themeColor="text1"/>
          <w:sz w:val="22"/>
          <w:szCs w:val="22"/>
        </w:rPr>
      </w:pPr>
      <w:r w:rsidRPr="00F64070">
        <w:rPr>
          <w:rFonts w:ascii="Arial" w:hAnsi="Arial" w:cs="Arial"/>
          <w:b/>
          <w:bCs/>
          <w:color w:val="000000" w:themeColor="text1"/>
          <w:sz w:val="22"/>
          <w:szCs w:val="22"/>
        </w:rPr>
        <w:t xml:space="preserve">Población adulto mayor. </w:t>
      </w:r>
      <w:r w:rsidRPr="00F64070">
        <w:rPr>
          <w:rFonts w:ascii="Arial" w:hAnsi="Arial" w:cs="Arial"/>
          <w:color w:val="000000" w:themeColor="text1"/>
          <w:sz w:val="22"/>
          <w:szCs w:val="22"/>
        </w:rPr>
        <w:t>Personas naturales que cuentan con 60 años o más, según lo dispuesto en la Ley 2055 del 2020.</w:t>
      </w:r>
    </w:p>
    <w:p w14:paraId="1A0E8F98" w14:textId="77777777" w:rsidR="00640945" w:rsidRPr="00F64070" w:rsidRDefault="00640945" w:rsidP="00640945">
      <w:pPr>
        <w:ind w:right="567"/>
        <w:jc w:val="both"/>
        <w:rPr>
          <w:rFonts w:ascii="Arial" w:hAnsi="Arial" w:cs="Arial"/>
          <w:color w:val="000000" w:themeColor="text1"/>
          <w:sz w:val="22"/>
          <w:szCs w:val="22"/>
        </w:rPr>
      </w:pPr>
    </w:p>
    <w:p w14:paraId="3BA7848C" w14:textId="77777777" w:rsidR="00640945" w:rsidRPr="00F64070" w:rsidRDefault="00640945" w:rsidP="00640945">
      <w:pPr>
        <w:pStyle w:val="Prrafodelista"/>
        <w:numPr>
          <w:ilvl w:val="0"/>
          <w:numId w:val="3"/>
        </w:numPr>
        <w:ind w:right="567"/>
        <w:jc w:val="both"/>
        <w:rPr>
          <w:rFonts w:ascii="Arial" w:hAnsi="Arial" w:cs="Arial"/>
          <w:color w:val="000000" w:themeColor="text1"/>
          <w:sz w:val="22"/>
          <w:szCs w:val="22"/>
        </w:rPr>
      </w:pPr>
      <w:r w:rsidRPr="00F64070">
        <w:rPr>
          <w:rFonts w:ascii="Arial" w:hAnsi="Arial" w:cs="Arial"/>
          <w:b/>
          <w:bCs/>
          <w:color w:val="000000" w:themeColor="text1"/>
          <w:sz w:val="22"/>
          <w:szCs w:val="22"/>
        </w:rPr>
        <w:t xml:space="preserve">Población calificada como Víctima. </w:t>
      </w:r>
      <w:bookmarkEnd w:id="14"/>
      <w:r w:rsidRPr="00F64070">
        <w:rPr>
          <w:rFonts w:ascii="Arial" w:hAnsi="Arial" w:cs="Arial"/>
          <w:color w:val="000000" w:themeColor="text1"/>
          <w:sz w:val="22"/>
          <w:szCs w:val="22"/>
        </w:rPr>
        <w:t>Persona natural que califique como víctima en los términos de la Ley 1448 de 2011, que se encuentre en estado “incluida” en el Registro Único de Víctimas que realiza la Unidad Administrativa Especial para la Atención y Reparación Integral a las Víctimas o quien haga sus veces.</w:t>
      </w:r>
    </w:p>
    <w:p w14:paraId="2494CFE5" w14:textId="77777777" w:rsidR="00640945" w:rsidRPr="00F64070" w:rsidRDefault="00640945" w:rsidP="00640945">
      <w:pPr>
        <w:ind w:right="567"/>
        <w:jc w:val="both"/>
        <w:rPr>
          <w:rFonts w:ascii="Arial" w:hAnsi="Arial" w:cs="Arial"/>
          <w:b/>
          <w:bCs/>
          <w:color w:val="000000" w:themeColor="text1"/>
          <w:sz w:val="22"/>
          <w:szCs w:val="22"/>
        </w:rPr>
      </w:pPr>
    </w:p>
    <w:p w14:paraId="7BF84048" w14:textId="77777777" w:rsidR="00640945" w:rsidRPr="00F64070" w:rsidRDefault="00640945" w:rsidP="00640945">
      <w:pPr>
        <w:pStyle w:val="Prrafodelista"/>
        <w:numPr>
          <w:ilvl w:val="0"/>
          <w:numId w:val="3"/>
        </w:numPr>
        <w:ind w:right="567"/>
        <w:jc w:val="both"/>
        <w:rPr>
          <w:rFonts w:ascii="Arial" w:hAnsi="Arial" w:cs="Arial"/>
          <w:color w:val="000000" w:themeColor="text1"/>
          <w:sz w:val="22"/>
          <w:szCs w:val="22"/>
        </w:rPr>
      </w:pPr>
      <w:bookmarkStart w:id="15" w:name="_Hlk58771250"/>
      <w:r w:rsidRPr="00F64070">
        <w:rPr>
          <w:rFonts w:ascii="Arial" w:hAnsi="Arial" w:cs="Arial"/>
          <w:b/>
          <w:bCs/>
          <w:color w:val="000000" w:themeColor="text1"/>
          <w:sz w:val="22"/>
          <w:szCs w:val="22"/>
        </w:rPr>
        <w:t>Población desmovilizada, reinsertada y reincorporada</w:t>
      </w:r>
      <w:bookmarkEnd w:id="15"/>
      <w:r w:rsidRPr="00F64070">
        <w:rPr>
          <w:rFonts w:ascii="Arial" w:hAnsi="Arial" w:cs="Arial"/>
          <w:b/>
          <w:bCs/>
          <w:color w:val="000000" w:themeColor="text1"/>
          <w:sz w:val="22"/>
          <w:szCs w:val="22"/>
        </w:rPr>
        <w:t xml:space="preserve">. </w:t>
      </w:r>
      <w:r w:rsidRPr="00F64070">
        <w:rPr>
          <w:rFonts w:ascii="Arial" w:hAnsi="Arial" w:cs="Arial"/>
          <w:color w:val="000000" w:themeColor="text1"/>
          <w:sz w:val="22"/>
          <w:szCs w:val="22"/>
        </w:rPr>
        <w:t>Personas que se encontraban al margen de la ley pero que abandonaron las armas y se reinsertaron o reincorporaron a la vida civil, que cuenten con certificación del Comité Operativo para la Dejación de las Armas (CODA) o de la Oficina del Alto Comisionado para la Paz, o quienes hagan sus veces.</w:t>
      </w:r>
    </w:p>
    <w:p w14:paraId="7DC6FDEB" w14:textId="77777777" w:rsidR="00640945" w:rsidRPr="00F64070" w:rsidRDefault="00640945" w:rsidP="00640945">
      <w:pPr>
        <w:ind w:right="567"/>
        <w:jc w:val="both"/>
        <w:rPr>
          <w:rFonts w:ascii="Arial" w:hAnsi="Arial" w:cs="Arial"/>
          <w:b/>
          <w:bCs/>
          <w:color w:val="000000" w:themeColor="text1"/>
          <w:sz w:val="22"/>
          <w:szCs w:val="22"/>
        </w:rPr>
      </w:pPr>
    </w:p>
    <w:p w14:paraId="560812A3" w14:textId="77777777" w:rsidR="00640945" w:rsidRPr="00F64070" w:rsidRDefault="00640945" w:rsidP="00640945">
      <w:pPr>
        <w:pStyle w:val="Prrafodelista"/>
        <w:numPr>
          <w:ilvl w:val="0"/>
          <w:numId w:val="3"/>
        </w:numPr>
        <w:ind w:right="567"/>
        <w:jc w:val="both"/>
        <w:rPr>
          <w:rFonts w:ascii="Arial" w:hAnsi="Arial" w:cs="Arial"/>
          <w:color w:val="000000" w:themeColor="text1"/>
          <w:sz w:val="22"/>
          <w:szCs w:val="22"/>
        </w:rPr>
      </w:pPr>
      <w:bookmarkStart w:id="16" w:name="_Hlk58771258"/>
      <w:r w:rsidRPr="00F64070">
        <w:rPr>
          <w:rFonts w:ascii="Arial" w:hAnsi="Arial" w:cs="Arial"/>
          <w:b/>
          <w:bCs/>
          <w:color w:val="000000" w:themeColor="text1"/>
          <w:sz w:val="22"/>
          <w:szCs w:val="22"/>
        </w:rPr>
        <w:t>Población vinculada al PNI</w:t>
      </w:r>
      <w:bookmarkEnd w:id="16"/>
      <w:r w:rsidRPr="00F64070">
        <w:rPr>
          <w:rFonts w:ascii="Arial" w:hAnsi="Arial" w:cs="Arial"/>
          <w:b/>
          <w:bCs/>
          <w:color w:val="000000" w:themeColor="text1"/>
          <w:sz w:val="22"/>
          <w:szCs w:val="22"/>
        </w:rPr>
        <w:t>S. </w:t>
      </w:r>
      <w:r w:rsidRPr="00F64070">
        <w:rPr>
          <w:rFonts w:ascii="Arial" w:hAnsi="Arial" w:cs="Arial"/>
          <w:color w:val="000000" w:themeColor="text1"/>
          <w:sz w:val="22"/>
          <w:szCs w:val="22"/>
        </w:rPr>
        <w:t>Población que se encuentra vinculada al Programa Nacional Integral de Sustitución de Cultivos de Uso Ilícito – PNIS, o quien haga sus veces.</w:t>
      </w:r>
    </w:p>
    <w:p w14:paraId="0B7FE2D3" w14:textId="77777777" w:rsidR="00EF7949" w:rsidRPr="00EF7949" w:rsidRDefault="00EF7949" w:rsidP="00EF7949">
      <w:pPr>
        <w:pStyle w:val="Prrafodelista"/>
        <w:spacing w:beforeAutospacing="1" w:line="276" w:lineRule="auto"/>
        <w:ind w:left="720"/>
        <w:contextualSpacing/>
        <w:jc w:val="both"/>
        <w:rPr>
          <w:rFonts w:ascii="Arial" w:hAnsi="Arial" w:cs="Arial"/>
          <w:color w:val="000000" w:themeColor="text1"/>
          <w:sz w:val="22"/>
          <w:szCs w:val="22"/>
        </w:rPr>
      </w:pPr>
      <w:bookmarkStart w:id="17" w:name="_Hlk120711463"/>
    </w:p>
    <w:p w14:paraId="6FC9977F" w14:textId="1BD9BEF8" w:rsidR="00640945" w:rsidRPr="00F64070" w:rsidRDefault="00640945" w:rsidP="00640945">
      <w:pPr>
        <w:pStyle w:val="Prrafodelista"/>
        <w:numPr>
          <w:ilvl w:val="0"/>
          <w:numId w:val="3"/>
        </w:numPr>
        <w:spacing w:beforeAutospacing="1" w:line="276" w:lineRule="auto"/>
        <w:contextualSpacing/>
        <w:jc w:val="both"/>
        <w:rPr>
          <w:rFonts w:ascii="Arial" w:hAnsi="Arial" w:cs="Arial"/>
          <w:color w:val="000000" w:themeColor="text1"/>
          <w:sz w:val="22"/>
          <w:szCs w:val="22"/>
        </w:rPr>
      </w:pPr>
      <w:r w:rsidRPr="00F64070">
        <w:rPr>
          <w:rFonts w:ascii="Arial" w:hAnsi="Arial" w:cs="Arial"/>
          <w:b/>
          <w:bCs/>
          <w:color w:val="000000" w:themeColor="text1"/>
          <w:sz w:val="22"/>
          <w:szCs w:val="22"/>
        </w:rPr>
        <w:t xml:space="preserve">Esquemas asociativos. </w:t>
      </w:r>
      <w:r w:rsidRPr="00F64070">
        <w:rPr>
          <w:rFonts w:ascii="Arial" w:hAnsi="Arial" w:cs="Arial"/>
          <w:color w:val="000000" w:themeColor="text1"/>
          <w:sz w:val="22"/>
          <w:szCs w:val="22"/>
        </w:rPr>
        <w:t xml:space="preserve">Son aquellos esquemas cuyos productores están asociados horizontalmente en asociaciones, cooperativas u organizaciones del sector solidario, la cuales pueden asumir directamente el pago del crédito u organizar esquemas de responsabilidad individual de sus asociados para el pago </w:t>
      </w:r>
      <w:proofErr w:type="gramStart"/>
      <w:r w:rsidRPr="00F64070">
        <w:rPr>
          <w:rFonts w:ascii="Arial" w:hAnsi="Arial" w:cs="Arial"/>
          <w:color w:val="000000" w:themeColor="text1"/>
          <w:sz w:val="22"/>
          <w:szCs w:val="22"/>
        </w:rPr>
        <w:t>del mismo</w:t>
      </w:r>
      <w:proofErr w:type="gramEnd"/>
      <w:r w:rsidRPr="00F64070">
        <w:rPr>
          <w:rFonts w:ascii="Arial" w:hAnsi="Arial" w:cs="Arial"/>
          <w:color w:val="000000" w:themeColor="text1"/>
          <w:sz w:val="22"/>
          <w:szCs w:val="22"/>
        </w:rPr>
        <w:t>. Estas deben cumplir cualquiera de las siguientes condiciones:</w:t>
      </w:r>
      <w:r w:rsidRPr="00F64070">
        <w:rPr>
          <w:rFonts w:ascii="Arial" w:hAnsi="Arial" w:cs="Arial"/>
          <w:b/>
          <w:bCs/>
          <w:i/>
          <w:iCs/>
          <w:color w:val="000000" w:themeColor="text1"/>
          <w:sz w:val="22"/>
          <w:szCs w:val="22"/>
        </w:rPr>
        <w:t xml:space="preserve"> </w:t>
      </w:r>
    </w:p>
    <w:p w14:paraId="23C5DAA6" w14:textId="77777777" w:rsidR="00640945" w:rsidRPr="00F64070" w:rsidRDefault="00640945" w:rsidP="00640945">
      <w:pPr>
        <w:spacing w:line="276" w:lineRule="auto"/>
        <w:ind w:left="1428"/>
        <w:jc w:val="both"/>
        <w:outlineLvl w:val="1"/>
        <w:rPr>
          <w:rFonts w:ascii="Arial" w:hAnsi="Arial" w:cs="Arial"/>
          <w:color w:val="000000" w:themeColor="text1"/>
          <w:sz w:val="22"/>
          <w:szCs w:val="22"/>
          <w:lang w:val="es-ES_tradnl" w:eastAsia="es-ES_tradnl"/>
        </w:rPr>
      </w:pPr>
    </w:p>
    <w:p w14:paraId="7861E15A" w14:textId="77777777" w:rsidR="00640945" w:rsidRPr="00F64070" w:rsidRDefault="00640945" w:rsidP="00640945">
      <w:pPr>
        <w:pStyle w:val="Prrafodelista"/>
        <w:numPr>
          <w:ilvl w:val="0"/>
          <w:numId w:val="2"/>
        </w:numPr>
        <w:spacing w:line="276" w:lineRule="auto"/>
        <w:ind w:left="1080"/>
        <w:contextualSpacing/>
        <w:jc w:val="both"/>
        <w:outlineLvl w:val="1"/>
        <w:rPr>
          <w:rFonts w:ascii="Arial" w:hAnsi="Arial" w:cs="Arial"/>
          <w:color w:val="000000" w:themeColor="text1"/>
          <w:sz w:val="22"/>
          <w:szCs w:val="22"/>
        </w:rPr>
      </w:pPr>
      <w:r w:rsidRPr="00F64070">
        <w:rPr>
          <w:rFonts w:ascii="Arial" w:hAnsi="Arial" w:cs="Arial"/>
          <w:color w:val="000000" w:themeColor="text1"/>
          <w:sz w:val="22"/>
          <w:szCs w:val="22"/>
        </w:rPr>
        <w:t>En el caso de siembra, que por lo menos el 50% del área a sembrar con el crédito solicitado corresponda a pequeños productores de ingresos bajos y/o pequeños productores.</w:t>
      </w:r>
    </w:p>
    <w:p w14:paraId="5E0F2BBC" w14:textId="77777777" w:rsidR="00640945" w:rsidRPr="00F64070" w:rsidRDefault="00640945" w:rsidP="00640945">
      <w:pPr>
        <w:spacing w:line="276" w:lineRule="auto"/>
        <w:contextualSpacing/>
        <w:jc w:val="both"/>
        <w:outlineLvl w:val="1"/>
        <w:rPr>
          <w:rFonts w:ascii="Arial" w:hAnsi="Arial" w:cs="Arial"/>
          <w:color w:val="000000" w:themeColor="text1"/>
          <w:sz w:val="22"/>
          <w:szCs w:val="22"/>
        </w:rPr>
      </w:pPr>
    </w:p>
    <w:p w14:paraId="070DB6D3" w14:textId="77777777" w:rsidR="00640945" w:rsidRPr="00F64070" w:rsidRDefault="00640945" w:rsidP="00640945">
      <w:pPr>
        <w:pStyle w:val="Prrafodelista"/>
        <w:numPr>
          <w:ilvl w:val="0"/>
          <w:numId w:val="2"/>
        </w:numPr>
        <w:spacing w:line="276" w:lineRule="auto"/>
        <w:ind w:left="1080"/>
        <w:contextualSpacing/>
        <w:jc w:val="both"/>
        <w:outlineLvl w:val="1"/>
        <w:rPr>
          <w:rFonts w:ascii="Arial" w:hAnsi="Arial" w:cs="Arial"/>
          <w:color w:val="000000" w:themeColor="text1"/>
          <w:sz w:val="22"/>
          <w:szCs w:val="22"/>
        </w:rPr>
      </w:pPr>
      <w:r w:rsidRPr="00F64070">
        <w:rPr>
          <w:rFonts w:ascii="Arial" w:hAnsi="Arial" w:cs="Arial"/>
          <w:color w:val="000000" w:themeColor="text1"/>
          <w:sz w:val="22"/>
          <w:szCs w:val="22"/>
        </w:rPr>
        <w:t>En otras actividades, que por lo menos el 50% del número de asociados o cooperados clasifiquen como pequeños productores de ingresos bajos y/o como pequeños productores.</w:t>
      </w:r>
    </w:p>
    <w:p w14:paraId="7F7CAA8C" w14:textId="77777777" w:rsidR="00640945" w:rsidRPr="00F64070" w:rsidRDefault="00640945" w:rsidP="00640945">
      <w:pPr>
        <w:spacing w:line="276" w:lineRule="auto"/>
        <w:contextualSpacing/>
        <w:jc w:val="both"/>
        <w:outlineLvl w:val="1"/>
        <w:rPr>
          <w:rFonts w:ascii="Arial" w:hAnsi="Arial" w:cs="Arial"/>
        </w:rPr>
      </w:pPr>
    </w:p>
    <w:p w14:paraId="6CA7BD22" w14:textId="77777777" w:rsidR="00640945" w:rsidRDefault="00640945" w:rsidP="00EF7949">
      <w:pPr>
        <w:spacing w:line="276" w:lineRule="auto"/>
        <w:ind w:left="-142"/>
        <w:contextualSpacing/>
        <w:jc w:val="both"/>
        <w:outlineLvl w:val="1"/>
        <w:rPr>
          <w:rStyle w:val="eop"/>
          <w:rFonts w:ascii="Arial" w:hAnsi="Arial" w:cs="Arial"/>
          <w:color w:val="000000"/>
          <w:sz w:val="22"/>
          <w:szCs w:val="22"/>
          <w:shd w:val="clear" w:color="auto" w:fill="FFFFFF"/>
        </w:rPr>
      </w:pPr>
      <w:r w:rsidRPr="00F64070">
        <w:rPr>
          <w:rStyle w:val="normaltextrun"/>
          <w:rFonts w:ascii="Arial" w:hAnsi="Arial" w:cs="Arial"/>
          <w:color w:val="000000"/>
          <w:sz w:val="22"/>
          <w:szCs w:val="22"/>
          <w:shd w:val="clear" w:color="auto" w:fill="FFFFFF"/>
        </w:rPr>
        <w:t xml:space="preserve">Los créditos cuyo pago es asumido directamente por la </w:t>
      </w:r>
      <w:r w:rsidRPr="00F64070">
        <w:rPr>
          <w:rFonts w:ascii="Arial" w:hAnsi="Arial" w:cs="Arial"/>
          <w:color w:val="000000" w:themeColor="text1"/>
          <w:sz w:val="22"/>
          <w:szCs w:val="22"/>
        </w:rPr>
        <w:t>asociación, cooperativa u organización del sector solidario</w:t>
      </w:r>
      <w:r w:rsidRPr="00F64070">
        <w:rPr>
          <w:rStyle w:val="normaltextrun"/>
          <w:rFonts w:ascii="Arial" w:hAnsi="Arial" w:cs="Arial"/>
          <w:color w:val="000000" w:themeColor="text1"/>
          <w:sz w:val="22"/>
          <w:szCs w:val="22"/>
        </w:rPr>
        <w:t xml:space="preserve"> </w:t>
      </w:r>
      <w:r w:rsidRPr="00F64070">
        <w:rPr>
          <w:rStyle w:val="normaltextrun"/>
          <w:rFonts w:ascii="Arial" w:hAnsi="Arial" w:cs="Arial"/>
          <w:color w:val="000000"/>
          <w:sz w:val="22"/>
          <w:szCs w:val="22"/>
          <w:shd w:val="clear" w:color="auto" w:fill="FFFFFF"/>
        </w:rPr>
        <w:t xml:space="preserve">se clasificarán dentro del segmento de pequeño productor, indistintamente </w:t>
      </w:r>
      <w:r w:rsidRPr="00F64070">
        <w:rPr>
          <w:rStyle w:val="normaltextrun"/>
          <w:rFonts w:ascii="Arial" w:hAnsi="Arial" w:cs="Arial"/>
          <w:color w:val="000000" w:themeColor="text1"/>
          <w:sz w:val="22"/>
          <w:szCs w:val="22"/>
        </w:rPr>
        <w:t xml:space="preserve">que estén </w:t>
      </w:r>
      <w:r w:rsidRPr="00F64070">
        <w:rPr>
          <w:rStyle w:val="normaltextrun"/>
          <w:rFonts w:ascii="Arial" w:hAnsi="Arial" w:cs="Arial"/>
          <w:color w:val="000000"/>
          <w:sz w:val="22"/>
          <w:szCs w:val="22"/>
          <w:shd w:val="clear" w:color="auto" w:fill="FFFFFF"/>
        </w:rPr>
        <w:t>comp</w:t>
      </w:r>
      <w:r w:rsidRPr="00F64070">
        <w:rPr>
          <w:rStyle w:val="normaltextrun"/>
          <w:rFonts w:ascii="Arial" w:hAnsi="Arial" w:cs="Arial"/>
          <w:color w:val="000000" w:themeColor="text1"/>
          <w:sz w:val="22"/>
          <w:szCs w:val="22"/>
        </w:rPr>
        <w:t>uestos</w:t>
      </w:r>
      <w:r w:rsidRPr="00F64070">
        <w:rPr>
          <w:rStyle w:val="normaltextrun"/>
          <w:rFonts w:ascii="Arial" w:hAnsi="Arial" w:cs="Arial"/>
          <w:color w:val="000000"/>
          <w:sz w:val="22"/>
          <w:szCs w:val="22"/>
          <w:shd w:val="clear" w:color="auto" w:fill="FFFFFF"/>
        </w:rPr>
        <w:t xml:space="preserve"> </w:t>
      </w:r>
      <w:r w:rsidRPr="00F64070">
        <w:rPr>
          <w:rStyle w:val="normaltextrun"/>
          <w:rFonts w:ascii="Arial" w:hAnsi="Arial" w:cs="Arial"/>
          <w:color w:val="000000" w:themeColor="text1"/>
          <w:sz w:val="22"/>
          <w:szCs w:val="22"/>
        </w:rPr>
        <w:t>por</w:t>
      </w:r>
      <w:r w:rsidRPr="00F64070">
        <w:rPr>
          <w:rStyle w:val="normaltextrun"/>
          <w:rFonts w:ascii="Arial" w:hAnsi="Arial" w:cs="Arial"/>
          <w:color w:val="000000"/>
          <w:sz w:val="22"/>
          <w:szCs w:val="22"/>
          <w:shd w:val="clear" w:color="auto" w:fill="FFFFFF"/>
        </w:rPr>
        <w:t xml:space="preserve"> asociados</w:t>
      </w:r>
      <w:r w:rsidRPr="00F64070">
        <w:rPr>
          <w:rStyle w:val="normaltextrun"/>
          <w:rFonts w:ascii="Arial" w:hAnsi="Arial" w:cs="Arial"/>
          <w:color w:val="000000" w:themeColor="text1"/>
          <w:sz w:val="22"/>
          <w:szCs w:val="22"/>
        </w:rPr>
        <w:t xml:space="preserve"> clasificados como</w:t>
      </w:r>
      <w:r w:rsidRPr="00F64070">
        <w:rPr>
          <w:rStyle w:val="normaltextrun"/>
          <w:rFonts w:ascii="Arial" w:hAnsi="Arial" w:cs="Arial"/>
          <w:color w:val="000000"/>
          <w:sz w:val="22"/>
          <w:szCs w:val="22"/>
          <w:shd w:val="clear" w:color="auto" w:fill="FFFFFF"/>
        </w:rPr>
        <w:t xml:space="preserve"> pequeño productor de ingresos bajos y pequeño productor.</w:t>
      </w:r>
      <w:r w:rsidRPr="00F64070">
        <w:rPr>
          <w:rStyle w:val="eop"/>
          <w:rFonts w:ascii="Arial" w:hAnsi="Arial" w:cs="Arial"/>
          <w:color w:val="000000"/>
          <w:sz w:val="22"/>
          <w:szCs w:val="22"/>
          <w:shd w:val="clear" w:color="auto" w:fill="FFFFFF"/>
        </w:rPr>
        <w:t> </w:t>
      </w:r>
    </w:p>
    <w:p w14:paraId="478F5FC0" w14:textId="77777777" w:rsidR="00EF7949" w:rsidRPr="00F64070" w:rsidRDefault="00EF7949" w:rsidP="00EF7949">
      <w:pPr>
        <w:spacing w:line="276" w:lineRule="auto"/>
        <w:ind w:left="-142"/>
        <w:contextualSpacing/>
        <w:jc w:val="both"/>
        <w:outlineLvl w:val="1"/>
        <w:rPr>
          <w:rFonts w:ascii="Arial" w:hAnsi="Arial" w:cs="Arial"/>
          <w:shd w:val="clear" w:color="auto" w:fill="FFFFFF"/>
        </w:rPr>
      </w:pPr>
    </w:p>
    <w:p w14:paraId="7A0FC05A" w14:textId="77777777" w:rsidR="00640945" w:rsidRPr="00F64070" w:rsidRDefault="00640945" w:rsidP="00640945">
      <w:pPr>
        <w:spacing w:line="276" w:lineRule="auto"/>
        <w:contextualSpacing/>
        <w:jc w:val="both"/>
        <w:outlineLvl w:val="1"/>
        <w:rPr>
          <w:rFonts w:ascii="Arial" w:hAnsi="Arial" w:cs="Arial"/>
          <w:color w:val="000000" w:themeColor="text1"/>
          <w:sz w:val="22"/>
          <w:szCs w:val="22"/>
        </w:rPr>
      </w:pPr>
    </w:p>
    <w:p w14:paraId="49533867" w14:textId="77777777" w:rsidR="00640945" w:rsidRPr="00F64070" w:rsidRDefault="00640945" w:rsidP="00640945">
      <w:pPr>
        <w:spacing w:line="276" w:lineRule="auto"/>
        <w:ind w:left="708"/>
        <w:contextualSpacing/>
        <w:jc w:val="both"/>
        <w:outlineLvl w:val="1"/>
        <w:rPr>
          <w:rFonts w:ascii="Arial" w:hAnsi="Arial" w:cs="Arial"/>
          <w:color w:val="000000" w:themeColor="text1"/>
          <w:sz w:val="22"/>
          <w:szCs w:val="22"/>
        </w:rPr>
      </w:pPr>
      <w:r w:rsidRPr="00F64070">
        <w:rPr>
          <w:rFonts w:ascii="Arial" w:hAnsi="Arial" w:cs="Arial"/>
          <w:color w:val="000000" w:themeColor="text1"/>
          <w:sz w:val="22"/>
          <w:szCs w:val="22"/>
        </w:rPr>
        <w:lastRenderedPageBreak/>
        <w:t>En los créditos de responsabilidad individual, los pequeños productores de ingresos bajos, los pequeños y medianos productores vinculados a esquemas asociativos obtendrán las tasas definidas para este esquema. Para ello deberá demostrarse que sus unidades productivas se encuentran vinculadas a los programas de la respectiva organización con asistencia técnica.</w:t>
      </w:r>
    </w:p>
    <w:p w14:paraId="18A79D10" w14:textId="77777777" w:rsidR="00640945" w:rsidRPr="00F64070" w:rsidRDefault="00640945" w:rsidP="00640945">
      <w:pPr>
        <w:spacing w:line="276" w:lineRule="auto"/>
        <w:jc w:val="both"/>
        <w:outlineLvl w:val="1"/>
        <w:rPr>
          <w:rFonts w:ascii="Arial" w:eastAsia="Arial" w:hAnsi="Arial" w:cs="Arial"/>
          <w:color w:val="000000" w:themeColor="text1"/>
          <w:sz w:val="22"/>
          <w:szCs w:val="22"/>
        </w:rPr>
      </w:pPr>
    </w:p>
    <w:p w14:paraId="714139E3" w14:textId="77777777" w:rsidR="00640945" w:rsidRPr="00F64070" w:rsidRDefault="00640945" w:rsidP="00640945">
      <w:pPr>
        <w:spacing w:line="276" w:lineRule="auto"/>
        <w:ind w:left="708"/>
        <w:contextualSpacing/>
        <w:jc w:val="both"/>
        <w:outlineLvl w:val="1"/>
        <w:rPr>
          <w:rFonts w:ascii="Arial" w:hAnsi="Arial" w:cs="Arial"/>
          <w:color w:val="000000" w:themeColor="text1"/>
          <w:sz w:val="22"/>
          <w:szCs w:val="22"/>
        </w:rPr>
      </w:pPr>
      <w:r w:rsidRPr="00F64070">
        <w:rPr>
          <w:rFonts w:ascii="Arial" w:eastAsia="Arial" w:hAnsi="Arial" w:cs="Arial"/>
          <w:b/>
          <w:bCs/>
          <w:color w:val="000000" w:themeColor="text1"/>
          <w:sz w:val="22"/>
          <w:szCs w:val="22"/>
        </w:rPr>
        <w:t>13. Esquemas asociativos simplificados:</w:t>
      </w:r>
      <w:r w:rsidRPr="00F64070">
        <w:rPr>
          <w:rFonts w:ascii="Arial" w:eastAsia="Arial" w:hAnsi="Arial" w:cs="Arial"/>
          <w:color w:val="000000" w:themeColor="text1"/>
          <w:sz w:val="22"/>
          <w:szCs w:val="22"/>
        </w:rPr>
        <w:t xml:space="preserve"> Son aquellos esquemas en los que los productores están asociados en asociaciones, cooperativas, y organizaciones del sector solidario registradas ante la Superintendencia de Economía Solidaria. Los esquemas mencionados serán los sujetos de crédito. </w:t>
      </w:r>
    </w:p>
    <w:p w14:paraId="6E56B9D1" w14:textId="77777777" w:rsidR="00640945" w:rsidRPr="00F64070" w:rsidRDefault="00640945" w:rsidP="00640945">
      <w:pPr>
        <w:spacing w:line="276" w:lineRule="auto"/>
        <w:contextualSpacing/>
        <w:jc w:val="both"/>
        <w:outlineLvl w:val="1"/>
        <w:rPr>
          <w:rStyle w:val="normaltextrun"/>
          <w:rFonts w:ascii="Arial" w:eastAsia="Arial" w:hAnsi="Arial" w:cs="Arial"/>
          <w:color w:val="000000" w:themeColor="text1"/>
          <w:sz w:val="22"/>
          <w:szCs w:val="22"/>
        </w:rPr>
      </w:pPr>
    </w:p>
    <w:p w14:paraId="1023669D" w14:textId="77777777" w:rsidR="00640945" w:rsidRPr="00F64070" w:rsidRDefault="00640945" w:rsidP="00640945">
      <w:pPr>
        <w:spacing w:line="276" w:lineRule="auto"/>
        <w:ind w:firstLine="708"/>
        <w:contextualSpacing/>
        <w:jc w:val="both"/>
        <w:outlineLvl w:val="1"/>
        <w:rPr>
          <w:rStyle w:val="eop"/>
          <w:rFonts w:ascii="Arial" w:eastAsia="Arial" w:hAnsi="Arial" w:cs="Arial"/>
          <w:color w:val="000000" w:themeColor="text1"/>
          <w:sz w:val="22"/>
          <w:szCs w:val="22"/>
        </w:rPr>
      </w:pPr>
      <w:r w:rsidRPr="00F64070">
        <w:rPr>
          <w:rStyle w:val="normaltextrun"/>
          <w:rFonts w:ascii="Arial" w:eastAsia="Arial" w:hAnsi="Arial" w:cs="Arial"/>
          <w:color w:val="000000" w:themeColor="text1"/>
          <w:sz w:val="22"/>
          <w:szCs w:val="22"/>
        </w:rPr>
        <w:t>Para todos los efectos, este esquema se clasificará como mediano productor.</w:t>
      </w:r>
      <w:r w:rsidRPr="00F64070">
        <w:rPr>
          <w:rStyle w:val="eop"/>
          <w:rFonts w:ascii="Arial" w:eastAsia="Arial" w:hAnsi="Arial" w:cs="Arial"/>
          <w:color w:val="000000" w:themeColor="text1"/>
          <w:sz w:val="22"/>
          <w:szCs w:val="22"/>
        </w:rPr>
        <w:t> </w:t>
      </w:r>
    </w:p>
    <w:p w14:paraId="392446DD" w14:textId="77777777" w:rsidR="00640945" w:rsidRPr="00F64070" w:rsidRDefault="00640945" w:rsidP="00640945">
      <w:pPr>
        <w:spacing w:line="276" w:lineRule="auto"/>
        <w:contextualSpacing/>
        <w:jc w:val="both"/>
        <w:outlineLvl w:val="1"/>
        <w:rPr>
          <w:rFonts w:ascii="Arial" w:eastAsia="Arial" w:hAnsi="Arial" w:cs="Arial"/>
          <w:b/>
          <w:color w:val="000000" w:themeColor="text1"/>
          <w:sz w:val="22"/>
          <w:szCs w:val="22"/>
        </w:rPr>
      </w:pPr>
    </w:p>
    <w:p w14:paraId="3FBF5E1B" w14:textId="77777777" w:rsidR="00640945" w:rsidRPr="00F64070" w:rsidRDefault="00640945" w:rsidP="00640945">
      <w:pPr>
        <w:spacing w:line="276" w:lineRule="auto"/>
        <w:ind w:left="708"/>
        <w:contextualSpacing/>
        <w:jc w:val="both"/>
        <w:outlineLvl w:val="1"/>
        <w:rPr>
          <w:rFonts w:ascii="Arial" w:eastAsia="Arial" w:hAnsi="Arial" w:cs="Arial"/>
          <w:color w:val="000000" w:themeColor="text1"/>
          <w:sz w:val="22"/>
          <w:szCs w:val="22"/>
        </w:rPr>
      </w:pPr>
      <w:r w:rsidRPr="00F64070">
        <w:rPr>
          <w:rFonts w:ascii="Arial" w:eastAsia="Arial" w:hAnsi="Arial" w:cs="Arial"/>
          <w:b/>
          <w:bCs/>
          <w:color w:val="000000" w:themeColor="text1"/>
          <w:sz w:val="22"/>
          <w:szCs w:val="22"/>
        </w:rPr>
        <w:t>14. Esquemas de integración</w:t>
      </w:r>
      <w:r w:rsidRPr="00F64070">
        <w:rPr>
          <w:rFonts w:ascii="Arial" w:eastAsia="Arial" w:hAnsi="Arial" w:cs="Arial"/>
          <w:color w:val="000000" w:themeColor="text1"/>
          <w:sz w:val="22"/>
          <w:szCs w:val="22"/>
        </w:rPr>
        <w:t>: Son aquellos esquemas de integración vertical que están estructurados por una persona natural o jurídica denominada Integrador, quien será el sujeto del crédito, en beneficio de pequeños y/o medianos productores integrados en el esquema. Adicionalmente, deberá disponer de la capacidad administrativa, prestar servicio de asistencia técnica</w:t>
      </w:r>
      <w:bookmarkStart w:id="18" w:name="_Hlk61516562"/>
      <w:r w:rsidRPr="00F64070">
        <w:rPr>
          <w:rFonts w:ascii="Arial" w:eastAsia="Arial" w:hAnsi="Arial" w:cs="Arial"/>
          <w:color w:val="000000" w:themeColor="text1"/>
          <w:sz w:val="22"/>
          <w:szCs w:val="22"/>
        </w:rPr>
        <w:t>, y será responsable de estructurar la comercialización de la producción que se obtenga a través del esquema.</w:t>
      </w:r>
      <w:bookmarkEnd w:id="18"/>
      <w:r w:rsidRPr="00F64070">
        <w:rPr>
          <w:rFonts w:ascii="Arial" w:eastAsia="Arial" w:hAnsi="Arial" w:cs="Arial"/>
          <w:b/>
          <w:bCs/>
          <w:color w:val="000000" w:themeColor="text1"/>
          <w:sz w:val="22"/>
          <w:szCs w:val="22"/>
        </w:rPr>
        <w:t xml:space="preserve"> </w:t>
      </w:r>
      <w:r w:rsidRPr="00F64070">
        <w:rPr>
          <w:rFonts w:ascii="Arial" w:eastAsia="Arial" w:hAnsi="Arial" w:cs="Arial"/>
          <w:color w:val="000000" w:themeColor="text1"/>
          <w:sz w:val="22"/>
          <w:szCs w:val="22"/>
        </w:rPr>
        <w:t>El integrador puede desempeñar sus actividades en cualquier eslabón de la cadena de valor agropecuaria.</w:t>
      </w:r>
    </w:p>
    <w:p w14:paraId="2B8A1923" w14:textId="77777777" w:rsidR="00640945" w:rsidRPr="00F64070" w:rsidRDefault="00640945" w:rsidP="00640945">
      <w:pPr>
        <w:spacing w:line="276" w:lineRule="auto"/>
        <w:contextualSpacing/>
        <w:jc w:val="both"/>
        <w:outlineLvl w:val="1"/>
        <w:rPr>
          <w:rFonts w:ascii="Arial" w:eastAsia="Arial" w:hAnsi="Arial" w:cs="Arial"/>
          <w:color w:val="000000" w:themeColor="text1"/>
          <w:sz w:val="22"/>
          <w:szCs w:val="22"/>
        </w:rPr>
      </w:pPr>
    </w:p>
    <w:p w14:paraId="6BF319B2" w14:textId="77777777" w:rsidR="00640945" w:rsidRPr="00F64070" w:rsidRDefault="00640945" w:rsidP="00640945">
      <w:pPr>
        <w:spacing w:line="276" w:lineRule="auto"/>
        <w:ind w:left="708"/>
        <w:contextualSpacing/>
        <w:jc w:val="both"/>
        <w:outlineLvl w:val="1"/>
        <w:rPr>
          <w:rFonts w:ascii="Arial" w:eastAsia="Arial" w:hAnsi="Arial" w:cs="Arial"/>
          <w:color w:val="000000" w:themeColor="text1"/>
          <w:sz w:val="22"/>
          <w:szCs w:val="22"/>
        </w:rPr>
      </w:pPr>
      <w:r w:rsidRPr="00F64070">
        <w:rPr>
          <w:rFonts w:ascii="Arial" w:eastAsia="Arial" w:hAnsi="Arial" w:cs="Arial"/>
          <w:color w:val="000000" w:themeColor="text1"/>
          <w:sz w:val="22"/>
          <w:szCs w:val="22"/>
        </w:rPr>
        <w:t xml:space="preserve">Aquellos esquemas de integración donde el 100% del número de integrados clasifiquen como pequeños productores de ingresos bajos y/o pequeños productores será clasificado como pequeño productor. </w:t>
      </w:r>
    </w:p>
    <w:p w14:paraId="682DB487" w14:textId="77777777" w:rsidR="00640945" w:rsidRPr="00F64070" w:rsidRDefault="00640945" w:rsidP="00640945">
      <w:pPr>
        <w:spacing w:line="276" w:lineRule="auto"/>
        <w:ind w:left="708"/>
        <w:contextualSpacing/>
        <w:jc w:val="both"/>
        <w:outlineLvl w:val="1"/>
        <w:rPr>
          <w:rFonts w:ascii="Arial" w:eastAsia="Arial" w:hAnsi="Arial" w:cs="Arial"/>
          <w:color w:val="000000" w:themeColor="text1"/>
          <w:sz w:val="22"/>
          <w:szCs w:val="22"/>
        </w:rPr>
      </w:pPr>
    </w:p>
    <w:p w14:paraId="3C738A6A" w14:textId="77777777" w:rsidR="00640945" w:rsidRPr="00F64070" w:rsidRDefault="00640945" w:rsidP="00640945">
      <w:pPr>
        <w:spacing w:line="276" w:lineRule="auto"/>
        <w:ind w:left="708"/>
        <w:jc w:val="both"/>
        <w:outlineLvl w:val="1"/>
        <w:rPr>
          <w:rFonts w:ascii="Arial" w:eastAsia="Arial" w:hAnsi="Arial" w:cs="Arial"/>
          <w:color w:val="000000" w:themeColor="text1"/>
          <w:sz w:val="22"/>
          <w:szCs w:val="22"/>
        </w:rPr>
      </w:pPr>
      <w:r w:rsidRPr="00F64070">
        <w:rPr>
          <w:rFonts w:ascii="Arial" w:eastAsia="Arial" w:hAnsi="Arial" w:cs="Arial"/>
          <w:color w:val="000000" w:themeColor="text1"/>
          <w:sz w:val="22"/>
          <w:szCs w:val="22"/>
        </w:rPr>
        <w:t>Para los demás casos, el esquema de integración será clasificado como mediano productor.</w:t>
      </w:r>
    </w:p>
    <w:bookmarkEnd w:id="17"/>
    <w:p w14:paraId="3791E983" w14:textId="77777777" w:rsidR="00640945" w:rsidRPr="00F64070" w:rsidRDefault="00640945" w:rsidP="00640945">
      <w:pPr>
        <w:spacing w:line="276" w:lineRule="auto"/>
        <w:jc w:val="both"/>
        <w:outlineLvl w:val="1"/>
        <w:rPr>
          <w:rFonts w:ascii="Arial" w:eastAsia="Arial" w:hAnsi="Arial" w:cs="Arial"/>
          <w:color w:val="000000" w:themeColor="text1"/>
          <w:sz w:val="22"/>
          <w:szCs w:val="22"/>
        </w:rPr>
      </w:pPr>
    </w:p>
    <w:p w14:paraId="73B81ABB" w14:textId="77777777" w:rsidR="00640945" w:rsidRPr="00F64070" w:rsidRDefault="00640945" w:rsidP="00640945">
      <w:pPr>
        <w:spacing w:after="160" w:line="276" w:lineRule="auto"/>
        <w:ind w:left="708"/>
        <w:contextualSpacing/>
        <w:jc w:val="both"/>
        <w:outlineLvl w:val="1"/>
        <w:rPr>
          <w:rFonts w:ascii="Arial" w:eastAsia="Arial" w:hAnsi="Arial" w:cs="Arial"/>
          <w:b/>
          <w:bCs/>
          <w:color w:val="000000" w:themeColor="text1"/>
          <w:sz w:val="22"/>
          <w:szCs w:val="22"/>
        </w:rPr>
      </w:pPr>
      <w:r w:rsidRPr="00F64070">
        <w:rPr>
          <w:rFonts w:ascii="Arial" w:eastAsia="Arial" w:hAnsi="Arial" w:cs="Arial"/>
          <w:b/>
          <w:bCs/>
          <w:color w:val="000000" w:themeColor="text1"/>
          <w:sz w:val="22"/>
          <w:szCs w:val="22"/>
        </w:rPr>
        <w:t xml:space="preserve">15. Departamentos, distritos y municipios. </w:t>
      </w:r>
      <w:r w:rsidRPr="00F64070">
        <w:rPr>
          <w:rFonts w:ascii="Arial" w:eastAsia="Arial" w:hAnsi="Arial" w:cs="Arial"/>
          <w:color w:val="000000" w:themeColor="text1"/>
          <w:sz w:val="22"/>
          <w:szCs w:val="22"/>
        </w:rPr>
        <w:t xml:space="preserve">Para los usuarios definidos como Departamentos, Distritos y Municipios, según  la Ley 617 de 2000, los créditos sólo podrán concederse para los destinos que en el Manual de Servicios de FINAGRO estén orientados a: Infraestructura y Adecuación de Tierras; Infraestructura, Maquinaria y Equipos para Transformación y Comercialización; Infraestructura, Maquinaria y Equipos para Servicios de Apoyo; Adquisición de Maquinaria, Implementos y Equipos para la producción; y para la Prestación de Asistencia Técnica a los productores agropecuarios, piscícolas, apícolas, avícolas, forestales, acuícolas, de zoo cría y pesqueros. Las inversiones financiadas a Departamentos, Distritos y Municipios no tendrán acceso al FAG, ni al ICR ni a las Líneas Espéciales de Crédito con tasa subsidiada, ni a ningún otro incentivo asociado al crédito. </w:t>
      </w:r>
    </w:p>
    <w:p w14:paraId="5A23BE27" w14:textId="77777777" w:rsidR="00640945" w:rsidRDefault="00640945" w:rsidP="00640945">
      <w:pPr>
        <w:spacing w:after="160" w:line="276" w:lineRule="auto"/>
        <w:ind w:left="708"/>
        <w:contextualSpacing/>
        <w:jc w:val="both"/>
        <w:outlineLvl w:val="1"/>
        <w:rPr>
          <w:rFonts w:ascii="Arial" w:hAnsi="Arial" w:cs="Arial"/>
          <w:color w:val="000000" w:themeColor="text1"/>
          <w:sz w:val="22"/>
          <w:szCs w:val="22"/>
        </w:rPr>
      </w:pPr>
    </w:p>
    <w:p w14:paraId="2842CE1D" w14:textId="77777777" w:rsidR="00640945" w:rsidRDefault="00640945" w:rsidP="00640945">
      <w:pPr>
        <w:spacing w:after="160" w:line="276" w:lineRule="auto"/>
        <w:ind w:left="708"/>
        <w:contextualSpacing/>
        <w:jc w:val="both"/>
        <w:outlineLvl w:val="1"/>
        <w:rPr>
          <w:rFonts w:ascii="Arial" w:hAnsi="Arial" w:cs="Arial"/>
          <w:color w:val="000000" w:themeColor="text1"/>
          <w:sz w:val="22"/>
          <w:szCs w:val="22"/>
        </w:rPr>
      </w:pPr>
      <w:r w:rsidRPr="00F64070">
        <w:rPr>
          <w:rFonts w:ascii="Arial" w:hAnsi="Arial" w:cs="Arial"/>
          <w:color w:val="000000" w:themeColor="text1"/>
          <w:sz w:val="22"/>
          <w:szCs w:val="22"/>
        </w:rPr>
        <w:t>Los intermediarios financieros, en la evaluación de las solicitudes de crédito que presenten a su consideración los Departamentos, Distritos y Municipios, deberán tener en cuenta lo establecido en las Leyes 358 de 1997, 617 de 2000 y 819 de 2003, sus decretos reglamentarios y las normas que los modifiquen adicionen o sustituyan.</w:t>
      </w:r>
    </w:p>
    <w:p w14:paraId="3DD64821" w14:textId="77777777" w:rsidR="00EF7949" w:rsidRPr="00F64070" w:rsidRDefault="00EF7949" w:rsidP="00640945">
      <w:pPr>
        <w:spacing w:after="160" w:line="276" w:lineRule="auto"/>
        <w:ind w:left="708"/>
        <w:contextualSpacing/>
        <w:jc w:val="both"/>
        <w:outlineLvl w:val="1"/>
        <w:rPr>
          <w:rFonts w:ascii="Arial" w:hAnsi="Arial" w:cs="Arial"/>
          <w:color w:val="000000" w:themeColor="text1"/>
          <w:sz w:val="22"/>
          <w:szCs w:val="22"/>
        </w:rPr>
      </w:pPr>
    </w:p>
    <w:p w14:paraId="25E9F040" w14:textId="77777777" w:rsidR="00640945" w:rsidRPr="00F64070" w:rsidRDefault="00640945" w:rsidP="00640945">
      <w:pPr>
        <w:spacing w:after="160" w:line="276" w:lineRule="auto"/>
        <w:ind w:left="708"/>
        <w:contextualSpacing/>
        <w:jc w:val="both"/>
        <w:outlineLvl w:val="1"/>
        <w:rPr>
          <w:rFonts w:ascii="Arial" w:hAnsi="Arial" w:cs="Arial"/>
          <w:color w:val="000000" w:themeColor="text1"/>
          <w:sz w:val="22"/>
          <w:szCs w:val="22"/>
        </w:rPr>
      </w:pPr>
    </w:p>
    <w:p w14:paraId="1AB28631" w14:textId="77777777" w:rsidR="00640945" w:rsidRPr="00F64070" w:rsidRDefault="00640945" w:rsidP="00640945">
      <w:pPr>
        <w:spacing w:after="160" w:line="276" w:lineRule="auto"/>
        <w:ind w:left="708"/>
        <w:contextualSpacing/>
        <w:jc w:val="both"/>
        <w:rPr>
          <w:rFonts w:ascii="Arial" w:eastAsia="Arial" w:hAnsi="Arial" w:cs="Arial"/>
          <w:color w:val="000000" w:themeColor="text1"/>
          <w:sz w:val="22"/>
          <w:szCs w:val="22"/>
        </w:rPr>
      </w:pPr>
      <w:r w:rsidRPr="00F64070">
        <w:rPr>
          <w:rFonts w:ascii="Arial" w:eastAsia="Arial" w:hAnsi="Arial" w:cs="Arial"/>
          <w:color w:val="000000" w:themeColor="text1"/>
          <w:sz w:val="22"/>
          <w:szCs w:val="22"/>
        </w:rPr>
        <w:lastRenderedPageBreak/>
        <w:t>Para efectos de la categorización por tipo de productor, se tendrán en cuenta los activos y los ingresos de los departamentos, distritos y municipios.</w:t>
      </w:r>
    </w:p>
    <w:p w14:paraId="4DD2CF74" w14:textId="77777777" w:rsidR="00640945" w:rsidRPr="00F64070" w:rsidRDefault="00640945" w:rsidP="00640945">
      <w:pPr>
        <w:spacing w:after="160" w:line="276" w:lineRule="auto"/>
        <w:contextualSpacing/>
        <w:jc w:val="both"/>
        <w:outlineLvl w:val="1"/>
        <w:rPr>
          <w:rFonts w:ascii="Arial" w:eastAsia="Arial" w:hAnsi="Arial" w:cs="Arial"/>
          <w:b/>
          <w:color w:val="000000" w:themeColor="text1"/>
          <w:sz w:val="22"/>
          <w:szCs w:val="22"/>
        </w:rPr>
      </w:pPr>
    </w:p>
    <w:p w14:paraId="2B6D8430" w14:textId="77777777" w:rsidR="00640945" w:rsidRPr="00F64070" w:rsidRDefault="00640945" w:rsidP="00640945">
      <w:pPr>
        <w:spacing w:after="160" w:line="276" w:lineRule="auto"/>
        <w:ind w:left="708"/>
        <w:contextualSpacing/>
        <w:jc w:val="both"/>
        <w:outlineLvl w:val="1"/>
        <w:rPr>
          <w:rFonts w:ascii="Arial" w:eastAsia="Arial" w:hAnsi="Arial" w:cs="Arial"/>
          <w:color w:val="000000" w:themeColor="text1"/>
          <w:sz w:val="22"/>
          <w:szCs w:val="22"/>
        </w:rPr>
      </w:pPr>
      <w:bookmarkStart w:id="19" w:name="_Hlk58771292"/>
      <w:r w:rsidRPr="00F64070">
        <w:rPr>
          <w:rFonts w:ascii="Arial" w:eastAsia="Arial" w:hAnsi="Arial" w:cs="Arial"/>
          <w:b/>
          <w:color w:val="000000" w:themeColor="text1"/>
          <w:sz w:val="22"/>
          <w:szCs w:val="22"/>
        </w:rPr>
        <w:t>16. Integrador bursátil comprador</w:t>
      </w:r>
      <w:bookmarkEnd w:id="19"/>
      <w:r w:rsidRPr="00F64070">
        <w:rPr>
          <w:rFonts w:ascii="Arial" w:eastAsia="Arial" w:hAnsi="Arial" w:cs="Arial"/>
          <w:b/>
          <w:color w:val="000000" w:themeColor="text1"/>
          <w:sz w:val="22"/>
          <w:szCs w:val="22"/>
        </w:rPr>
        <w:t xml:space="preserve">. </w:t>
      </w:r>
      <w:r w:rsidRPr="00F64070">
        <w:rPr>
          <w:rFonts w:ascii="Arial" w:eastAsia="Arial" w:hAnsi="Arial" w:cs="Arial"/>
          <w:color w:val="000000" w:themeColor="text1"/>
          <w:sz w:val="22"/>
          <w:szCs w:val="22"/>
        </w:rPr>
        <w:t xml:space="preserve">Persona natural o jurídica que participe en operaciones </w:t>
      </w:r>
      <w:r w:rsidRPr="00F64070">
        <w:rPr>
          <w:rFonts w:ascii="Arial" w:eastAsia="Arial" w:hAnsi="Arial" w:cs="Arial"/>
          <w:i/>
          <w:color w:val="000000" w:themeColor="text1"/>
          <w:sz w:val="22"/>
          <w:szCs w:val="22"/>
        </w:rPr>
        <w:t>Forward</w:t>
      </w:r>
      <w:r w:rsidRPr="00F64070">
        <w:rPr>
          <w:rFonts w:ascii="Arial" w:eastAsia="Arial" w:hAnsi="Arial" w:cs="Arial"/>
          <w:color w:val="000000" w:themeColor="text1"/>
          <w:sz w:val="22"/>
          <w:szCs w:val="22"/>
        </w:rPr>
        <w:t xml:space="preserve"> o con anticipo, en calidad de comprador de productos agropecuarios, piscícolas, apícolas, avícolas, forestales, acuícolas, de zoo cría y pesqueros, que se realicen en la Bolsa Mercantil de Colombia de estos productos o de los mismos trasformados, o de otros productos básicos</w:t>
      </w:r>
      <w:r w:rsidRPr="00F64070">
        <w:rPr>
          <w:rFonts w:ascii="Arial" w:eastAsia="Arial" w:hAnsi="Arial" w:cs="Arial"/>
          <w:i/>
          <w:color w:val="000000" w:themeColor="text1"/>
          <w:sz w:val="22"/>
          <w:szCs w:val="22"/>
        </w:rPr>
        <w:t>.</w:t>
      </w:r>
    </w:p>
    <w:p w14:paraId="2374E042" w14:textId="77777777" w:rsidR="00640945" w:rsidRPr="00F64070" w:rsidRDefault="00640945" w:rsidP="00640945">
      <w:pPr>
        <w:spacing w:after="160" w:line="276" w:lineRule="auto"/>
        <w:contextualSpacing/>
        <w:jc w:val="both"/>
        <w:outlineLvl w:val="1"/>
        <w:rPr>
          <w:rFonts w:ascii="Arial" w:eastAsia="Arial" w:hAnsi="Arial" w:cs="Arial"/>
          <w:color w:val="000000" w:themeColor="text1"/>
          <w:sz w:val="22"/>
          <w:szCs w:val="22"/>
        </w:rPr>
      </w:pPr>
    </w:p>
    <w:p w14:paraId="55CC0E01" w14:textId="77777777" w:rsidR="00640945" w:rsidRPr="00F64070" w:rsidRDefault="00640945" w:rsidP="00640945">
      <w:pPr>
        <w:spacing w:after="160" w:line="276" w:lineRule="auto"/>
        <w:ind w:left="708"/>
        <w:contextualSpacing/>
        <w:jc w:val="both"/>
        <w:outlineLvl w:val="1"/>
        <w:rPr>
          <w:rFonts w:ascii="Arial" w:eastAsia="Arial" w:hAnsi="Arial" w:cs="Arial"/>
          <w:color w:val="000000" w:themeColor="text1"/>
          <w:sz w:val="22"/>
          <w:szCs w:val="22"/>
        </w:rPr>
      </w:pPr>
      <w:r w:rsidRPr="00F64070">
        <w:rPr>
          <w:rFonts w:ascii="Arial" w:eastAsia="Arial" w:hAnsi="Arial" w:cs="Arial"/>
          <w:b/>
          <w:color w:val="000000" w:themeColor="text1"/>
          <w:sz w:val="22"/>
          <w:szCs w:val="22"/>
        </w:rPr>
        <w:t>17. Microempresario.</w:t>
      </w:r>
      <w:r w:rsidRPr="00F64070">
        <w:rPr>
          <w:rFonts w:ascii="Arial" w:eastAsia="Arial" w:hAnsi="Arial" w:cs="Arial"/>
          <w:color w:val="000000" w:themeColor="text1"/>
          <w:sz w:val="22"/>
          <w:szCs w:val="22"/>
        </w:rPr>
        <w:t xml:space="preserve"> Personas naturales o jurídicas que cumplan con los requisitos establecidos en el Decreto 957 de 2019 o en las normas que lo modifiquen, que tengan activos iguales a los definidos para pequeño productor, y que sus ingresos en el año anterior a la solicitud de crédito sean iguales o inferiores al equivalente a 23.563 UVB.</w:t>
      </w:r>
    </w:p>
    <w:p w14:paraId="104227E3" w14:textId="77777777" w:rsidR="00640945" w:rsidRPr="00F64070" w:rsidRDefault="00640945" w:rsidP="00640945">
      <w:pPr>
        <w:spacing w:line="276" w:lineRule="auto"/>
        <w:jc w:val="both"/>
        <w:outlineLvl w:val="1"/>
        <w:rPr>
          <w:rFonts w:ascii="Arial" w:hAnsi="Arial" w:cs="Arial"/>
          <w:color w:val="000000" w:themeColor="text1"/>
          <w:sz w:val="22"/>
          <w:szCs w:val="22"/>
        </w:rPr>
      </w:pPr>
    </w:p>
    <w:p w14:paraId="21D1FDE7" w14:textId="77777777" w:rsidR="00640945" w:rsidRPr="00F64070" w:rsidRDefault="00640945" w:rsidP="00640945">
      <w:pPr>
        <w:spacing w:line="276" w:lineRule="auto"/>
        <w:jc w:val="both"/>
        <w:rPr>
          <w:rFonts w:ascii="Arial" w:hAnsi="Arial" w:cs="Arial"/>
          <w:color w:val="000000" w:themeColor="text1"/>
          <w:sz w:val="22"/>
          <w:szCs w:val="22"/>
        </w:rPr>
      </w:pPr>
      <w:r w:rsidRPr="00EF7949">
        <w:rPr>
          <w:rFonts w:ascii="Arial" w:hAnsi="Arial" w:cs="Arial"/>
          <w:b/>
          <w:bCs/>
          <w:color w:val="000000" w:themeColor="text1"/>
          <w:sz w:val="22"/>
          <w:szCs w:val="22"/>
        </w:rPr>
        <w:t>Parágrafo.</w:t>
      </w:r>
      <w:r w:rsidRPr="00F64070">
        <w:rPr>
          <w:rFonts w:ascii="Arial" w:hAnsi="Arial" w:cs="Arial"/>
          <w:color w:val="000000" w:themeColor="text1"/>
          <w:sz w:val="22"/>
          <w:szCs w:val="22"/>
        </w:rPr>
        <w:t xml:space="preserve"> Los usuarios del financiamiento agropecuario y rural que NO clasifiquen en ninguna de las categorías de usuarios especiales descritas en el presente </w:t>
      </w:r>
      <w:proofErr w:type="gramStart"/>
      <w:r w:rsidRPr="00F64070">
        <w:rPr>
          <w:rFonts w:ascii="Arial" w:hAnsi="Arial" w:cs="Arial"/>
          <w:color w:val="000000" w:themeColor="text1"/>
          <w:sz w:val="22"/>
          <w:szCs w:val="22"/>
        </w:rPr>
        <w:t>artículo,</w:t>
      </w:r>
      <w:proofErr w:type="gramEnd"/>
      <w:r w:rsidRPr="00F64070">
        <w:rPr>
          <w:rFonts w:ascii="Arial" w:hAnsi="Arial" w:cs="Arial"/>
          <w:color w:val="000000" w:themeColor="text1"/>
          <w:sz w:val="22"/>
          <w:szCs w:val="22"/>
        </w:rPr>
        <w:t xml:space="preserve"> serán clasificados en el tipo de productor que les corresponda según sus ingresos brutos y nivel de activos.</w:t>
      </w:r>
      <w:r w:rsidRPr="00F64070">
        <w:rPr>
          <w:rFonts w:ascii="Arial" w:hAnsi="Arial" w:cs="Arial"/>
          <w:sz w:val="22"/>
          <w:szCs w:val="22"/>
        </w:rPr>
        <w:t xml:space="preserve"> </w:t>
      </w:r>
    </w:p>
    <w:p w14:paraId="10063A79" w14:textId="77777777" w:rsidR="00640945" w:rsidRPr="00F64070" w:rsidRDefault="00640945" w:rsidP="00640945">
      <w:pPr>
        <w:pStyle w:val="Prrafodelista"/>
        <w:spacing w:line="276" w:lineRule="auto"/>
        <w:ind w:left="0"/>
        <w:contextualSpacing/>
        <w:jc w:val="both"/>
        <w:outlineLvl w:val="1"/>
        <w:rPr>
          <w:rFonts w:ascii="Arial" w:hAnsi="Arial" w:cs="Arial"/>
          <w:sz w:val="22"/>
          <w:szCs w:val="22"/>
        </w:rPr>
      </w:pPr>
    </w:p>
    <w:p w14:paraId="301B73A9" w14:textId="6B5192F2" w:rsidR="00CC100A" w:rsidRPr="00165929"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F3436C">
        <w:rPr>
          <w:rFonts w:ascii="Arial" w:hAnsi="Arial" w:cs="Arial"/>
          <w:b/>
          <w:bCs/>
          <w:color w:val="000000" w:themeColor="text1"/>
          <w:sz w:val="22"/>
          <w:szCs w:val="22"/>
        </w:rPr>
        <w:t xml:space="preserve">Condiciones financieras: </w:t>
      </w:r>
      <w:r w:rsidRPr="00F3436C">
        <w:rPr>
          <w:rFonts w:ascii="Arial" w:hAnsi="Arial" w:cs="Arial"/>
          <w:color w:val="000000" w:themeColor="text1"/>
          <w:sz w:val="22"/>
          <w:szCs w:val="22"/>
        </w:rPr>
        <w:t xml:space="preserve">Las condiciones financieras de los créditos nuevos estarán indexadas al Indicador Bancario de Referencia (IBR), en los siguientes términos: </w:t>
      </w:r>
    </w:p>
    <w:p w14:paraId="081B4F47" w14:textId="77777777" w:rsidR="00165929" w:rsidRPr="00F64070" w:rsidRDefault="00165929" w:rsidP="00165929">
      <w:pPr>
        <w:spacing w:after="160" w:line="276" w:lineRule="auto"/>
        <w:contextualSpacing/>
        <w:jc w:val="both"/>
        <w:rPr>
          <w:rFonts w:ascii="Arial" w:hAnsi="Arial" w:cs="Arial"/>
          <w:b/>
          <w:bCs/>
          <w:color w:val="000000" w:themeColor="text1"/>
          <w:sz w:val="22"/>
          <w:szCs w:val="22"/>
        </w:rPr>
      </w:pPr>
      <w:r w:rsidRPr="00F64070">
        <w:rPr>
          <w:rFonts w:ascii="Arial" w:hAnsi="Arial" w:cs="Arial"/>
          <w:b/>
          <w:bCs/>
          <w:color w:val="000000" w:themeColor="text1"/>
          <w:sz w:val="22"/>
          <w:szCs w:val="22"/>
        </w:rPr>
        <w:t>1) Pequeño Productor</w:t>
      </w:r>
    </w:p>
    <w:p w14:paraId="1ABCFF8E" w14:textId="77777777" w:rsidR="00165929" w:rsidRPr="00F64070" w:rsidRDefault="00165929" w:rsidP="00165929">
      <w:pPr>
        <w:spacing w:after="160" w:line="276" w:lineRule="auto"/>
        <w:contextualSpacing/>
        <w:jc w:val="both"/>
        <w:rPr>
          <w:rFonts w:ascii="Arial" w:hAnsi="Arial" w:cs="Arial"/>
          <w:b/>
          <w:bCs/>
          <w:color w:val="000000" w:themeColor="text1"/>
          <w:sz w:val="22"/>
          <w:szCs w:val="22"/>
        </w:rPr>
      </w:pPr>
    </w:p>
    <w:p w14:paraId="5FA4BD3B" w14:textId="77777777" w:rsidR="00165929" w:rsidRPr="00F64070" w:rsidRDefault="00165929" w:rsidP="00165929">
      <w:pPr>
        <w:spacing w:after="160" w:line="276" w:lineRule="auto"/>
        <w:contextualSpacing/>
        <w:jc w:val="both"/>
        <w:rPr>
          <w:rFonts w:ascii="Arial" w:hAnsi="Arial" w:cs="Arial"/>
          <w:b/>
          <w:sz w:val="22"/>
          <w:szCs w:val="22"/>
        </w:rPr>
      </w:pPr>
      <w:r w:rsidRPr="00F64070">
        <w:rPr>
          <w:rFonts w:ascii="Arial" w:hAnsi="Arial" w:cs="Arial"/>
          <w:b/>
          <w:bCs/>
          <w:sz w:val="22"/>
          <w:szCs w:val="22"/>
        </w:rPr>
        <w:t>1.1. Pequeño productor de ingresos bajos</w:t>
      </w:r>
    </w:p>
    <w:tbl>
      <w:tblPr>
        <w:tblW w:w="4983"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1768"/>
        <w:gridCol w:w="2164"/>
      </w:tblGrid>
      <w:tr w:rsidR="00165929" w:rsidRPr="00F64070" w14:paraId="672289F3" w14:textId="77777777" w:rsidTr="00BB42C1">
        <w:trPr>
          <w:trHeight w:val="296"/>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4DFC67AF"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Condiciones financieras en IBR</w:t>
            </w:r>
          </w:p>
        </w:tc>
      </w:tr>
      <w:tr w:rsidR="00165929" w:rsidRPr="00F64070" w14:paraId="235BB811" w14:textId="77777777" w:rsidTr="00BB42C1">
        <w:trPr>
          <w:trHeight w:val="67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3132644" w14:textId="77777777" w:rsidR="00165929" w:rsidRPr="00F64070" w:rsidRDefault="00165929" w:rsidP="00BB42C1">
            <w:pPr>
              <w:spacing w:line="276" w:lineRule="auto"/>
              <w:jc w:val="center"/>
              <w:rPr>
                <w:rFonts w:ascii="Arial" w:hAnsi="Arial" w:cs="Arial"/>
                <w:b/>
                <w:color w:val="000000" w:themeColor="text1"/>
                <w:sz w:val="22"/>
                <w:szCs w:val="22"/>
                <w:lang w:eastAsia="es-CO"/>
              </w:rPr>
            </w:pPr>
            <w:r w:rsidRPr="00F64070">
              <w:rPr>
                <w:rFonts w:ascii="Arial" w:hAnsi="Arial" w:cs="Arial"/>
                <w:b/>
                <w:color w:val="000000" w:themeColor="text1"/>
                <w:sz w:val="22"/>
                <w:szCs w:val="22"/>
                <w:lang w:eastAsia="es-CO"/>
              </w:rPr>
              <w:t xml:space="preserve">Usuarios </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0AFC344"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Tasa de redescuento</w:t>
            </w:r>
            <w:r w:rsidRPr="00F64070">
              <w:rPr>
                <w:rFonts w:ascii="Arial" w:hAnsi="Arial" w:cs="Arial"/>
                <w:b/>
                <w:color w:val="000000" w:themeColor="text1"/>
                <w:sz w:val="22"/>
                <w:szCs w:val="22"/>
                <w:lang w:val="es-ES_tradnl" w:eastAsia="es-CO"/>
              </w:rPr>
              <w:br/>
              <w:t>nominal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E2C2E5"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Tasa de interés</w:t>
            </w:r>
            <w:r w:rsidRPr="00F64070">
              <w:rPr>
                <w:rFonts w:ascii="Arial" w:hAnsi="Arial" w:cs="Arial"/>
                <w:b/>
                <w:color w:val="000000" w:themeColor="text1"/>
                <w:sz w:val="22"/>
                <w:szCs w:val="22"/>
                <w:lang w:val="es-ES_tradnl" w:eastAsia="es-CO"/>
              </w:rPr>
              <w:br/>
              <w:t>nominal</w:t>
            </w:r>
          </w:p>
        </w:tc>
      </w:tr>
      <w:tr w:rsidR="00165929" w:rsidRPr="00F64070" w14:paraId="55568175"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tcPr>
          <w:p w14:paraId="10B12059" w14:textId="77777777" w:rsidR="00165929" w:rsidRPr="00F64070" w:rsidRDefault="00165929" w:rsidP="00BB42C1">
            <w:pPr>
              <w:spacing w:line="276" w:lineRule="auto"/>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 xml:space="preserve">Pequeño de productor de ingresos bajos, Joven rural </w:t>
            </w:r>
            <w:r w:rsidRPr="00F64070">
              <w:rPr>
                <w:rFonts w:ascii="Arial" w:hAnsi="Arial" w:cs="Arial"/>
                <w:sz w:val="22"/>
                <w:szCs w:val="22"/>
              </w:rPr>
              <w:t xml:space="preserve">y </w:t>
            </w:r>
            <w:r w:rsidRPr="00F64070">
              <w:rPr>
                <w:rFonts w:ascii="Arial" w:hAnsi="Arial" w:cs="Arial"/>
                <w:color w:val="000000" w:themeColor="text1"/>
                <w:sz w:val="22"/>
                <w:szCs w:val="22"/>
                <w:lang w:eastAsia="es-CO"/>
              </w:rPr>
              <w:t>Comunidades Negras, Afrocolombianas, Raizales y Palenqueras (NARP), Comunidades indígenas y étnicas, población con discapacidad, P</w:t>
            </w:r>
            <w:r w:rsidRPr="00F64070">
              <w:rPr>
                <w:rFonts w:ascii="Arial" w:hAnsi="Arial" w:cs="Arial"/>
                <w:color w:val="000000" w:themeColor="text1"/>
                <w:sz w:val="22"/>
                <w:szCs w:val="22"/>
              </w:rPr>
              <w:t xml:space="preserve">oblación LGBTIQ+ OSIGD, Productores en Zonas de Reserva Campesina, Campesino, Población adulto mayor.  </w:t>
            </w:r>
            <w:r w:rsidRPr="00F64070">
              <w:rPr>
                <w:rFonts w:ascii="Arial" w:hAnsi="Arial" w:cs="Arial"/>
                <w:color w:val="000000" w:themeColor="text1"/>
                <w:sz w:val="22"/>
                <w:szCs w:val="22"/>
                <w:lang w:eastAsia="es-CO"/>
              </w:rPr>
              <w:t xml:space="preserve"> </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tcPr>
          <w:p w14:paraId="7632A456"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76551"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+ 6,7%</w:t>
            </w:r>
          </w:p>
        </w:tc>
      </w:tr>
      <w:tr w:rsidR="00165929" w:rsidRPr="00F64070" w14:paraId="7B01B96C"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tcPr>
          <w:p w14:paraId="72B145B6"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Mujer Rural</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tcPr>
          <w:p w14:paraId="15CC39A7"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CC69BF"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+ 4,8%</w:t>
            </w:r>
          </w:p>
        </w:tc>
      </w:tr>
      <w:tr w:rsidR="00165929" w:rsidRPr="00F64070" w14:paraId="5BE79EE2"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C3359CD"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calificada como Víctima</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908C0CD"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D93C35"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3688CFAB"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FC737F0"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Desmovilizada, Reinsertada y Reincorporada</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8B9EB58"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868429"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7742657D"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993A47E"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vinculada a los programas PNIS</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01A59A6"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EE3A61"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410EC70E"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93C6CD6"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Microempresarios</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E283478"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71BA8E"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la máxima permitida</w:t>
            </w:r>
          </w:p>
        </w:tc>
      </w:tr>
    </w:tbl>
    <w:p w14:paraId="6EF74C62" w14:textId="77777777" w:rsidR="00165929" w:rsidRDefault="00165929" w:rsidP="00165929">
      <w:pPr>
        <w:spacing w:line="276" w:lineRule="auto"/>
        <w:ind w:left="360"/>
        <w:jc w:val="both"/>
        <w:rPr>
          <w:rFonts w:ascii="Arial" w:hAnsi="Arial" w:cs="Arial"/>
          <w:color w:val="000000" w:themeColor="text1"/>
          <w:sz w:val="22"/>
          <w:szCs w:val="22"/>
          <w:u w:val="single"/>
        </w:rPr>
      </w:pPr>
    </w:p>
    <w:p w14:paraId="203A45D0" w14:textId="77777777" w:rsidR="00165929" w:rsidRDefault="00165929" w:rsidP="00165929">
      <w:pPr>
        <w:spacing w:line="276" w:lineRule="auto"/>
        <w:ind w:left="360"/>
        <w:jc w:val="both"/>
        <w:rPr>
          <w:rFonts w:ascii="Arial" w:hAnsi="Arial" w:cs="Arial"/>
          <w:color w:val="000000" w:themeColor="text1"/>
          <w:sz w:val="22"/>
          <w:szCs w:val="22"/>
          <w:u w:val="single"/>
        </w:rPr>
      </w:pPr>
    </w:p>
    <w:p w14:paraId="7694F9ED" w14:textId="77777777" w:rsidR="00165929" w:rsidRPr="00F64070" w:rsidRDefault="00165929" w:rsidP="00165929">
      <w:pPr>
        <w:spacing w:line="276" w:lineRule="auto"/>
        <w:ind w:left="360"/>
        <w:jc w:val="both"/>
        <w:rPr>
          <w:rFonts w:ascii="Arial" w:hAnsi="Arial" w:cs="Arial"/>
          <w:color w:val="000000" w:themeColor="text1"/>
          <w:sz w:val="22"/>
          <w:szCs w:val="22"/>
          <w:u w:val="single"/>
        </w:rPr>
      </w:pPr>
    </w:p>
    <w:p w14:paraId="4C44F03C" w14:textId="77777777" w:rsidR="00165929" w:rsidRPr="00F64070" w:rsidRDefault="00165929" w:rsidP="00165929">
      <w:pPr>
        <w:spacing w:after="160" w:line="276" w:lineRule="auto"/>
        <w:contextualSpacing/>
        <w:jc w:val="both"/>
        <w:rPr>
          <w:rFonts w:ascii="Arial" w:hAnsi="Arial" w:cs="Arial"/>
          <w:b/>
          <w:color w:val="000000" w:themeColor="text1"/>
          <w:sz w:val="22"/>
          <w:szCs w:val="22"/>
        </w:rPr>
      </w:pPr>
      <w:r w:rsidRPr="00F64070">
        <w:rPr>
          <w:rFonts w:ascii="Arial" w:hAnsi="Arial" w:cs="Arial"/>
          <w:b/>
          <w:bCs/>
          <w:color w:val="000000" w:themeColor="text1"/>
          <w:sz w:val="22"/>
          <w:szCs w:val="22"/>
        </w:rPr>
        <w:lastRenderedPageBreak/>
        <w:t xml:space="preserve">1.2. </w:t>
      </w:r>
      <w:r w:rsidRPr="00F64070">
        <w:rPr>
          <w:rFonts w:ascii="Arial" w:hAnsi="Arial" w:cs="Arial"/>
          <w:b/>
          <w:color w:val="000000" w:themeColor="text1"/>
          <w:sz w:val="22"/>
          <w:szCs w:val="22"/>
        </w:rPr>
        <w:t>Pequeño productor</w:t>
      </w:r>
    </w:p>
    <w:tbl>
      <w:tblPr>
        <w:tblW w:w="4983"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1768"/>
        <w:gridCol w:w="2164"/>
      </w:tblGrid>
      <w:tr w:rsidR="00165929" w:rsidRPr="00F64070" w14:paraId="063AD64E" w14:textId="77777777" w:rsidTr="00BB42C1">
        <w:trPr>
          <w:trHeight w:val="296"/>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BC10072"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Condiciones financieras en IBR</w:t>
            </w:r>
          </w:p>
        </w:tc>
      </w:tr>
      <w:tr w:rsidR="00165929" w:rsidRPr="00F64070" w14:paraId="6E1CA3E3" w14:textId="77777777" w:rsidTr="00BB42C1">
        <w:trPr>
          <w:trHeight w:val="67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1A3C2D5A"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Usuarios</w:t>
            </w:r>
          </w:p>
        </w:tc>
        <w:tc>
          <w:tcPr>
            <w:tcW w:w="1045"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1A4A652"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Tasa de redescuento</w:t>
            </w:r>
            <w:r w:rsidRPr="00F64070">
              <w:rPr>
                <w:rFonts w:ascii="Arial" w:hAnsi="Arial" w:cs="Arial"/>
                <w:b/>
                <w:color w:val="000000" w:themeColor="text1"/>
                <w:sz w:val="22"/>
                <w:szCs w:val="22"/>
                <w:lang w:val="es-ES_tradnl" w:eastAsia="es-CO"/>
              </w:rPr>
              <w:br/>
              <w:t>nominal</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D5C58"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Tasa de interés</w:t>
            </w:r>
            <w:r w:rsidRPr="00F64070">
              <w:rPr>
                <w:rFonts w:ascii="Arial" w:hAnsi="Arial" w:cs="Arial"/>
                <w:b/>
                <w:color w:val="000000" w:themeColor="text1"/>
                <w:sz w:val="22"/>
                <w:szCs w:val="22"/>
                <w:lang w:val="es-ES_tradnl" w:eastAsia="es-CO"/>
              </w:rPr>
              <w:br/>
              <w:t>nominal</w:t>
            </w:r>
          </w:p>
        </w:tc>
      </w:tr>
      <w:tr w:rsidR="00165929" w:rsidRPr="00F64070" w14:paraId="639B33EC"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tcPr>
          <w:p w14:paraId="5BC8287C" w14:textId="77777777" w:rsidR="00165929" w:rsidRPr="00F64070" w:rsidRDefault="00165929" w:rsidP="00BB42C1">
            <w:pPr>
              <w:spacing w:line="276" w:lineRule="auto"/>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Pequeño productor, Joven rural, y</w:t>
            </w:r>
            <w:r w:rsidRPr="00F64070">
              <w:rPr>
                <w:rFonts w:ascii="Arial" w:hAnsi="Arial" w:cs="Arial"/>
                <w:sz w:val="22"/>
                <w:szCs w:val="22"/>
              </w:rPr>
              <w:t xml:space="preserve"> </w:t>
            </w:r>
            <w:r w:rsidRPr="00F64070">
              <w:rPr>
                <w:rFonts w:ascii="Arial" w:hAnsi="Arial" w:cs="Arial"/>
                <w:color w:val="000000" w:themeColor="text1"/>
                <w:sz w:val="22"/>
                <w:szCs w:val="22"/>
                <w:lang w:eastAsia="es-CO"/>
              </w:rPr>
              <w:t>Comunidades Negras, Afrocolombianas, Raizales y Palenqueras (NARP), Comunidades indígenas y étnicas, Población con discapacidad, P</w:t>
            </w:r>
            <w:r w:rsidRPr="00F64070">
              <w:rPr>
                <w:rFonts w:ascii="Arial" w:hAnsi="Arial" w:cs="Arial"/>
                <w:color w:val="000000" w:themeColor="text1"/>
                <w:sz w:val="22"/>
                <w:szCs w:val="22"/>
              </w:rPr>
              <w:t xml:space="preserve">oblación LGBTIQ+ OSIGD, Campesino, Población adulto mayor.  </w:t>
            </w:r>
            <w:r w:rsidRPr="00F64070">
              <w:rPr>
                <w:rFonts w:ascii="Arial" w:hAnsi="Arial" w:cs="Arial"/>
                <w:color w:val="000000" w:themeColor="text1"/>
                <w:sz w:val="22"/>
                <w:szCs w:val="22"/>
                <w:lang w:eastAsia="es-CO"/>
              </w:rPr>
              <w:t xml:space="preserve">   </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tcPr>
          <w:p w14:paraId="28C601FA"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46A0FF"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+ 6,7%</w:t>
            </w:r>
          </w:p>
        </w:tc>
      </w:tr>
      <w:tr w:rsidR="00165929" w:rsidRPr="00F64070" w14:paraId="4FAEAB6C"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tcPr>
          <w:p w14:paraId="5423C40B"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Mujer Rural</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tcPr>
          <w:p w14:paraId="7B24B5A1"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8E74F"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+ 4,8%</w:t>
            </w:r>
          </w:p>
        </w:tc>
      </w:tr>
      <w:tr w:rsidR="00165929" w:rsidRPr="00F64070" w14:paraId="11EB0A76"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AF33362" w14:textId="77777777" w:rsidR="00165929" w:rsidRPr="00F64070" w:rsidRDefault="00165929" w:rsidP="00BB42C1">
            <w:pPr>
              <w:spacing w:line="276" w:lineRule="auto"/>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Población calificada como Víctima</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F073F0B"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0A805C"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1C65A1C3"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0FD1DD3"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Desmovilizada, Reinsertada y Reincorporada</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96DC9AC"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DE90CB"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2FA56C86"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1FB881D"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vinculada a los programas PNIS</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9A184F2"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760B8A"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2F9CB5CE"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8411DC7"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Esquema asociativo</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52057F9"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DBCEE2"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+ 4,8%</w:t>
            </w:r>
          </w:p>
        </w:tc>
      </w:tr>
      <w:tr w:rsidR="00165929" w:rsidRPr="00F64070" w14:paraId="146C07F7"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9F7637F"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 xml:space="preserve">Esquema de integración </w:t>
            </w:r>
          </w:p>
        </w:tc>
        <w:tc>
          <w:tcPr>
            <w:tcW w:w="104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2B0D9CE"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A05F12"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+ 6,7%</w:t>
            </w:r>
          </w:p>
        </w:tc>
      </w:tr>
      <w:tr w:rsidR="00165929" w:rsidRPr="00F64070" w14:paraId="6B299A5B"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0F7A3AB7"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Microempresarios</w:t>
            </w:r>
          </w:p>
        </w:tc>
        <w:tc>
          <w:tcPr>
            <w:tcW w:w="1045" w:type="pct"/>
            <w:tcBorders>
              <w:top w:val="outset" w:sz="6" w:space="0" w:color="auto"/>
              <w:left w:val="outset" w:sz="6" w:space="0" w:color="auto"/>
              <w:bottom w:val="outset" w:sz="6" w:space="0" w:color="auto"/>
              <w:right w:val="outset" w:sz="6" w:space="0" w:color="auto"/>
            </w:tcBorders>
            <w:vAlign w:val="center"/>
            <w:hideMark/>
          </w:tcPr>
          <w:p w14:paraId="5F2B49DB"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D4C6C"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la máxima permitida</w:t>
            </w:r>
          </w:p>
        </w:tc>
      </w:tr>
    </w:tbl>
    <w:p w14:paraId="36138E12" w14:textId="77777777" w:rsidR="00165929" w:rsidRPr="00F64070" w:rsidRDefault="00165929" w:rsidP="00165929">
      <w:pPr>
        <w:spacing w:line="276" w:lineRule="auto"/>
        <w:ind w:left="360"/>
        <w:jc w:val="both"/>
        <w:rPr>
          <w:rFonts w:ascii="Arial" w:hAnsi="Arial" w:cs="Arial"/>
          <w:b/>
          <w:bCs/>
          <w:color w:val="000000" w:themeColor="text1"/>
          <w:sz w:val="22"/>
          <w:szCs w:val="22"/>
          <w:lang w:val="es-ES_tradnl"/>
        </w:rPr>
      </w:pPr>
    </w:p>
    <w:p w14:paraId="273E0981" w14:textId="77777777" w:rsidR="00165929" w:rsidRPr="00F64070" w:rsidRDefault="00165929" w:rsidP="00165929">
      <w:pPr>
        <w:spacing w:after="160" w:line="276" w:lineRule="auto"/>
        <w:contextualSpacing/>
        <w:jc w:val="both"/>
        <w:rPr>
          <w:rFonts w:ascii="Arial" w:hAnsi="Arial" w:cs="Arial"/>
          <w:b/>
          <w:color w:val="000000" w:themeColor="text1"/>
          <w:sz w:val="22"/>
          <w:szCs w:val="22"/>
        </w:rPr>
      </w:pPr>
      <w:r w:rsidRPr="00F64070">
        <w:rPr>
          <w:rFonts w:ascii="Arial" w:hAnsi="Arial" w:cs="Arial"/>
          <w:b/>
          <w:bCs/>
          <w:color w:val="000000" w:themeColor="text1"/>
          <w:sz w:val="22"/>
          <w:szCs w:val="22"/>
        </w:rPr>
        <w:t xml:space="preserve">2. </w:t>
      </w:r>
      <w:r w:rsidRPr="00F64070">
        <w:rPr>
          <w:rFonts w:ascii="Arial" w:hAnsi="Arial" w:cs="Arial"/>
          <w:b/>
          <w:color w:val="000000" w:themeColor="text1"/>
          <w:sz w:val="22"/>
          <w:szCs w:val="22"/>
        </w:rPr>
        <w:t>Mediano productor</w:t>
      </w:r>
    </w:p>
    <w:tbl>
      <w:tblPr>
        <w:tblW w:w="4983"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1768"/>
        <w:gridCol w:w="2164"/>
      </w:tblGrid>
      <w:tr w:rsidR="00165929" w:rsidRPr="00F64070" w14:paraId="0D0CD456" w14:textId="77777777" w:rsidTr="00BB42C1">
        <w:trPr>
          <w:trHeight w:val="296"/>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1FF5FD9"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Condiciones financieras en IBR</w:t>
            </w:r>
          </w:p>
        </w:tc>
      </w:tr>
      <w:tr w:rsidR="00165929" w:rsidRPr="00F64070" w14:paraId="064F0071" w14:textId="77777777" w:rsidTr="00BB42C1">
        <w:trPr>
          <w:trHeight w:val="67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403AAC2D"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Usuarios</w:t>
            </w:r>
          </w:p>
        </w:tc>
        <w:tc>
          <w:tcPr>
            <w:tcW w:w="1045"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EC1862"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Tasa de redescuento</w:t>
            </w:r>
            <w:r w:rsidRPr="00F64070">
              <w:rPr>
                <w:rFonts w:ascii="Arial" w:hAnsi="Arial" w:cs="Arial"/>
                <w:b/>
                <w:color w:val="000000" w:themeColor="text1"/>
                <w:sz w:val="22"/>
                <w:szCs w:val="22"/>
                <w:lang w:val="es-ES_tradnl" w:eastAsia="es-CO"/>
              </w:rPr>
              <w:br/>
              <w:t>nominal</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03FDD" w14:textId="77777777" w:rsidR="00165929" w:rsidRPr="00F64070" w:rsidRDefault="00165929" w:rsidP="00BB42C1">
            <w:pPr>
              <w:spacing w:line="276" w:lineRule="auto"/>
              <w:jc w:val="center"/>
              <w:rPr>
                <w:rFonts w:ascii="Arial" w:hAnsi="Arial" w:cs="Arial"/>
                <w:b/>
                <w:color w:val="000000" w:themeColor="text1"/>
                <w:sz w:val="22"/>
                <w:szCs w:val="22"/>
                <w:lang w:val="es-ES_tradnl" w:eastAsia="es-CO"/>
              </w:rPr>
            </w:pPr>
            <w:r w:rsidRPr="00F64070">
              <w:rPr>
                <w:rFonts w:ascii="Arial" w:hAnsi="Arial" w:cs="Arial"/>
                <w:b/>
                <w:color w:val="000000" w:themeColor="text1"/>
                <w:sz w:val="22"/>
                <w:szCs w:val="22"/>
                <w:lang w:val="es-ES_tradnl" w:eastAsia="es-CO"/>
              </w:rPr>
              <w:t>Tasa de interés</w:t>
            </w:r>
            <w:r w:rsidRPr="00F64070">
              <w:rPr>
                <w:rFonts w:ascii="Arial" w:hAnsi="Arial" w:cs="Arial"/>
                <w:b/>
                <w:color w:val="000000" w:themeColor="text1"/>
                <w:sz w:val="22"/>
                <w:szCs w:val="22"/>
                <w:lang w:val="es-ES_tradnl" w:eastAsia="es-CO"/>
              </w:rPr>
              <w:br/>
              <w:t>nominal</w:t>
            </w:r>
          </w:p>
        </w:tc>
      </w:tr>
      <w:tr w:rsidR="00165929" w:rsidRPr="00F64070" w14:paraId="5D0E59C9"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tcPr>
          <w:p w14:paraId="1FD0ABF8" w14:textId="77777777" w:rsidR="00165929" w:rsidRPr="00F64070" w:rsidRDefault="00165929" w:rsidP="00BB42C1">
            <w:pPr>
              <w:spacing w:line="276" w:lineRule="auto"/>
              <w:jc w:val="both"/>
              <w:rPr>
                <w:rFonts w:ascii="Arial" w:hAnsi="Arial" w:cs="Arial"/>
                <w:sz w:val="22"/>
                <w:szCs w:val="22"/>
                <w:lang w:eastAsia="es-CO"/>
              </w:rPr>
            </w:pPr>
            <w:r w:rsidRPr="00F64070">
              <w:rPr>
                <w:rFonts w:ascii="Arial" w:hAnsi="Arial" w:cs="Arial"/>
                <w:sz w:val="22"/>
                <w:szCs w:val="22"/>
                <w:lang w:eastAsia="es-CO"/>
              </w:rPr>
              <w:t xml:space="preserve">Mediano productor, Joven rural, Comunidades Negras, Afrocolombianas, Raizales y Palenqueras (NARP), y Mujer Rural, </w:t>
            </w:r>
            <w:r w:rsidRPr="00F64070">
              <w:rPr>
                <w:rFonts w:ascii="Arial" w:hAnsi="Arial" w:cs="Arial"/>
                <w:color w:val="000000" w:themeColor="text1"/>
                <w:sz w:val="22"/>
                <w:szCs w:val="22"/>
                <w:lang w:val="es-ES_tradnl" w:eastAsia="es-CO"/>
              </w:rPr>
              <w:t>Comunidades indígenas y étnicas, Población con discapacidad, P</w:t>
            </w:r>
            <w:r w:rsidRPr="00F64070">
              <w:rPr>
                <w:rFonts w:ascii="Arial" w:hAnsi="Arial" w:cs="Arial"/>
                <w:bCs/>
                <w:color w:val="000000" w:themeColor="text1"/>
                <w:sz w:val="22"/>
                <w:szCs w:val="22"/>
              </w:rPr>
              <w:t xml:space="preserve">oblación LGBTIQ+ OSIGD, Campesino, Población adulto mayor.  </w:t>
            </w:r>
            <w:r w:rsidRPr="00F64070">
              <w:rPr>
                <w:rFonts w:ascii="Arial" w:hAnsi="Arial" w:cs="Arial"/>
                <w:color w:val="000000" w:themeColor="text1"/>
                <w:sz w:val="22"/>
                <w:szCs w:val="22"/>
                <w:lang w:val="es-ES_tradnl" w:eastAsia="es-CO"/>
              </w:rPr>
              <w:t xml:space="preserve">   </w:t>
            </w:r>
            <w:r w:rsidRPr="00F64070">
              <w:rPr>
                <w:rFonts w:ascii="Arial" w:hAnsi="Arial" w:cs="Arial"/>
                <w:sz w:val="22"/>
                <w:szCs w:val="22"/>
                <w:lang w:eastAsia="es-CO"/>
              </w:rPr>
              <w:t xml:space="preserve">  </w:t>
            </w:r>
          </w:p>
        </w:tc>
        <w:tc>
          <w:tcPr>
            <w:tcW w:w="1045" w:type="pct"/>
            <w:tcBorders>
              <w:top w:val="outset" w:sz="6" w:space="0" w:color="auto"/>
              <w:left w:val="outset" w:sz="6" w:space="0" w:color="auto"/>
              <w:bottom w:val="outset" w:sz="6" w:space="0" w:color="auto"/>
              <w:right w:val="outset" w:sz="6" w:space="0" w:color="auto"/>
            </w:tcBorders>
            <w:vAlign w:val="center"/>
          </w:tcPr>
          <w:p w14:paraId="2362166C"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IBR+0,9%</w:t>
            </w:r>
          </w:p>
        </w:tc>
        <w:tc>
          <w:tcPr>
            <w:tcW w:w="0" w:type="auto"/>
            <w:tcBorders>
              <w:top w:val="outset" w:sz="6" w:space="0" w:color="auto"/>
              <w:left w:val="outset" w:sz="6" w:space="0" w:color="auto"/>
              <w:bottom w:val="outset" w:sz="6" w:space="0" w:color="auto"/>
              <w:right w:val="outset" w:sz="6" w:space="0" w:color="auto"/>
            </w:tcBorders>
            <w:vAlign w:val="center"/>
          </w:tcPr>
          <w:p w14:paraId="0502F219"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+ 9,50%</w:t>
            </w:r>
          </w:p>
        </w:tc>
      </w:tr>
      <w:tr w:rsidR="00165929" w:rsidRPr="00F64070" w14:paraId="2C6C47CB"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0A975069"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calificada como Víctima</w:t>
            </w:r>
          </w:p>
        </w:tc>
        <w:tc>
          <w:tcPr>
            <w:tcW w:w="1045" w:type="pct"/>
            <w:tcBorders>
              <w:top w:val="outset" w:sz="6" w:space="0" w:color="auto"/>
              <w:left w:val="outset" w:sz="6" w:space="0" w:color="auto"/>
              <w:bottom w:val="outset" w:sz="6" w:space="0" w:color="auto"/>
              <w:right w:val="outset" w:sz="6" w:space="0" w:color="auto"/>
            </w:tcBorders>
            <w:vAlign w:val="center"/>
            <w:hideMark/>
          </w:tcPr>
          <w:p w14:paraId="69F47E32"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A2AE4"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0B756BD7"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510AFDDA"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Desmovilizada, Reinsertada y Reincorporada</w:t>
            </w:r>
          </w:p>
        </w:tc>
        <w:tc>
          <w:tcPr>
            <w:tcW w:w="1045" w:type="pct"/>
            <w:tcBorders>
              <w:top w:val="outset" w:sz="6" w:space="0" w:color="auto"/>
              <w:left w:val="outset" w:sz="6" w:space="0" w:color="auto"/>
              <w:bottom w:val="outset" w:sz="6" w:space="0" w:color="auto"/>
              <w:right w:val="outset" w:sz="6" w:space="0" w:color="auto"/>
            </w:tcBorders>
            <w:vAlign w:val="center"/>
            <w:hideMark/>
          </w:tcPr>
          <w:p w14:paraId="2DB97C7F"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9E7FB"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6DA7F4EF"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32B6E0E9"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Población vinculada a los programas PNIS</w:t>
            </w:r>
          </w:p>
        </w:tc>
        <w:tc>
          <w:tcPr>
            <w:tcW w:w="1045" w:type="pct"/>
            <w:tcBorders>
              <w:top w:val="outset" w:sz="6" w:space="0" w:color="auto"/>
              <w:left w:val="outset" w:sz="6" w:space="0" w:color="auto"/>
              <w:bottom w:val="outset" w:sz="6" w:space="0" w:color="auto"/>
              <w:right w:val="outset" w:sz="6" w:space="0" w:color="auto"/>
            </w:tcBorders>
            <w:vAlign w:val="center"/>
            <w:hideMark/>
          </w:tcPr>
          <w:p w14:paraId="2CDF2143"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0BE049"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+ 1,9%</w:t>
            </w:r>
          </w:p>
        </w:tc>
      </w:tr>
      <w:tr w:rsidR="00165929" w:rsidRPr="00F64070" w14:paraId="61787B9A"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tcPr>
          <w:p w14:paraId="5F6C594D"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Esquema asociativo simplificado</w:t>
            </w:r>
          </w:p>
        </w:tc>
        <w:tc>
          <w:tcPr>
            <w:tcW w:w="1045" w:type="pct"/>
            <w:tcBorders>
              <w:top w:val="outset" w:sz="6" w:space="0" w:color="auto"/>
              <w:left w:val="outset" w:sz="6" w:space="0" w:color="auto"/>
              <w:bottom w:val="outset" w:sz="6" w:space="0" w:color="auto"/>
              <w:right w:val="outset" w:sz="6" w:space="0" w:color="auto"/>
            </w:tcBorders>
            <w:vAlign w:val="center"/>
          </w:tcPr>
          <w:p w14:paraId="5AAACF24"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sz w:val="22"/>
                <w:szCs w:val="22"/>
                <w:lang w:val="es-ES_tradnl" w:eastAsia="es-CO"/>
              </w:rPr>
              <w:t>IBR - 2,6%</w:t>
            </w:r>
          </w:p>
        </w:tc>
        <w:tc>
          <w:tcPr>
            <w:tcW w:w="0" w:type="auto"/>
            <w:tcBorders>
              <w:top w:val="outset" w:sz="6" w:space="0" w:color="auto"/>
              <w:left w:val="outset" w:sz="6" w:space="0" w:color="auto"/>
              <w:bottom w:val="outset" w:sz="6" w:space="0" w:color="auto"/>
              <w:right w:val="outset" w:sz="6" w:space="0" w:color="auto"/>
            </w:tcBorders>
            <w:vAlign w:val="center"/>
          </w:tcPr>
          <w:p w14:paraId="65D96EB1"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+ 5,9%</w:t>
            </w:r>
          </w:p>
        </w:tc>
      </w:tr>
      <w:tr w:rsidR="00165929" w:rsidRPr="00F64070" w14:paraId="46DFC296"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tcPr>
          <w:p w14:paraId="662AB416"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 xml:space="preserve">Esquema de integración </w:t>
            </w:r>
          </w:p>
        </w:tc>
        <w:tc>
          <w:tcPr>
            <w:tcW w:w="1045" w:type="pct"/>
            <w:tcBorders>
              <w:top w:val="outset" w:sz="6" w:space="0" w:color="auto"/>
              <w:left w:val="outset" w:sz="6" w:space="0" w:color="auto"/>
              <w:bottom w:val="outset" w:sz="6" w:space="0" w:color="auto"/>
              <w:right w:val="outset" w:sz="6" w:space="0" w:color="auto"/>
            </w:tcBorders>
            <w:vAlign w:val="center"/>
          </w:tcPr>
          <w:p w14:paraId="0F4B9479"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+ 0,9%</w:t>
            </w:r>
          </w:p>
        </w:tc>
        <w:tc>
          <w:tcPr>
            <w:tcW w:w="0" w:type="auto"/>
            <w:tcBorders>
              <w:top w:val="outset" w:sz="6" w:space="0" w:color="auto"/>
              <w:left w:val="outset" w:sz="6" w:space="0" w:color="auto"/>
              <w:bottom w:val="outset" w:sz="6" w:space="0" w:color="auto"/>
              <w:right w:val="outset" w:sz="6" w:space="0" w:color="auto"/>
            </w:tcBorders>
            <w:vAlign w:val="center"/>
          </w:tcPr>
          <w:p w14:paraId="618BAFAF"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+ 9,5%</w:t>
            </w:r>
          </w:p>
        </w:tc>
      </w:tr>
      <w:tr w:rsidR="00165929" w:rsidRPr="00F64070" w14:paraId="275C23FB"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1138D18E"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Departamentos, distritos y municipios</w:t>
            </w:r>
          </w:p>
        </w:tc>
        <w:tc>
          <w:tcPr>
            <w:tcW w:w="1045" w:type="pct"/>
            <w:tcBorders>
              <w:top w:val="outset" w:sz="6" w:space="0" w:color="auto"/>
              <w:left w:val="outset" w:sz="6" w:space="0" w:color="auto"/>
              <w:bottom w:val="outset" w:sz="6" w:space="0" w:color="auto"/>
              <w:right w:val="outset" w:sz="6" w:space="0" w:color="auto"/>
            </w:tcBorders>
            <w:vAlign w:val="center"/>
            <w:hideMark/>
          </w:tcPr>
          <w:p w14:paraId="4BCBFEFD"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+ 0,9%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217E9"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Hasta IBR + 9,50%</w:t>
            </w:r>
          </w:p>
        </w:tc>
      </w:tr>
      <w:tr w:rsidR="00165929" w:rsidRPr="00F64070" w14:paraId="31B3B147"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tcPr>
          <w:p w14:paraId="14DD2209" w14:textId="77777777" w:rsidR="00165929" w:rsidRPr="00F64070" w:rsidRDefault="00165929" w:rsidP="00BB42C1">
            <w:pPr>
              <w:spacing w:line="276" w:lineRule="auto"/>
              <w:jc w:val="both"/>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rPr>
              <w:t>Integrador Bursátil comprador</w:t>
            </w:r>
          </w:p>
        </w:tc>
        <w:tc>
          <w:tcPr>
            <w:tcW w:w="1045" w:type="pct"/>
            <w:tcBorders>
              <w:top w:val="outset" w:sz="6" w:space="0" w:color="auto"/>
              <w:left w:val="outset" w:sz="6" w:space="0" w:color="auto"/>
              <w:bottom w:val="outset" w:sz="6" w:space="0" w:color="auto"/>
              <w:right w:val="outset" w:sz="6" w:space="0" w:color="auto"/>
            </w:tcBorders>
            <w:vAlign w:val="center"/>
          </w:tcPr>
          <w:p w14:paraId="026F828C"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eastAsia="es-CO"/>
              </w:rPr>
              <w:t>IBR +0,9,1%</w:t>
            </w:r>
          </w:p>
        </w:tc>
        <w:tc>
          <w:tcPr>
            <w:tcW w:w="0" w:type="auto"/>
            <w:tcBorders>
              <w:top w:val="outset" w:sz="6" w:space="0" w:color="auto"/>
              <w:left w:val="outset" w:sz="6" w:space="0" w:color="auto"/>
              <w:bottom w:val="outset" w:sz="6" w:space="0" w:color="auto"/>
              <w:right w:val="outset" w:sz="6" w:space="0" w:color="auto"/>
            </w:tcBorders>
            <w:vAlign w:val="center"/>
          </w:tcPr>
          <w:p w14:paraId="0AEFEF15" w14:textId="77777777" w:rsidR="00165929" w:rsidRPr="00F64070" w:rsidRDefault="00165929" w:rsidP="00BB42C1">
            <w:pPr>
              <w:spacing w:line="276" w:lineRule="auto"/>
              <w:jc w:val="center"/>
              <w:rPr>
                <w:rFonts w:ascii="Arial" w:hAnsi="Arial" w:cs="Arial"/>
                <w:color w:val="000000" w:themeColor="text1"/>
                <w:sz w:val="22"/>
                <w:szCs w:val="22"/>
                <w:lang w:val="es-ES_tradnl" w:eastAsia="es-CO"/>
              </w:rPr>
            </w:pPr>
            <w:r w:rsidRPr="00F64070">
              <w:rPr>
                <w:rFonts w:ascii="Arial" w:hAnsi="Arial" w:cs="Arial"/>
                <w:color w:val="000000" w:themeColor="text1"/>
                <w:sz w:val="22"/>
                <w:szCs w:val="22"/>
                <w:lang w:val="es-ES_tradnl"/>
              </w:rPr>
              <w:t>Hasta IBR + 9,5%</w:t>
            </w:r>
          </w:p>
        </w:tc>
      </w:tr>
    </w:tbl>
    <w:p w14:paraId="55A4C78D" w14:textId="77777777" w:rsidR="00165929" w:rsidRDefault="00165929" w:rsidP="00165929">
      <w:pPr>
        <w:pStyle w:val="Prrafodelista"/>
        <w:spacing w:after="160" w:line="276" w:lineRule="auto"/>
        <w:ind w:left="0"/>
        <w:contextualSpacing/>
        <w:jc w:val="both"/>
        <w:rPr>
          <w:rFonts w:ascii="Arial" w:hAnsi="Arial" w:cs="Arial"/>
          <w:b/>
          <w:bCs/>
          <w:sz w:val="22"/>
          <w:szCs w:val="22"/>
        </w:rPr>
      </w:pPr>
    </w:p>
    <w:p w14:paraId="2D8843DA" w14:textId="77777777" w:rsidR="00165929" w:rsidRDefault="00165929" w:rsidP="00165929">
      <w:pPr>
        <w:pStyle w:val="Prrafodelista"/>
        <w:spacing w:after="160" w:line="276" w:lineRule="auto"/>
        <w:ind w:left="0"/>
        <w:contextualSpacing/>
        <w:jc w:val="both"/>
        <w:rPr>
          <w:rFonts w:ascii="Arial" w:hAnsi="Arial" w:cs="Arial"/>
          <w:b/>
          <w:bCs/>
          <w:sz w:val="22"/>
          <w:szCs w:val="22"/>
        </w:rPr>
      </w:pPr>
    </w:p>
    <w:p w14:paraId="5F9FD943" w14:textId="77777777" w:rsidR="00165929" w:rsidRDefault="00165929" w:rsidP="00165929">
      <w:pPr>
        <w:pStyle w:val="Prrafodelista"/>
        <w:spacing w:after="160" w:line="276" w:lineRule="auto"/>
        <w:ind w:left="0"/>
        <w:contextualSpacing/>
        <w:jc w:val="both"/>
        <w:rPr>
          <w:rFonts w:ascii="Arial" w:hAnsi="Arial" w:cs="Arial"/>
          <w:b/>
          <w:bCs/>
          <w:sz w:val="22"/>
          <w:szCs w:val="22"/>
        </w:rPr>
      </w:pPr>
    </w:p>
    <w:p w14:paraId="125EBBBB" w14:textId="77777777" w:rsidR="00165929" w:rsidRDefault="00165929" w:rsidP="00165929">
      <w:pPr>
        <w:pStyle w:val="Prrafodelista"/>
        <w:spacing w:after="160" w:line="276" w:lineRule="auto"/>
        <w:ind w:left="0"/>
        <w:contextualSpacing/>
        <w:jc w:val="both"/>
        <w:rPr>
          <w:rFonts w:ascii="Arial" w:hAnsi="Arial" w:cs="Arial"/>
          <w:b/>
          <w:bCs/>
          <w:sz w:val="22"/>
          <w:szCs w:val="22"/>
        </w:rPr>
      </w:pPr>
    </w:p>
    <w:p w14:paraId="5754A6FC" w14:textId="77777777" w:rsidR="00165929" w:rsidRDefault="00165929" w:rsidP="00165929">
      <w:pPr>
        <w:pStyle w:val="Prrafodelista"/>
        <w:spacing w:after="160" w:line="276" w:lineRule="auto"/>
        <w:ind w:left="0"/>
        <w:contextualSpacing/>
        <w:jc w:val="both"/>
        <w:rPr>
          <w:rFonts w:ascii="Arial" w:hAnsi="Arial" w:cs="Arial"/>
          <w:b/>
          <w:bCs/>
          <w:sz w:val="22"/>
          <w:szCs w:val="22"/>
        </w:rPr>
      </w:pPr>
    </w:p>
    <w:p w14:paraId="6596F846" w14:textId="77777777" w:rsidR="00165929" w:rsidRDefault="00165929" w:rsidP="00165929">
      <w:pPr>
        <w:pStyle w:val="Prrafodelista"/>
        <w:spacing w:after="160" w:line="276" w:lineRule="auto"/>
        <w:ind w:left="0"/>
        <w:contextualSpacing/>
        <w:jc w:val="both"/>
        <w:rPr>
          <w:rFonts w:ascii="Arial" w:hAnsi="Arial" w:cs="Arial"/>
          <w:b/>
          <w:bCs/>
          <w:sz w:val="22"/>
          <w:szCs w:val="22"/>
        </w:rPr>
      </w:pPr>
    </w:p>
    <w:p w14:paraId="6BBF7064" w14:textId="77777777" w:rsidR="00165929" w:rsidRPr="00F64070" w:rsidRDefault="00165929" w:rsidP="00165929">
      <w:pPr>
        <w:pStyle w:val="Prrafodelista"/>
        <w:spacing w:after="160" w:line="276" w:lineRule="auto"/>
        <w:ind w:left="0"/>
        <w:contextualSpacing/>
        <w:jc w:val="both"/>
        <w:rPr>
          <w:rFonts w:ascii="Arial" w:hAnsi="Arial" w:cs="Arial"/>
          <w:b/>
          <w:bCs/>
          <w:sz w:val="22"/>
          <w:szCs w:val="22"/>
        </w:rPr>
      </w:pPr>
    </w:p>
    <w:p w14:paraId="2A4799CD" w14:textId="77777777" w:rsidR="00165929" w:rsidRPr="00F64070" w:rsidRDefault="00165929" w:rsidP="00165929">
      <w:pPr>
        <w:spacing w:after="160" w:line="276" w:lineRule="auto"/>
        <w:contextualSpacing/>
        <w:jc w:val="both"/>
        <w:rPr>
          <w:rFonts w:ascii="Arial" w:hAnsi="Arial" w:cs="Arial"/>
          <w:b/>
          <w:sz w:val="22"/>
          <w:szCs w:val="22"/>
        </w:rPr>
      </w:pPr>
      <w:r w:rsidRPr="00F64070">
        <w:rPr>
          <w:rFonts w:ascii="Arial" w:hAnsi="Arial" w:cs="Arial"/>
          <w:b/>
          <w:bCs/>
          <w:sz w:val="22"/>
          <w:szCs w:val="22"/>
        </w:rPr>
        <w:lastRenderedPageBreak/>
        <w:t xml:space="preserve">3. </w:t>
      </w:r>
      <w:r w:rsidRPr="00F64070">
        <w:rPr>
          <w:rFonts w:ascii="Arial" w:hAnsi="Arial" w:cs="Arial"/>
          <w:b/>
          <w:sz w:val="22"/>
          <w:szCs w:val="22"/>
        </w:rPr>
        <w:t>Gran productor</w:t>
      </w:r>
    </w:p>
    <w:tbl>
      <w:tblPr>
        <w:tblW w:w="4983"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1768"/>
        <w:gridCol w:w="2164"/>
      </w:tblGrid>
      <w:tr w:rsidR="00165929" w:rsidRPr="00F64070" w14:paraId="2332E2DD" w14:textId="77777777" w:rsidTr="00BB42C1">
        <w:trPr>
          <w:trHeight w:val="296"/>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7E40F7D" w14:textId="77777777" w:rsidR="00165929" w:rsidRPr="00F64070" w:rsidRDefault="00165929" w:rsidP="00BB42C1">
            <w:pPr>
              <w:spacing w:line="276" w:lineRule="auto"/>
              <w:jc w:val="center"/>
              <w:rPr>
                <w:rFonts w:ascii="Arial" w:hAnsi="Arial" w:cs="Arial"/>
                <w:b/>
                <w:sz w:val="22"/>
                <w:szCs w:val="22"/>
                <w:lang w:val="es-ES_tradnl" w:eastAsia="es-CO"/>
              </w:rPr>
            </w:pPr>
            <w:r w:rsidRPr="00F64070">
              <w:rPr>
                <w:rFonts w:ascii="Arial" w:hAnsi="Arial" w:cs="Arial"/>
                <w:b/>
                <w:sz w:val="22"/>
                <w:szCs w:val="22"/>
                <w:lang w:val="es-ES_tradnl" w:eastAsia="es-CO"/>
              </w:rPr>
              <w:t>Condiciones financieras en IBR</w:t>
            </w:r>
          </w:p>
        </w:tc>
      </w:tr>
      <w:tr w:rsidR="00165929" w:rsidRPr="00F64070" w14:paraId="21D1BD90" w14:textId="77777777" w:rsidTr="00BB42C1">
        <w:trPr>
          <w:trHeight w:val="67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7235F174" w14:textId="77777777" w:rsidR="00165929" w:rsidRPr="00F64070" w:rsidRDefault="00165929" w:rsidP="00BB42C1">
            <w:pPr>
              <w:spacing w:line="276" w:lineRule="auto"/>
              <w:jc w:val="center"/>
              <w:rPr>
                <w:rFonts w:ascii="Arial" w:hAnsi="Arial" w:cs="Arial"/>
                <w:b/>
                <w:sz w:val="22"/>
                <w:szCs w:val="22"/>
                <w:lang w:val="es-ES_tradnl" w:eastAsia="es-CO"/>
              </w:rPr>
            </w:pPr>
            <w:r w:rsidRPr="00F64070">
              <w:rPr>
                <w:rFonts w:ascii="Arial" w:hAnsi="Arial" w:cs="Arial"/>
                <w:b/>
                <w:sz w:val="22"/>
                <w:szCs w:val="22"/>
                <w:lang w:val="es-ES_tradnl" w:eastAsia="es-CO"/>
              </w:rPr>
              <w:t>Usuarios</w:t>
            </w:r>
          </w:p>
        </w:tc>
        <w:tc>
          <w:tcPr>
            <w:tcW w:w="1045"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7CDFB0" w14:textId="77777777" w:rsidR="00165929" w:rsidRPr="00F64070" w:rsidRDefault="00165929" w:rsidP="00BB42C1">
            <w:pPr>
              <w:spacing w:line="276" w:lineRule="auto"/>
              <w:jc w:val="center"/>
              <w:rPr>
                <w:rFonts w:ascii="Arial" w:hAnsi="Arial" w:cs="Arial"/>
                <w:b/>
                <w:sz w:val="22"/>
                <w:szCs w:val="22"/>
                <w:lang w:val="es-ES_tradnl" w:eastAsia="es-CO"/>
              </w:rPr>
            </w:pPr>
            <w:r w:rsidRPr="00F64070">
              <w:rPr>
                <w:rFonts w:ascii="Arial" w:hAnsi="Arial" w:cs="Arial"/>
                <w:b/>
                <w:sz w:val="22"/>
                <w:szCs w:val="22"/>
                <w:lang w:val="es-ES_tradnl" w:eastAsia="es-CO"/>
              </w:rPr>
              <w:t>Tasa de redescuento</w:t>
            </w:r>
            <w:r w:rsidRPr="00F64070">
              <w:rPr>
                <w:rFonts w:ascii="Arial" w:hAnsi="Arial" w:cs="Arial"/>
                <w:b/>
                <w:sz w:val="22"/>
                <w:szCs w:val="22"/>
                <w:lang w:val="es-ES_tradnl" w:eastAsia="es-CO"/>
              </w:rPr>
              <w:br/>
              <w:t>nominal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E0FD2" w14:textId="77777777" w:rsidR="00165929" w:rsidRPr="00F64070" w:rsidRDefault="00165929" w:rsidP="00BB42C1">
            <w:pPr>
              <w:spacing w:line="276" w:lineRule="auto"/>
              <w:jc w:val="center"/>
              <w:rPr>
                <w:rFonts w:ascii="Arial" w:hAnsi="Arial" w:cs="Arial"/>
                <w:b/>
                <w:sz w:val="22"/>
                <w:szCs w:val="22"/>
                <w:lang w:val="es-ES_tradnl" w:eastAsia="es-CO"/>
              </w:rPr>
            </w:pPr>
            <w:r w:rsidRPr="00F64070">
              <w:rPr>
                <w:rFonts w:ascii="Arial" w:hAnsi="Arial" w:cs="Arial"/>
                <w:b/>
                <w:sz w:val="22"/>
                <w:szCs w:val="22"/>
                <w:lang w:val="es-ES_tradnl" w:eastAsia="es-CO"/>
              </w:rPr>
              <w:t>Tasa de interés</w:t>
            </w:r>
            <w:r w:rsidRPr="00F64070">
              <w:rPr>
                <w:rFonts w:ascii="Arial" w:hAnsi="Arial" w:cs="Arial"/>
                <w:b/>
                <w:sz w:val="22"/>
                <w:szCs w:val="22"/>
                <w:lang w:val="es-ES_tradnl" w:eastAsia="es-CO"/>
              </w:rPr>
              <w:br/>
              <w:t>nominal</w:t>
            </w:r>
          </w:p>
        </w:tc>
      </w:tr>
      <w:tr w:rsidR="00165929" w:rsidRPr="00F64070" w14:paraId="52118D72"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tcPr>
          <w:p w14:paraId="066201BA" w14:textId="77777777" w:rsidR="00165929" w:rsidRPr="00F64070" w:rsidRDefault="00165929" w:rsidP="00BB42C1">
            <w:pPr>
              <w:spacing w:line="276" w:lineRule="auto"/>
              <w:jc w:val="both"/>
              <w:rPr>
                <w:rFonts w:ascii="Arial" w:hAnsi="Arial" w:cs="Arial"/>
                <w:sz w:val="22"/>
                <w:szCs w:val="22"/>
                <w:lang w:eastAsia="es-CO"/>
              </w:rPr>
            </w:pPr>
            <w:r w:rsidRPr="00F64070">
              <w:rPr>
                <w:rFonts w:ascii="Arial" w:hAnsi="Arial" w:cs="Arial"/>
                <w:sz w:val="22"/>
                <w:szCs w:val="22"/>
                <w:lang w:eastAsia="es-CO"/>
              </w:rPr>
              <w:t xml:space="preserve">Gran productor, Joven rural, Comunidades Negras, Afrocolombianas, Raizales y Palenqueras (NARP), y Mujer Rural, </w:t>
            </w:r>
            <w:r w:rsidRPr="00F64070">
              <w:rPr>
                <w:rFonts w:ascii="Arial" w:hAnsi="Arial" w:cs="Arial"/>
                <w:color w:val="000000" w:themeColor="text1"/>
                <w:sz w:val="22"/>
                <w:szCs w:val="22"/>
                <w:lang w:val="es-ES_tradnl" w:eastAsia="es-CO"/>
              </w:rPr>
              <w:t>Comunidades indígenas y étnicas, Población con discapacidad, P</w:t>
            </w:r>
            <w:r w:rsidRPr="00F64070">
              <w:rPr>
                <w:rFonts w:ascii="Arial" w:hAnsi="Arial" w:cs="Arial"/>
                <w:bCs/>
                <w:color w:val="000000" w:themeColor="text1"/>
                <w:sz w:val="22"/>
                <w:szCs w:val="22"/>
              </w:rPr>
              <w:t xml:space="preserve">oblación LGBTIQ+ OSIGD, Campesino, Población adulto mayor.  </w:t>
            </w:r>
            <w:r w:rsidRPr="00F64070">
              <w:rPr>
                <w:rFonts w:ascii="Arial" w:hAnsi="Arial" w:cs="Arial"/>
                <w:color w:val="000000" w:themeColor="text1"/>
                <w:sz w:val="22"/>
                <w:szCs w:val="22"/>
                <w:lang w:val="es-ES_tradnl" w:eastAsia="es-CO"/>
              </w:rPr>
              <w:t xml:space="preserve">   </w:t>
            </w:r>
            <w:r w:rsidRPr="00F64070">
              <w:rPr>
                <w:rFonts w:ascii="Arial" w:hAnsi="Arial" w:cs="Arial"/>
                <w:sz w:val="22"/>
                <w:szCs w:val="22"/>
                <w:lang w:eastAsia="es-CO"/>
              </w:rPr>
              <w:t xml:space="preserve">  </w:t>
            </w:r>
          </w:p>
        </w:tc>
        <w:tc>
          <w:tcPr>
            <w:tcW w:w="1045" w:type="pct"/>
            <w:tcBorders>
              <w:top w:val="outset" w:sz="6" w:space="0" w:color="auto"/>
              <w:left w:val="outset" w:sz="6" w:space="0" w:color="auto"/>
              <w:bottom w:val="outset" w:sz="6" w:space="0" w:color="auto"/>
              <w:right w:val="outset" w:sz="6" w:space="0" w:color="auto"/>
            </w:tcBorders>
            <w:vAlign w:val="center"/>
          </w:tcPr>
          <w:p w14:paraId="78E8E9D3"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IBR+1,9%</w:t>
            </w:r>
          </w:p>
        </w:tc>
        <w:tc>
          <w:tcPr>
            <w:tcW w:w="0" w:type="auto"/>
            <w:tcBorders>
              <w:top w:val="outset" w:sz="6" w:space="0" w:color="auto"/>
              <w:left w:val="outset" w:sz="6" w:space="0" w:color="auto"/>
              <w:bottom w:val="outset" w:sz="6" w:space="0" w:color="auto"/>
              <w:right w:val="outset" w:sz="6" w:space="0" w:color="auto"/>
            </w:tcBorders>
            <w:vAlign w:val="center"/>
          </w:tcPr>
          <w:p w14:paraId="1A5F38C5"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Hasta IBR + 9,50%</w:t>
            </w:r>
          </w:p>
        </w:tc>
      </w:tr>
      <w:tr w:rsidR="00165929" w:rsidRPr="00F64070" w14:paraId="22BEC3F8"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066C2AE1" w14:textId="77777777" w:rsidR="00165929" w:rsidRPr="00F64070" w:rsidRDefault="00165929" w:rsidP="00BB42C1">
            <w:pPr>
              <w:spacing w:line="276" w:lineRule="auto"/>
              <w:jc w:val="both"/>
              <w:rPr>
                <w:rFonts w:ascii="Arial" w:hAnsi="Arial" w:cs="Arial"/>
                <w:sz w:val="22"/>
                <w:szCs w:val="22"/>
                <w:lang w:val="es-ES_tradnl" w:eastAsia="es-CO"/>
              </w:rPr>
            </w:pPr>
            <w:r w:rsidRPr="00F64070">
              <w:rPr>
                <w:rFonts w:ascii="Arial" w:hAnsi="Arial" w:cs="Arial"/>
                <w:sz w:val="22"/>
                <w:szCs w:val="22"/>
                <w:lang w:val="es-ES_tradnl" w:eastAsia="es-CO"/>
              </w:rPr>
              <w:t>Población calificada como Víctima</w:t>
            </w:r>
          </w:p>
        </w:tc>
        <w:tc>
          <w:tcPr>
            <w:tcW w:w="1045" w:type="pct"/>
            <w:tcBorders>
              <w:top w:val="outset" w:sz="6" w:space="0" w:color="auto"/>
              <w:left w:val="outset" w:sz="6" w:space="0" w:color="auto"/>
              <w:bottom w:val="outset" w:sz="6" w:space="0" w:color="auto"/>
              <w:right w:val="outset" w:sz="6" w:space="0" w:color="auto"/>
            </w:tcBorders>
            <w:vAlign w:val="center"/>
            <w:hideMark/>
          </w:tcPr>
          <w:p w14:paraId="7EB5B2C1"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79F16"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Hasta IBR + 1,9%</w:t>
            </w:r>
          </w:p>
        </w:tc>
      </w:tr>
      <w:tr w:rsidR="00165929" w:rsidRPr="00F64070" w14:paraId="0DE02E0D"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0B70C4AF" w14:textId="77777777" w:rsidR="00165929" w:rsidRPr="00F64070" w:rsidRDefault="00165929" w:rsidP="00BB42C1">
            <w:pPr>
              <w:spacing w:line="276" w:lineRule="auto"/>
              <w:jc w:val="both"/>
              <w:rPr>
                <w:rFonts w:ascii="Arial" w:hAnsi="Arial" w:cs="Arial"/>
                <w:sz w:val="22"/>
                <w:szCs w:val="22"/>
                <w:lang w:val="es-ES_tradnl" w:eastAsia="es-CO"/>
              </w:rPr>
            </w:pPr>
            <w:r w:rsidRPr="00F64070">
              <w:rPr>
                <w:rFonts w:ascii="Arial" w:hAnsi="Arial" w:cs="Arial"/>
                <w:sz w:val="22"/>
                <w:szCs w:val="22"/>
                <w:lang w:val="es-ES_tradnl" w:eastAsia="es-CO"/>
              </w:rPr>
              <w:t>Población Desmovilizada, Reinsertada y Reincorporada</w:t>
            </w:r>
          </w:p>
        </w:tc>
        <w:tc>
          <w:tcPr>
            <w:tcW w:w="1045" w:type="pct"/>
            <w:tcBorders>
              <w:top w:val="outset" w:sz="6" w:space="0" w:color="auto"/>
              <w:left w:val="outset" w:sz="6" w:space="0" w:color="auto"/>
              <w:bottom w:val="outset" w:sz="6" w:space="0" w:color="auto"/>
              <w:right w:val="outset" w:sz="6" w:space="0" w:color="auto"/>
            </w:tcBorders>
            <w:vAlign w:val="center"/>
            <w:hideMark/>
          </w:tcPr>
          <w:p w14:paraId="00361AE9"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30C00"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Hasta IBR + 1,9%</w:t>
            </w:r>
          </w:p>
        </w:tc>
      </w:tr>
      <w:tr w:rsidR="00165929" w:rsidRPr="00F64070" w14:paraId="40514CA7"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6C53669C" w14:textId="77777777" w:rsidR="00165929" w:rsidRPr="00F64070" w:rsidRDefault="00165929" w:rsidP="00BB42C1">
            <w:pPr>
              <w:spacing w:line="276" w:lineRule="auto"/>
              <w:jc w:val="both"/>
              <w:rPr>
                <w:rFonts w:ascii="Arial" w:hAnsi="Arial" w:cs="Arial"/>
                <w:sz w:val="22"/>
                <w:szCs w:val="22"/>
                <w:lang w:val="es-ES_tradnl" w:eastAsia="es-CO"/>
              </w:rPr>
            </w:pPr>
            <w:r w:rsidRPr="00F64070">
              <w:rPr>
                <w:rFonts w:ascii="Arial" w:hAnsi="Arial" w:cs="Arial"/>
                <w:sz w:val="22"/>
                <w:szCs w:val="22"/>
                <w:lang w:val="es-ES_tradnl" w:eastAsia="es-CO"/>
              </w:rPr>
              <w:t>Población vinculada a los programas PNIS</w:t>
            </w:r>
          </w:p>
        </w:tc>
        <w:tc>
          <w:tcPr>
            <w:tcW w:w="1045" w:type="pct"/>
            <w:tcBorders>
              <w:top w:val="outset" w:sz="6" w:space="0" w:color="auto"/>
              <w:left w:val="outset" w:sz="6" w:space="0" w:color="auto"/>
              <w:bottom w:val="outset" w:sz="6" w:space="0" w:color="auto"/>
              <w:right w:val="outset" w:sz="6" w:space="0" w:color="auto"/>
            </w:tcBorders>
            <w:vAlign w:val="center"/>
            <w:hideMark/>
          </w:tcPr>
          <w:p w14:paraId="56947039"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 - 3,5%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216CC"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Hasta IBR + 1,9%</w:t>
            </w:r>
          </w:p>
        </w:tc>
      </w:tr>
      <w:tr w:rsidR="00165929" w:rsidRPr="00F64070" w14:paraId="44A3A1CF"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hideMark/>
          </w:tcPr>
          <w:p w14:paraId="09F67385" w14:textId="77777777" w:rsidR="00165929" w:rsidRPr="00F64070" w:rsidRDefault="00165929" w:rsidP="00BB42C1">
            <w:pPr>
              <w:spacing w:line="276" w:lineRule="auto"/>
              <w:jc w:val="both"/>
              <w:rPr>
                <w:rFonts w:ascii="Arial" w:hAnsi="Arial" w:cs="Arial"/>
                <w:sz w:val="22"/>
                <w:szCs w:val="22"/>
                <w:lang w:val="es-ES_tradnl" w:eastAsia="es-CO"/>
              </w:rPr>
            </w:pPr>
            <w:r w:rsidRPr="00F64070">
              <w:rPr>
                <w:rFonts w:ascii="Arial" w:hAnsi="Arial" w:cs="Arial"/>
                <w:sz w:val="22"/>
                <w:szCs w:val="22"/>
                <w:lang w:val="es-ES_tradnl" w:eastAsia="es-CO"/>
              </w:rPr>
              <w:t>Departamentos, distritos y municipios</w:t>
            </w:r>
          </w:p>
        </w:tc>
        <w:tc>
          <w:tcPr>
            <w:tcW w:w="1045" w:type="pct"/>
            <w:tcBorders>
              <w:top w:val="outset" w:sz="6" w:space="0" w:color="auto"/>
              <w:left w:val="outset" w:sz="6" w:space="0" w:color="auto"/>
              <w:bottom w:val="outset" w:sz="6" w:space="0" w:color="auto"/>
              <w:right w:val="outset" w:sz="6" w:space="0" w:color="auto"/>
            </w:tcBorders>
            <w:vAlign w:val="center"/>
            <w:hideMark/>
          </w:tcPr>
          <w:p w14:paraId="4EBA686B"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 + 1,9%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4A610"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Hasta IBR + 9,50%</w:t>
            </w:r>
          </w:p>
        </w:tc>
      </w:tr>
      <w:tr w:rsidR="00165929" w:rsidRPr="00F64070" w14:paraId="1F3B734D" w14:textId="77777777" w:rsidTr="00BB42C1">
        <w:trPr>
          <w:trHeight w:val="283"/>
          <w:tblCellSpacing w:w="0" w:type="dxa"/>
          <w:jc w:val="center"/>
        </w:trPr>
        <w:tc>
          <w:tcPr>
            <w:tcW w:w="2676" w:type="pct"/>
            <w:tcBorders>
              <w:top w:val="outset" w:sz="6" w:space="0" w:color="auto"/>
              <w:left w:val="outset" w:sz="6" w:space="0" w:color="auto"/>
              <w:bottom w:val="outset" w:sz="6" w:space="0" w:color="auto"/>
              <w:right w:val="outset" w:sz="6" w:space="0" w:color="auto"/>
            </w:tcBorders>
            <w:vAlign w:val="center"/>
          </w:tcPr>
          <w:p w14:paraId="54834E8D" w14:textId="77777777" w:rsidR="00165929" w:rsidRPr="00F64070" w:rsidRDefault="00165929" w:rsidP="00BB42C1">
            <w:pPr>
              <w:spacing w:line="276" w:lineRule="auto"/>
              <w:jc w:val="both"/>
              <w:rPr>
                <w:rFonts w:ascii="Arial" w:hAnsi="Arial" w:cs="Arial"/>
                <w:sz w:val="22"/>
                <w:szCs w:val="22"/>
                <w:lang w:val="es-ES_tradnl" w:eastAsia="es-CO"/>
              </w:rPr>
            </w:pPr>
            <w:r w:rsidRPr="00F64070">
              <w:rPr>
                <w:rFonts w:ascii="Arial" w:hAnsi="Arial" w:cs="Arial"/>
                <w:sz w:val="22"/>
                <w:szCs w:val="22"/>
                <w:lang w:val="es-ES_tradnl"/>
              </w:rPr>
              <w:t>Integrador Bursátil comprador</w:t>
            </w:r>
          </w:p>
        </w:tc>
        <w:tc>
          <w:tcPr>
            <w:tcW w:w="1045" w:type="pct"/>
            <w:tcBorders>
              <w:top w:val="outset" w:sz="6" w:space="0" w:color="auto"/>
              <w:left w:val="outset" w:sz="6" w:space="0" w:color="auto"/>
              <w:bottom w:val="outset" w:sz="6" w:space="0" w:color="auto"/>
              <w:right w:val="outset" w:sz="6" w:space="0" w:color="auto"/>
            </w:tcBorders>
            <w:vAlign w:val="center"/>
          </w:tcPr>
          <w:p w14:paraId="4C695495"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eastAsia="es-CO"/>
              </w:rPr>
              <w:t>IBR +1,9%</w:t>
            </w:r>
          </w:p>
        </w:tc>
        <w:tc>
          <w:tcPr>
            <w:tcW w:w="0" w:type="auto"/>
            <w:tcBorders>
              <w:top w:val="outset" w:sz="6" w:space="0" w:color="auto"/>
              <w:left w:val="outset" w:sz="6" w:space="0" w:color="auto"/>
              <w:bottom w:val="outset" w:sz="6" w:space="0" w:color="auto"/>
              <w:right w:val="outset" w:sz="6" w:space="0" w:color="auto"/>
            </w:tcBorders>
            <w:vAlign w:val="center"/>
          </w:tcPr>
          <w:p w14:paraId="7FDEBE67" w14:textId="77777777" w:rsidR="00165929" w:rsidRPr="00F64070" w:rsidRDefault="00165929" w:rsidP="00BB42C1">
            <w:pPr>
              <w:spacing w:line="276" w:lineRule="auto"/>
              <w:jc w:val="center"/>
              <w:rPr>
                <w:rFonts w:ascii="Arial" w:hAnsi="Arial" w:cs="Arial"/>
                <w:sz w:val="22"/>
                <w:szCs w:val="22"/>
                <w:lang w:val="es-ES_tradnl" w:eastAsia="es-CO"/>
              </w:rPr>
            </w:pPr>
            <w:r w:rsidRPr="00F64070">
              <w:rPr>
                <w:rFonts w:ascii="Arial" w:hAnsi="Arial" w:cs="Arial"/>
                <w:sz w:val="22"/>
                <w:szCs w:val="22"/>
                <w:lang w:val="es-ES_tradnl"/>
              </w:rPr>
              <w:t>Hasta IBR + 9,5%</w:t>
            </w:r>
          </w:p>
        </w:tc>
      </w:tr>
    </w:tbl>
    <w:p w14:paraId="46C30A71" w14:textId="77777777" w:rsidR="00165929" w:rsidRPr="00F64070" w:rsidRDefault="00165929" w:rsidP="00165929">
      <w:pPr>
        <w:spacing w:before="180" w:after="160" w:line="276" w:lineRule="auto"/>
        <w:contextualSpacing/>
        <w:jc w:val="both"/>
        <w:rPr>
          <w:rFonts w:ascii="Arial" w:hAnsi="Arial" w:cs="Arial"/>
          <w:color w:val="000000" w:themeColor="text1"/>
          <w:sz w:val="22"/>
          <w:szCs w:val="22"/>
          <w:lang w:eastAsia="es-CO"/>
        </w:rPr>
      </w:pPr>
    </w:p>
    <w:p w14:paraId="4374771A" w14:textId="77777777" w:rsidR="00165929" w:rsidRPr="00F64070" w:rsidRDefault="00165929" w:rsidP="00165929">
      <w:pPr>
        <w:spacing w:before="180" w:after="160" w:line="276" w:lineRule="auto"/>
        <w:contextualSpacing/>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Para la liquidación de los intereses se deben aplicar los lineamientos que para el efecto establezca FINAGRO.</w:t>
      </w:r>
    </w:p>
    <w:p w14:paraId="660A096B" w14:textId="77777777" w:rsidR="00165929" w:rsidRPr="00F64070" w:rsidRDefault="00165929" w:rsidP="00165929">
      <w:pPr>
        <w:spacing w:after="160" w:line="276" w:lineRule="auto"/>
        <w:contextualSpacing/>
        <w:jc w:val="both"/>
        <w:rPr>
          <w:rFonts w:ascii="Arial" w:hAnsi="Arial" w:cs="Arial"/>
          <w:color w:val="000000" w:themeColor="text1"/>
          <w:sz w:val="22"/>
          <w:szCs w:val="22"/>
          <w:lang w:eastAsia="es-CO"/>
        </w:rPr>
      </w:pPr>
    </w:p>
    <w:p w14:paraId="2A183A12" w14:textId="77777777" w:rsidR="00165929" w:rsidRPr="00F64070" w:rsidRDefault="00165929" w:rsidP="00165929">
      <w:pPr>
        <w:spacing w:after="160" w:line="276" w:lineRule="auto"/>
        <w:contextualSpacing/>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Cualquier operación originada con tasa IBR o DTF se deberá normalizar con la misma tasa de referencia.</w:t>
      </w:r>
    </w:p>
    <w:p w14:paraId="7E78831A" w14:textId="77777777" w:rsidR="00165929" w:rsidRPr="00F64070" w:rsidRDefault="00165929" w:rsidP="00165929">
      <w:pPr>
        <w:spacing w:line="276" w:lineRule="auto"/>
        <w:jc w:val="both"/>
        <w:rPr>
          <w:rFonts w:ascii="Arial" w:hAnsi="Arial" w:cs="Arial"/>
          <w:color w:val="000000" w:themeColor="text1"/>
          <w:sz w:val="22"/>
          <w:szCs w:val="22"/>
          <w:lang w:eastAsia="es-CO"/>
        </w:rPr>
      </w:pPr>
    </w:p>
    <w:p w14:paraId="704A6FFB" w14:textId="77777777" w:rsidR="00165929" w:rsidRPr="00F64070" w:rsidRDefault="00165929" w:rsidP="00165929">
      <w:pPr>
        <w:pStyle w:val="Prrafodelista"/>
        <w:numPr>
          <w:ilvl w:val="0"/>
          <w:numId w:val="12"/>
        </w:numPr>
        <w:spacing w:line="276" w:lineRule="auto"/>
        <w:ind w:left="0" w:firstLine="0"/>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 xml:space="preserve">Para aquellos casos en los que un productor cumpla con más de una categoría de usuario especial, accederá a las condiciones financieras de tasa de interés que más le favorezcan. </w:t>
      </w:r>
    </w:p>
    <w:p w14:paraId="72B6F3FB" w14:textId="77777777" w:rsidR="00165929" w:rsidRPr="00F64070" w:rsidRDefault="00165929" w:rsidP="00165929">
      <w:pPr>
        <w:pStyle w:val="Prrafodelista"/>
        <w:spacing w:line="276" w:lineRule="auto"/>
        <w:ind w:left="0"/>
        <w:jc w:val="both"/>
        <w:rPr>
          <w:rFonts w:ascii="Arial" w:hAnsi="Arial" w:cs="Arial"/>
          <w:color w:val="000000" w:themeColor="text1"/>
          <w:sz w:val="22"/>
          <w:szCs w:val="22"/>
          <w:lang w:eastAsia="es-CO"/>
        </w:rPr>
      </w:pPr>
    </w:p>
    <w:p w14:paraId="6FBAD180" w14:textId="77777777" w:rsidR="00165929" w:rsidRPr="00F64070" w:rsidRDefault="00165929" w:rsidP="00165929">
      <w:pPr>
        <w:pStyle w:val="Prrafodelista"/>
        <w:numPr>
          <w:ilvl w:val="0"/>
          <w:numId w:val="12"/>
        </w:numPr>
        <w:spacing w:line="276" w:lineRule="auto"/>
        <w:ind w:left="0" w:firstLine="0"/>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 xml:space="preserve">Cuando el plazo del crédito sea superior a diez (10) años, los puntos adicionales a la tasa de indexación, podrán acordarse libremente entre el usuario del crédito y el intermediario financiero. </w:t>
      </w:r>
    </w:p>
    <w:p w14:paraId="6D041C4D" w14:textId="77777777" w:rsidR="00165929" w:rsidRPr="00F64070" w:rsidRDefault="00165929" w:rsidP="00165929">
      <w:pPr>
        <w:pStyle w:val="Prrafodelista"/>
        <w:rPr>
          <w:rFonts w:ascii="Arial" w:hAnsi="Arial" w:cs="Arial"/>
          <w:color w:val="000000" w:themeColor="text1"/>
          <w:sz w:val="22"/>
          <w:szCs w:val="22"/>
          <w:lang w:eastAsia="es-CO"/>
        </w:rPr>
      </w:pPr>
    </w:p>
    <w:p w14:paraId="51BE991A" w14:textId="77777777" w:rsidR="00165929" w:rsidRPr="00F64070" w:rsidRDefault="00165929" w:rsidP="00165929">
      <w:pPr>
        <w:pStyle w:val="Prrafodelista"/>
        <w:numPr>
          <w:ilvl w:val="0"/>
          <w:numId w:val="12"/>
        </w:numPr>
        <w:spacing w:line="276" w:lineRule="auto"/>
        <w:ind w:left="0" w:firstLine="0"/>
        <w:jc w:val="both"/>
        <w:rPr>
          <w:rFonts w:ascii="Arial" w:hAnsi="Arial" w:cs="Arial"/>
          <w:color w:val="000000" w:themeColor="text1"/>
          <w:sz w:val="22"/>
          <w:szCs w:val="22"/>
          <w:lang w:eastAsia="es-CO"/>
        </w:rPr>
      </w:pPr>
      <w:r w:rsidRPr="00F64070">
        <w:rPr>
          <w:rFonts w:ascii="Arial" w:hAnsi="Arial" w:cs="Arial"/>
          <w:color w:val="000000" w:themeColor="text1"/>
          <w:sz w:val="22"/>
          <w:szCs w:val="22"/>
          <w:lang w:eastAsia="es-CO"/>
        </w:rPr>
        <w:t>En el caso del pequeño y pequeño productor de ingresos bajos se podrá otorgar créditos con la tasa máxima permitida únicamente cuando el</w:t>
      </w:r>
      <w:r w:rsidRPr="00F64070">
        <w:rPr>
          <w:rFonts w:ascii="Arial" w:hAnsi="Arial" w:cs="Arial"/>
          <w:b/>
          <w:bCs/>
          <w:color w:val="000000" w:themeColor="text1"/>
          <w:sz w:val="22"/>
          <w:szCs w:val="22"/>
          <w:lang w:eastAsia="es-CO"/>
        </w:rPr>
        <w:t xml:space="preserve"> </w:t>
      </w:r>
      <w:r w:rsidRPr="00F64070">
        <w:rPr>
          <w:rFonts w:ascii="Arial" w:hAnsi="Arial" w:cs="Arial"/>
          <w:color w:val="000000" w:themeColor="text1"/>
          <w:sz w:val="22"/>
          <w:szCs w:val="22"/>
          <w:lang w:eastAsia="es-CO"/>
        </w:rPr>
        <w:t xml:space="preserve">usuario especial sea ‘microempresario’ establecido en el </w:t>
      </w:r>
      <w:r>
        <w:rPr>
          <w:rFonts w:ascii="Arial" w:hAnsi="Arial" w:cs="Arial"/>
          <w:color w:val="000000" w:themeColor="text1"/>
          <w:sz w:val="22"/>
          <w:szCs w:val="22"/>
          <w:lang w:eastAsia="es-CO"/>
        </w:rPr>
        <w:t xml:space="preserve">numeral 17 </w:t>
      </w:r>
      <w:r w:rsidRPr="00F64070">
        <w:rPr>
          <w:rFonts w:ascii="Arial" w:hAnsi="Arial" w:cs="Arial"/>
          <w:color w:val="000000" w:themeColor="text1"/>
          <w:sz w:val="22"/>
          <w:szCs w:val="22"/>
          <w:lang w:eastAsia="es-CO"/>
        </w:rPr>
        <w:t xml:space="preserve">del Artículo </w:t>
      </w:r>
      <w:r>
        <w:rPr>
          <w:rFonts w:ascii="Arial" w:hAnsi="Arial" w:cs="Arial"/>
          <w:color w:val="000000" w:themeColor="text1"/>
          <w:sz w:val="22"/>
          <w:szCs w:val="22"/>
          <w:lang w:eastAsia="es-CO"/>
        </w:rPr>
        <w:t xml:space="preserve">9 de la presente resolución </w:t>
      </w:r>
      <w:r w:rsidRPr="00F64070">
        <w:rPr>
          <w:rFonts w:ascii="Arial" w:hAnsi="Arial" w:cs="Arial"/>
          <w:color w:val="000000" w:themeColor="text1"/>
          <w:sz w:val="22"/>
          <w:szCs w:val="22"/>
          <w:lang w:eastAsia="es-CO"/>
        </w:rPr>
        <w:t>y se cumplan las disposiciones establecidas en la Resolución 7 de 2012 de la CNCA, o la que la modifique o derogue.</w:t>
      </w:r>
    </w:p>
    <w:p w14:paraId="4602782D" w14:textId="77777777" w:rsidR="00165929" w:rsidRPr="00165929" w:rsidRDefault="00165929" w:rsidP="00165929">
      <w:pPr>
        <w:pStyle w:val="Prrafodelista"/>
        <w:spacing w:after="160" w:line="276" w:lineRule="auto"/>
        <w:ind w:left="0"/>
        <w:contextualSpacing/>
        <w:jc w:val="both"/>
        <w:rPr>
          <w:rFonts w:ascii="Arial" w:hAnsi="Arial" w:cs="Arial"/>
          <w:b/>
          <w:bCs/>
          <w:color w:val="000000" w:themeColor="text1"/>
          <w:sz w:val="22"/>
          <w:szCs w:val="22"/>
        </w:rPr>
      </w:pPr>
    </w:p>
    <w:p w14:paraId="170D8F4B" w14:textId="23EFF835" w:rsidR="00CC6FEC" w:rsidRPr="00EA3777" w:rsidRDefault="004905F0" w:rsidP="00165929">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165929">
        <w:rPr>
          <w:rFonts w:ascii="Arial" w:hAnsi="Arial" w:cs="Arial"/>
          <w:b/>
          <w:bCs/>
          <w:color w:val="000000" w:themeColor="text1"/>
          <w:sz w:val="22"/>
          <w:szCs w:val="22"/>
        </w:rPr>
        <w:t>Monto máximo de los créditos individuales y estudio del crédito.</w:t>
      </w:r>
      <w:r w:rsidR="007D28E5" w:rsidRPr="00165929">
        <w:rPr>
          <w:rFonts w:ascii="Arial" w:hAnsi="Arial" w:cs="Arial"/>
          <w:b/>
          <w:bCs/>
          <w:color w:val="000000" w:themeColor="text1"/>
          <w:sz w:val="22"/>
          <w:szCs w:val="22"/>
        </w:rPr>
        <w:t xml:space="preserve"> </w:t>
      </w:r>
      <w:r w:rsidR="00CC6FEC" w:rsidRPr="00165929">
        <w:rPr>
          <w:rFonts w:ascii="Arial" w:hAnsi="Arial" w:cs="Arial"/>
          <w:color w:val="000000" w:themeColor="text1"/>
          <w:sz w:val="22"/>
          <w:szCs w:val="22"/>
        </w:rPr>
        <w:t>El monto máximo de crédito individual será determinado por el estudio que haga el Intermediario Financiero respecto de cada solicitud de crédito y cada productor. Este estudio deberá incluir: la evaluación del riesgo crediticio y la verificación del cumplimiento de los requisitos previstos en la normatividad que resulte aplicable, y en especial de la normatividad emitida por la CNCA y FINAGRO.</w:t>
      </w:r>
    </w:p>
    <w:p w14:paraId="19BEE5A1" w14:textId="77777777" w:rsidR="00EA3777" w:rsidRDefault="00EA3777" w:rsidP="00EA3777">
      <w:pPr>
        <w:spacing w:after="160" w:line="276" w:lineRule="auto"/>
        <w:contextualSpacing/>
        <w:jc w:val="both"/>
        <w:rPr>
          <w:rFonts w:ascii="Arial" w:hAnsi="Arial" w:cs="Arial"/>
          <w:b/>
          <w:bCs/>
          <w:color w:val="000000" w:themeColor="text1"/>
          <w:sz w:val="22"/>
          <w:szCs w:val="22"/>
        </w:rPr>
      </w:pPr>
    </w:p>
    <w:p w14:paraId="6BC80306" w14:textId="77777777" w:rsidR="00EA3777" w:rsidRPr="00EA3777" w:rsidRDefault="00EA3777" w:rsidP="00EA3777">
      <w:pPr>
        <w:spacing w:after="160" w:line="276" w:lineRule="auto"/>
        <w:contextualSpacing/>
        <w:jc w:val="both"/>
        <w:rPr>
          <w:rFonts w:ascii="Arial" w:hAnsi="Arial" w:cs="Arial"/>
          <w:b/>
          <w:bCs/>
          <w:color w:val="000000" w:themeColor="text1"/>
          <w:sz w:val="22"/>
          <w:szCs w:val="22"/>
        </w:rPr>
      </w:pPr>
    </w:p>
    <w:p w14:paraId="0A46F14E" w14:textId="77777777" w:rsidR="00D0282D" w:rsidRDefault="00D0282D" w:rsidP="00D0282D">
      <w:pPr>
        <w:pStyle w:val="Prrafodelista"/>
        <w:spacing w:line="276" w:lineRule="auto"/>
        <w:ind w:left="0"/>
        <w:jc w:val="both"/>
        <w:rPr>
          <w:rFonts w:ascii="Arial" w:hAnsi="Arial" w:cs="Arial"/>
          <w:color w:val="000000" w:themeColor="text1"/>
          <w:sz w:val="22"/>
          <w:szCs w:val="22"/>
          <w:lang w:val="es-ES_tradnl" w:eastAsia="es-ES_tradnl"/>
        </w:rPr>
      </w:pPr>
    </w:p>
    <w:p w14:paraId="5436DAF2" w14:textId="577A4F74" w:rsidR="00D0282D" w:rsidRPr="00F64070" w:rsidRDefault="00D0282D" w:rsidP="00D0282D">
      <w:pPr>
        <w:pStyle w:val="Prrafodelista"/>
        <w:spacing w:line="276" w:lineRule="auto"/>
        <w:ind w:left="0"/>
        <w:jc w:val="both"/>
        <w:rPr>
          <w:rFonts w:ascii="Arial" w:hAnsi="Arial" w:cs="Arial"/>
          <w:color w:val="000000" w:themeColor="text1"/>
          <w:sz w:val="22"/>
          <w:szCs w:val="22"/>
          <w:lang w:val="es-ES_tradnl" w:eastAsia="es-ES_tradnl"/>
        </w:rPr>
      </w:pPr>
      <w:r w:rsidRPr="00F64070">
        <w:rPr>
          <w:rFonts w:ascii="Arial" w:hAnsi="Arial" w:cs="Arial"/>
          <w:color w:val="000000" w:themeColor="text1"/>
          <w:sz w:val="22"/>
          <w:szCs w:val="22"/>
          <w:lang w:val="es-ES_tradnl" w:eastAsia="es-ES_tradnl"/>
        </w:rPr>
        <w:lastRenderedPageBreak/>
        <w:t xml:space="preserve">El monto del crédito, plazos, incluidos los de gracia, al igual que las fechas de pago de amortización y de intereses se podrán convenir entre el intermediario financiero y el usuario considerando los flujos de caja de los proyectos financiados, los ciclos productivos y la capacidad financiera del solicitante de crédito. Cuando se trate de proyectos productivos del sector primario se deberá tener en cuenta, además de los periodos de producción, el plazo necesario para su comercialización. </w:t>
      </w:r>
    </w:p>
    <w:p w14:paraId="1B5DA71A" w14:textId="77777777" w:rsidR="00D0282D" w:rsidRPr="00D0282D" w:rsidRDefault="00D0282D" w:rsidP="00D0282D">
      <w:pPr>
        <w:pStyle w:val="Prrafodelista"/>
        <w:spacing w:after="160" w:line="276" w:lineRule="auto"/>
        <w:ind w:left="0"/>
        <w:contextualSpacing/>
        <w:jc w:val="both"/>
        <w:rPr>
          <w:rFonts w:ascii="Arial" w:hAnsi="Arial" w:cs="Arial"/>
          <w:b/>
          <w:bCs/>
          <w:color w:val="000000" w:themeColor="text1"/>
          <w:sz w:val="22"/>
          <w:szCs w:val="22"/>
        </w:rPr>
      </w:pPr>
    </w:p>
    <w:p w14:paraId="5F96CCC2" w14:textId="77777777" w:rsidR="009C431A" w:rsidRPr="009C431A" w:rsidRDefault="007D28E5" w:rsidP="00C73243">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9C431A">
        <w:rPr>
          <w:rFonts w:ascii="Arial" w:hAnsi="Arial" w:cs="Arial"/>
          <w:b/>
          <w:bCs/>
          <w:color w:val="000000" w:themeColor="text1"/>
          <w:sz w:val="22"/>
          <w:szCs w:val="22"/>
        </w:rPr>
        <w:t xml:space="preserve">Márgenes de redescuento. </w:t>
      </w:r>
      <w:r w:rsidR="00421FB6" w:rsidRPr="009C431A">
        <w:rPr>
          <w:rFonts w:ascii="Arial" w:hAnsi="Arial" w:cs="Arial"/>
          <w:color w:val="000000" w:themeColor="text1"/>
          <w:sz w:val="22"/>
          <w:szCs w:val="22"/>
        </w:rPr>
        <w:t xml:space="preserve">FINAGRO podrá modificar los márgenes de redescuento por tipo de productor, usuario especial o actividad con el propósito de incentivar la inclusión financiera, la inversión de largo plazo, o mantener los niveles de liquidez de FINAGRO.  </w:t>
      </w:r>
    </w:p>
    <w:p w14:paraId="4C856D3F" w14:textId="77777777" w:rsidR="009C431A" w:rsidRPr="009C431A" w:rsidRDefault="009C431A" w:rsidP="009C431A">
      <w:pPr>
        <w:pStyle w:val="Prrafodelista"/>
        <w:spacing w:after="160" w:line="276" w:lineRule="auto"/>
        <w:ind w:left="0"/>
        <w:contextualSpacing/>
        <w:jc w:val="both"/>
        <w:rPr>
          <w:rFonts w:ascii="Arial" w:hAnsi="Arial" w:cs="Arial"/>
          <w:b/>
          <w:bCs/>
          <w:color w:val="000000" w:themeColor="text1"/>
          <w:sz w:val="22"/>
          <w:szCs w:val="22"/>
        </w:rPr>
      </w:pPr>
    </w:p>
    <w:p w14:paraId="5ADA311E" w14:textId="2BBF290E" w:rsidR="007D28E5" w:rsidRPr="0024780A" w:rsidRDefault="0083003E" w:rsidP="00C73243">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9C431A">
        <w:rPr>
          <w:rFonts w:ascii="Arial" w:hAnsi="Arial" w:cs="Arial"/>
          <w:b/>
          <w:bCs/>
          <w:color w:val="000000" w:themeColor="text1"/>
          <w:sz w:val="22"/>
          <w:szCs w:val="22"/>
          <w:lang w:eastAsia="es-CO"/>
        </w:rPr>
        <w:t>Capitalización de intereses.</w:t>
      </w:r>
      <w:r w:rsidRPr="009C431A">
        <w:rPr>
          <w:rFonts w:ascii="Arial" w:hAnsi="Arial" w:cs="Arial"/>
          <w:color w:val="000000" w:themeColor="text1"/>
          <w:sz w:val="22"/>
          <w:szCs w:val="22"/>
          <w:lang w:eastAsia="es-CO"/>
        </w:rPr>
        <w:t xml:space="preserve"> </w:t>
      </w:r>
      <w:r w:rsidR="007D28E5" w:rsidRPr="009C431A">
        <w:rPr>
          <w:rFonts w:ascii="Arial" w:hAnsi="Arial" w:cs="Arial"/>
          <w:color w:val="000000" w:themeColor="text1"/>
          <w:sz w:val="22"/>
          <w:szCs w:val="22"/>
          <w:lang w:eastAsia="es-CO"/>
        </w:rPr>
        <w:t>Los intermediarios financieros y usuarios del crédito podrán acordar la capitalización de intereses, de conformidad con lo dispuesto en el Artículo 2º de la Resolución 17 de 2007 de la Junta Directiva del Banco de la República y sus modificaciones.</w:t>
      </w:r>
      <w:r w:rsidR="007D28E5" w:rsidRPr="009C431A">
        <w:rPr>
          <w:rFonts w:ascii="Arial" w:hAnsi="Arial" w:cs="Arial"/>
          <w:color w:val="000000" w:themeColor="text1"/>
          <w:sz w:val="22"/>
          <w:szCs w:val="22"/>
        </w:rPr>
        <w:t xml:space="preserve"> </w:t>
      </w:r>
    </w:p>
    <w:p w14:paraId="6BE05E6D" w14:textId="77777777" w:rsidR="0024780A" w:rsidRPr="0024780A" w:rsidRDefault="0024780A" w:rsidP="0024780A">
      <w:pPr>
        <w:pStyle w:val="Prrafodelista"/>
        <w:rPr>
          <w:rFonts w:ascii="Arial" w:hAnsi="Arial" w:cs="Arial"/>
          <w:b/>
          <w:bCs/>
          <w:color w:val="000000" w:themeColor="text1"/>
          <w:sz w:val="22"/>
          <w:szCs w:val="22"/>
        </w:rPr>
      </w:pPr>
    </w:p>
    <w:p w14:paraId="405A48BB" w14:textId="77777777" w:rsidR="0024780A" w:rsidRPr="00F64070" w:rsidRDefault="0024780A" w:rsidP="0024780A">
      <w:pPr>
        <w:spacing w:line="276" w:lineRule="auto"/>
        <w:ind w:firstLine="280"/>
        <w:jc w:val="center"/>
        <w:rPr>
          <w:rFonts w:ascii="Arial" w:eastAsia="Arial" w:hAnsi="Arial" w:cs="Arial"/>
          <w:color w:val="000000" w:themeColor="text1"/>
          <w:sz w:val="22"/>
          <w:szCs w:val="22"/>
        </w:rPr>
      </w:pPr>
      <w:r w:rsidRPr="00F64070">
        <w:rPr>
          <w:rFonts w:ascii="Arial" w:hAnsi="Arial" w:cs="Arial"/>
          <w:b/>
          <w:color w:val="000000" w:themeColor="text1"/>
          <w:sz w:val="22"/>
          <w:szCs w:val="22"/>
        </w:rPr>
        <w:t>CAPÍTULO CUARTO</w:t>
      </w:r>
    </w:p>
    <w:p w14:paraId="62A4F3B1" w14:textId="77777777" w:rsidR="0024780A" w:rsidRPr="00F64070" w:rsidRDefault="0024780A" w:rsidP="0024780A">
      <w:pPr>
        <w:spacing w:line="276" w:lineRule="auto"/>
        <w:ind w:firstLine="280"/>
        <w:jc w:val="center"/>
        <w:outlineLvl w:val="1"/>
        <w:rPr>
          <w:rFonts w:ascii="Arial" w:hAnsi="Arial" w:cs="Arial"/>
          <w:b/>
          <w:color w:val="000000" w:themeColor="text1"/>
          <w:sz w:val="22"/>
          <w:szCs w:val="22"/>
        </w:rPr>
      </w:pPr>
      <w:r w:rsidRPr="00F64070">
        <w:rPr>
          <w:rFonts w:ascii="Arial" w:hAnsi="Arial" w:cs="Arial"/>
          <w:b/>
          <w:color w:val="000000" w:themeColor="text1"/>
          <w:sz w:val="22"/>
          <w:szCs w:val="22"/>
        </w:rPr>
        <w:t xml:space="preserve">NORMALIZACIÓN  </w:t>
      </w:r>
    </w:p>
    <w:p w14:paraId="09FE5883" w14:textId="77777777" w:rsidR="0024780A" w:rsidRPr="0024780A" w:rsidRDefault="0024780A" w:rsidP="0024780A">
      <w:pPr>
        <w:pStyle w:val="Prrafodelista"/>
        <w:rPr>
          <w:rFonts w:ascii="Arial" w:hAnsi="Arial" w:cs="Arial"/>
          <w:b/>
          <w:bCs/>
          <w:color w:val="000000" w:themeColor="text1"/>
          <w:sz w:val="22"/>
          <w:szCs w:val="22"/>
        </w:rPr>
      </w:pPr>
    </w:p>
    <w:p w14:paraId="2933CACB" w14:textId="77777777" w:rsidR="0024780A" w:rsidRPr="000B59E2"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24780A">
        <w:rPr>
          <w:rFonts w:ascii="Arial" w:hAnsi="Arial" w:cs="Arial"/>
          <w:b/>
          <w:bCs/>
          <w:color w:val="000000" w:themeColor="text1"/>
          <w:sz w:val="22"/>
          <w:szCs w:val="22"/>
        </w:rPr>
        <w:t>Normalización.</w:t>
      </w:r>
      <w:r w:rsidRPr="0024780A">
        <w:rPr>
          <w:rFonts w:ascii="Arial" w:hAnsi="Arial" w:cs="Arial"/>
          <w:color w:val="000000" w:themeColor="text1"/>
          <w:sz w:val="22"/>
          <w:szCs w:val="22"/>
        </w:rPr>
        <w:t xml:space="preserve"> </w:t>
      </w:r>
      <w:r w:rsidR="004E3C08" w:rsidRPr="0024780A">
        <w:rPr>
          <w:rFonts w:ascii="Arial" w:hAnsi="Arial" w:cs="Arial"/>
          <w:color w:val="000000" w:themeColor="text1"/>
          <w:sz w:val="22"/>
          <w:szCs w:val="22"/>
        </w:rPr>
        <w:t xml:space="preserve">La normalización de operaciones de </w:t>
      </w:r>
      <w:r w:rsidR="0008364F" w:rsidRPr="0024780A">
        <w:rPr>
          <w:rFonts w:ascii="Arial" w:hAnsi="Arial" w:cs="Arial"/>
          <w:color w:val="000000" w:themeColor="text1"/>
          <w:sz w:val="22"/>
          <w:szCs w:val="22"/>
        </w:rPr>
        <w:t xml:space="preserve">crédito </w:t>
      </w:r>
      <w:r w:rsidR="008B74C2" w:rsidRPr="0024780A">
        <w:rPr>
          <w:rFonts w:ascii="Arial" w:hAnsi="Arial" w:cs="Arial"/>
          <w:color w:val="000000" w:themeColor="text1"/>
          <w:sz w:val="22"/>
          <w:szCs w:val="22"/>
        </w:rPr>
        <w:t xml:space="preserve">que correspondan a un mismo proyecto </w:t>
      </w:r>
      <w:r w:rsidR="38931102" w:rsidRPr="0024780A">
        <w:rPr>
          <w:rFonts w:ascii="Arial" w:hAnsi="Arial" w:cs="Arial"/>
          <w:color w:val="000000" w:themeColor="text1"/>
          <w:sz w:val="22"/>
          <w:szCs w:val="22"/>
        </w:rPr>
        <w:t>productivo</w:t>
      </w:r>
      <w:r w:rsidR="008B74C2" w:rsidRPr="0024780A">
        <w:rPr>
          <w:rFonts w:ascii="Arial" w:hAnsi="Arial" w:cs="Arial"/>
          <w:color w:val="000000" w:themeColor="text1"/>
          <w:sz w:val="22"/>
          <w:szCs w:val="22"/>
        </w:rPr>
        <w:t xml:space="preserve"> </w:t>
      </w:r>
      <w:r w:rsidR="0008364F" w:rsidRPr="0024780A">
        <w:rPr>
          <w:rFonts w:ascii="Arial" w:hAnsi="Arial" w:cs="Arial"/>
          <w:color w:val="000000" w:themeColor="text1"/>
          <w:sz w:val="22"/>
          <w:szCs w:val="22"/>
        </w:rPr>
        <w:t>comprenderá</w:t>
      </w:r>
      <w:r w:rsidR="004E3C08" w:rsidRPr="0024780A">
        <w:rPr>
          <w:rFonts w:ascii="Arial" w:hAnsi="Arial" w:cs="Arial"/>
          <w:color w:val="000000" w:themeColor="text1"/>
          <w:sz w:val="22"/>
          <w:szCs w:val="22"/>
        </w:rPr>
        <w:t xml:space="preserve"> la restructuración, refinanciación y modificaciones a las mismas</w:t>
      </w:r>
      <w:r w:rsidR="0057671C" w:rsidRPr="0024780A">
        <w:rPr>
          <w:rFonts w:ascii="Arial" w:hAnsi="Arial" w:cs="Arial"/>
          <w:color w:val="000000" w:themeColor="text1"/>
          <w:sz w:val="22"/>
          <w:szCs w:val="22"/>
        </w:rPr>
        <w:t>,</w:t>
      </w:r>
      <w:r w:rsidR="000555FA" w:rsidRPr="0024780A">
        <w:rPr>
          <w:rFonts w:ascii="Arial" w:hAnsi="Arial" w:cs="Arial"/>
          <w:color w:val="000000" w:themeColor="text1"/>
          <w:sz w:val="22"/>
          <w:szCs w:val="22"/>
        </w:rPr>
        <w:t xml:space="preserve"> de acuerdo con la normativa de la Superintendencia Financiera de C</w:t>
      </w:r>
      <w:r w:rsidR="00D164C7" w:rsidRPr="0024780A">
        <w:rPr>
          <w:rFonts w:ascii="Arial" w:hAnsi="Arial" w:cs="Arial"/>
          <w:color w:val="000000" w:themeColor="text1"/>
          <w:sz w:val="22"/>
          <w:szCs w:val="22"/>
        </w:rPr>
        <w:t>o</w:t>
      </w:r>
      <w:r w:rsidR="000555FA" w:rsidRPr="0024780A">
        <w:rPr>
          <w:rFonts w:ascii="Arial" w:hAnsi="Arial" w:cs="Arial"/>
          <w:color w:val="000000" w:themeColor="text1"/>
          <w:sz w:val="22"/>
          <w:szCs w:val="22"/>
        </w:rPr>
        <w:t xml:space="preserve">lombia. </w:t>
      </w:r>
    </w:p>
    <w:p w14:paraId="40471FAE" w14:textId="716E7371" w:rsidR="000B59E2" w:rsidRPr="000B59E2" w:rsidRDefault="000B59E2" w:rsidP="000B59E2">
      <w:pPr>
        <w:spacing w:after="160" w:line="276" w:lineRule="auto"/>
        <w:contextualSpacing/>
        <w:jc w:val="both"/>
        <w:rPr>
          <w:rFonts w:ascii="Arial" w:hAnsi="Arial" w:cs="Arial"/>
          <w:b/>
          <w:bCs/>
          <w:color w:val="000000" w:themeColor="text1"/>
          <w:sz w:val="22"/>
          <w:szCs w:val="22"/>
        </w:rPr>
      </w:pPr>
      <w:r>
        <w:rPr>
          <w:rFonts w:ascii="Arial" w:hAnsi="Arial" w:cs="Arial"/>
          <w:b/>
          <w:bCs/>
          <w:color w:val="000000" w:themeColor="text1"/>
          <w:sz w:val="22"/>
          <w:szCs w:val="22"/>
        </w:rPr>
        <w:t xml:space="preserve">Parágrafo. </w:t>
      </w:r>
      <w:r w:rsidRPr="000B59E2">
        <w:rPr>
          <w:rFonts w:ascii="Arial" w:hAnsi="Arial" w:cs="Arial"/>
          <w:sz w:val="22"/>
          <w:szCs w:val="22"/>
        </w:rPr>
        <w:t xml:space="preserve">Cuando se haga necesario </w:t>
      </w:r>
      <w:r w:rsidR="005721E8">
        <w:rPr>
          <w:rFonts w:ascii="Arial" w:hAnsi="Arial" w:cs="Arial"/>
          <w:sz w:val="22"/>
          <w:szCs w:val="22"/>
        </w:rPr>
        <w:t>normalizar</w:t>
      </w:r>
      <w:r w:rsidRPr="000B59E2">
        <w:rPr>
          <w:rFonts w:ascii="Arial" w:hAnsi="Arial" w:cs="Arial"/>
          <w:sz w:val="22"/>
          <w:szCs w:val="22"/>
        </w:rPr>
        <w:t xml:space="preserve"> las operaciones de crédito, los activos que se tendrán en cuenta serán los mismos que tenían dichos productores al momento en que se les otorgó el crédito original objeto de normalización.</w:t>
      </w:r>
      <w:r w:rsidRPr="00C13DED">
        <w:rPr>
          <w:rFonts w:ascii="Arial" w:hAnsi="Arial" w:cs="Arial"/>
          <w:sz w:val="22"/>
          <w:szCs w:val="22"/>
        </w:rPr>
        <w:t xml:space="preserve"> </w:t>
      </w:r>
    </w:p>
    <w:p w14:paraId="78E333EE" w14:textId="77777777" w:rsidR="00984298" w:rsidRPr="00984298" w:rsidRDefault="00AE528B"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24780A">
        <w:rPr>
          <w:rFonts w:ascii="Arial" w:hAnsi="Arial" w:cs="Arial"/>
          <w:b/>
          <w:bCs/>
          <w:color w:val="000000" w:themeColor="text1"/>
          <w:sz w:val="22"/>
          <w:szCs w:val="22"/>
        </w:rPr>
        <w:t>Modificación</w:t>
      </w:r>
      <w:r w:rsidR="23ADDC87" w:rsidRPr="0024780A">
        <w:rPr>
          <w:rFonts w:ascii="Arial" w:hAnsi="Arial" w:cs="Arial"/>
          <w:b/>
          <w:bCs/>
          <w:color w:val="000000" w:themeColor="text1"/>
          <w:sz w:val="22"/>
          <w:szCs w:val="22"/>
        </w:rPr>
        <w:t>.</w:t>
      </w:r>
      <w:r w:rsidRPr="0024780A">
        <w:rPr>
          <w:rFonts w:ascii="Arial" w:hAnsi="Arial" w:cs="Arial"/>
          <w:b/>
          <w:bCs/>
          <w:color w:val="000000" w:themeColor="text1"/>
          <w:sz w:val="22"/>
          <w:szCs w:val="22"/>
        </w:rPr>
        <w:t xml:space="preserve"> </w:t>
      </w:r>
      <w:r w:rsidRPr="0024780A">
        <w:rPr>
          <w:rFonts w:ascii="Arial" w:hAnsi="Arial" w:cs="Arial"/>
          <w:sz w:val="22"/>
          <w:szCs w:val="22"/>
        </w:rPr>
        <w:t>Los Intermediarios Financieros podrán modificar las operaciones de crédito que hayan concedido en condiciones FINAGRO, es decir, modificar las condiciones originalmente pactadas, sin que estos ajustes sean considerados como una restructuración, con el fin de permitirle al usuario la atención adecuada de su obligación ante el real deterioro de su capacidad de pago de acuerdo con lo dispuesto por el numeral 2.3.2.2.1. del Capítulo XXXI de la Circular Básica Contable y Financiera de la Superintendencia Financiera de Colombia.</w:t>
      </w:r>
    </w:p>
    <w:p w14:paraId="3F4C28E6" w14:textId="77777777" w:rsidR="00984298" w:rsidRPr="00984298" w:rsidRDefault="00984298" w:rsidP="00984298">
      <w:pPr>
        <w:pStyle w:val="Prrafodelista"/>
        <w:rPr>
          <w:rFonts w:ascii="Arial" w:hAnsi="Arial" w:cs="Arial"/>
          <w:b/>
          <w:bCs/>
          <w:sz w:val="22"/>
          <w:szCs w:val="22"/>
        </w:rPr>
      </w:pPr>
    </w:p>
    <w:p w14:paraId="17574624" w14:textId="37B36980" w:rsidR="007D28E5" w:rsidRPr="00D873CF"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984298">
        <w:rPr>
          <w:rFonts w:ascii="Arial" w:hAnsi="Arial" w:cs="Arial"/>
          <w:b/>
          <w:bCs/>
          <w:sz w:val="22"/>
          <w:szCs w:val="22"/>
        </w:rPr>
        <w:t>Restructuración.</w:t>
      </w:r>
      <w:r w:rsidRPr="00984298">
        <w:rPr>
          <w:rFonts w:ascii="Arial" w:hAnsi="Arial" w:cs="Arial"/>
          <w:sz w:val="22"/>
          <w:szCs w:val="22"/>
        </w:rPr>
        <w:t xml:space="preserve"> Los Intermediarios Financieros podrán reestructurar las operaciones de crédito que hayan concedido en condiciones FINAGRO, es decir, modificar las condiciones originalmente pactadas, con el fin de permitirle al u</w:t>
      </w:r>
      <w:r w:rsidR="008E3CF6" w:rsidRPr="00984298">
        <w:rPr>
          <w:rFonts w:ascii="Arial" w:hAnsi="Arial" w:cs="Arial"/>
          <w:sz w:val="22"/>
          <w:szCs w:val="22"/>
        </w:rPr>
        <w:t>s</w:t>
      </w:r>
      <w:r w:rsidRPr="00984298">
        <w:rPr>
          <w:rFonts w:ascii="Arial" w:hAnsi="Arial" w:cs="Arial"/>
          <w:sz w:val="22"/>
          <w:szCs w:val="22"/>
        </w:rPr>
        <w:t xml:space="preserve">uario la atención adecuada de su obligación ante el real deterioro de su capacidad de pago de acuerdo con lo dispuesto por el numeral 2.3.2.3.1. del Capítulo XXXI de la Circular Básica Contable y Financiera de la Superintendencia Financiera de Colombia. </w:t>
      </w:r>
    </w:p>
    <w:p w14:paraId="039AE8E9" w14:textId="77777777" w:rsidR="00D873CF" w:rsidRPr="00D873CF" w:rsidRDefault="00D873CF" w:rsidP="00D873CF">
      <w:pPr>
        <w:pStyle w:val="Prrafodelista"/>
        <w:rPr>
          <w:rFonts w:ascii="Arial" w:hAnsi="Arial" w:cs="Arial"/>
          <w:b/>
          <w:bCs/>
          <w:color w:val="000000" w:themeColor="text1"/>
          <w:sz w:val="22"/>
          <w:szCs w:val="22"/>
        </w:rPr>
      </w:pPr>
    </w:p>
    <w:p w14:paraId="47D7D34A" w14:textId="77777777" w:rsidR="00D873CF" w:rsidRDefault="00D873CF" w:rsidP="00D873CF">
      <w:pPr>
        <w:spacing w:after="160" w:line="276" w:lineRule="auto"/>
        <w:jc w:val="both"/>
        <w:rPr>
          <w:rFonts w:ascii="Arial" w:hAnsi="Arial" w:cs="Arial"/>
          <w:color w:val="000000" w:themeColor="text1"/>
          <w:sz w:val="22"/>
          <w:szCs w:val="22"/>
          <w:lang w:eastAsia="es-CO"/>
        </w:rPr>
      </w:pPr>
      <w:r w:rsidRPr="00F64070">
        <w:rPr>
          <w:rFonts w:ascii="Arial" w:hAnsi="Arial" w:cs="Arial"/>
          <w:b/>
          <w:bCs/>
          <w:color w:val="000000" w:themeColor="text1"/>
          <w:sz w:val="22"/>
          <w:szCs w:val="22"/>
          <w:lang w:eastAsia="es-CO"/>
        </w:rPr>
        <w:t>Parágrafo.</w:t>
      </w:r>
      <w:r w:rsidRPr="00F64070">
        <w:rPr>
          <w:rFonts w:ascii="Arial" w:hAnsi="Arial" w:cs="Arial"/>
          <w:color w:val="000000" w:themeColor="text1"/>
          <w:sz w:val="22"/>
          <w:szCs w:val="22"/>
          <w:lang w:eastAsia="es-CO"/>
        </w:rPr>
        <w:t xml:space="preserve"> Cuando se trate de una reestructuración, para el caso de las operaciones originadas en DTF, el intermediario financiero podrá pactar libremente con el usuario la tasa de referencia a aplicar (DTF o IBR). </w:t>
      </w:r>
    </w:p>
    <w:p w14:paraId="02DE94C5" w14:textId="77777777" w:rsidR="00EA3777" w:rsidRDefault="00EA3777" w:rsidP="00D873CF">
      <w:pPr>
        <w:spacing w:after="160" w:line="276" w:lineRule="auto"/>
        <w:jc w:val="both"/>
        <w:rPr>
          <w:rFonts w:ascii="Arial" w:hAnsi="Arial" w:cs="Arial"/>
          <w:color w:val="000000" w:themeColor="text1"/>
          <w:sz w:val="22"/>
          <w:szCs w:val="22"/>
          <w:lang w:eastAsia="es-CO"/>
        </w:rPr>
      </w:pPr>
    </w:p>
    <w:p w14:paraId="403745C5" w14:textId="77777777" w:rsidR="00EA3777" w:rsidRDefault="00EA3777" w:rsidP="00D873CF">
      <w:pPr>
        <w:spacing w:after="160" w:line="276" w:lineRule="auto"/>
        <w:jc w:val="both"/>
        <w:rPr>
          <w:rFonts w:ascii="Arial" w:hAnsi="Arial" w:cs="Arial"/>
          <w:color w:val="000000" w:themeColor="text1"/>
          <w:sz w:val="22"/>
          <w:szCs w:val="22"/>
          <w:lang w:eastAsia="es-CO"/>
        </w:rPr>
      </w:pPr>
    </w:p>
    <w:p w14:paraId="79586749" w14:textId="77777777" w:rsidR="00EA3777" w:rsidRDefault="00EA3777" w:rsidP="00D873CF">
      <w:pPr>
        <w:spacing w:after="160" w:line="276" w:lineRule="auto"/>
        <w:jc w:val="both"/>
        <w:rPr>
          <w:rFonts w:ascii="Arial" w:hAnsi="Arial" w:cs="Arial"/>
          <w:color w:val="000000" w:themeColor="text1"/>
          <w:sz w:val="22"/>
          <w:szCs w:val="22"/>
          <w:lang w:eastAsia="es-CO"/>
        </w:rPr>
      </w:pPr>
    </w:p>
    <w:p w14:paraId="6167D720" w14:textId="77777777" w:rsidR="00EA3777" w:rsidRPr="00F64070" w:rsidRDefault="00EA3777" w:rsidP="00D873CF">
      <w:pPr>
        <w:spacing w:after="160" w:line="276" w:lineRule="auto"/>
        <w:jc w:val="both"/>
        <w:rPr>
          <w:rFonts w:ascii="Arial" w:hAnsi="Arial" w:cs="Arial"/>
          <w:color w:val="000000" w:themeColor="text1"/>
          <w:sz w:val="22"/>
          <w:szCs w:val="22"/>
          <w:lang w:eastAsia="es-CO"/>
        </w:rPr>
      </w:pPr>
    </w:p>
    <w:p w14:paraId="3D6E6D80" w14:textId="77777777" w:rsidR="000A7E78" w:rsidRPr="000A7E78"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D873CF">
        <w:rPr>
          <w:rFonts w:ascii="Arial" w:hAnsi="Arial" w:cs="Arial"/>
          <w:b/>
          <w:bCs/>
          <w:sz w:val="22"/>
          <w:szCs w:val="22"/>
        </w:rPr>
        <w:t>Refinanciación.</w:t>
      </w:r>
      <w:r w:rsidRPr="00D873CF">
        <w:rPr>
          <w:rFonts w:ascii="Arial" w:hAnsi="Arial" w:cs="Arial"/>
          <w:sz w:val="22"/>
          <w:szCs w:val="22"/>
        </w:rPr>
        <w:t xml:space="preserve"> </w:t>
      </w:r>
      <w:r w:rsidR="00A9480E" w:rsidRPr="00D873CF">
        <w:rPr>
          <w:rFonts w:ascii="Arial" w:hAnsi="Arial" w:cs="Arial"/>
          <w:sz w:val="22"/>
          <w:szCs w:val="22"/>
        </w:rPr>
        <w:t>Los Intermediarios Financieros podrán refinanciar las operaciones de crédito que hayan concedido en condiciones FINAGRO con las mismas condiciones de la restructuración y con la posibilidad de incluir los intereses de mora hasta por 90 días, siempre y cuando exista perturbación del pago por la ocurrencia de una situación económica crítica</w:t>
      </w:r>
      <w:r w:rsidR="00C60720" w:rsidRPr="00D873CF">
        <w:rPr>
          <w:rFonts w:ascii="Arial" w:hAnsi="Arial" w:cs="Arial"/>
          <w:sz w:val="22"/>
          <w:szCs w:val="22"/>
        </w:rPr>
        <w:t xml:space="preserve"> </w:t>
      </w:r>
      <w:r w:rsidR="00F869ED" w:rsidRPr="00D873CF">
        <w:rPr>
          <w:rFonts w:ascii="Arial" w:hAnsi="Arial" w:cs="Arial"/>
          <w:sz w:val="22"/>
          <w:szCs w:val="22"/>
        </w:rPr>
        <w:t xml:space="preserve">certificada por el Ministerio de Agricultura y Desarrollo Rural - MADR. </w:t>
      </w:r>
    </w:p>
    <w:p w14:paraId="49D79246" w14:textId="77777777" w:rsidR="000A7E78" w:rsidRDefault="000A7E78" w:rsidP="000A7E78">
      <w:pPr>
        <w:pStyle w:val="Prrafodelista"/>
        <w:spacing w:after="160" w:line="276" w:lineRule="auto"/>
        <w:ind w:left="0"/>
        <w:contextualSpacing/>
        <w:jc w:val="both"/>
        <w:rPr>
          <w:rFonts w:ascii="Arial" w:hAnsi="Arial" w:cs="Arial"/>
          <w:b/>
          <w:bCs/>
          <w:sz w:val="22"/>
          <w:szCs w:val="22"/>
        </w:rPr>
      </w:pPr>
    </w:p>
    <w:p w14:paraId="2C0C0899" w14:textId="13519FDC" w:rsidR="007D28E5" w:rsidRPr="000A7E78"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0A7E78">
        <w:rPr>
          <w:rFonts w:ascii="Arial" w:hAnsi="Arial" w:cs="Arial"/>
          <w:b/>
          <w:bCs/>
          <w:sz w:val="22"/>
          <w:szCs w:val="22"/>
        </w:rPr>
        <w:t>Tratamiento especial de las obligaciones por secuestro o victimización de sus titulares</w:t>
      </w:r>
      <w:r w:rsidR="577F2B3D" w:rsidRPr="000A7E78">
        <w:rPr>
          <w:rFonts w:ascii="Arial" w:hAnsi="Arial" w:cs="Arial"/>
          <w:b/>
          <w:bCs/>
          <w:sz w:val="22"/>
          <w:szCs w:val="22"/>
        </w:rPr>
        <w:t>.</w:t>
      </w:r>
      <w:r w:rsidRPr="000A7E78">
        <w:rPr>
          <w:rFonts w:ascii="Arial" w:hAnsi="Arial" w:cs="Arial"/>
          <w:sz w:val="22"/>
          <w:szCs w:val="22"/>
        </w:rPr>
        <w:t xml:space="preserve"> Cuando con posterioridad al otorgamiento de un crédito registrado en FINAGRO, el deudor sea objeto de secuestro o victimización, los Intermediarios Financieros podrán, previa cancelación de la operación cuando a ello haya lugar y por el tiempo que determine en cada caso la legislación </w:t>
      </w:r>
      <w:r w:rsidR="004C11B5" w:rsidRPr="000A7E78">
        <w:rPr>
          <w:rFonts w:ascii="Arial" w:hAnsi="Arial" w:cs="Arial"/>
          <w:sz w:val="22"/>
          <w:szCs w:val="22"/>
        </w:rPr>
        <w:t>vigente</w:t>
      </w:r>
      <w:r w:rsidRPr="000A7E78">
        <w:rPr>
          <w:rFonts w:ascii="Arial" w:hAnsi="Arial" w:cs="Arial"/>
          <w:sz w:val="22"/>
          <w:szCs w:val="22"/>
        </w:rPr>
        <w:t xml:space="preserve">, conceder al deudor que acredite su condición de secuestrado o víctima, beneficios en materia de interrupción de plazos y términos de vencimiento de obligaciones vigentes, derivadas de créditos agropecuarios y rurales. Para conservar la garantía de estas operaciones, el Intermediario Financiero deberá cancelar el registro de la operación utilizando la causal correspondiente (cancelación secuestrados/desplazados y trámites concursales) y efectuar un nuevo registro por cartera agropecuaria. </w:t>
      </w:r>
    </w:p>
    <w:p w14:paraId="42AC2272" w14:textId="77777777" w:rsidR="000A7E78" w:rsidRPr="000A7E78" w:rsidRDefault="000A7E78" w:rsidP="000A7E78">
      <w:pPr>
        <w:spacing w:line="276" w:lineRule="auto"/>
        <w:jc w:val="center"/>
        <w:rPr>
          <w:rFonts w:ascii="Arial" w:eastAsia="Arial" w:hAnsi="Arial" w:cs="Arial"/>
          <w:color w:val="000000" w:themeColor="text1"/>
          <w:sz w:val="22"/>
          <w:szCs w:val="22"/>
        </w:rPr>
      </w:pPr>
      <w:r w:rsidRPr="000A7E78">
        <w:rPr>
          <w:rFonts w:ascii="Arial" w:hAnsi="Arial" w:cs="Arial"/>
          <w:b/>
          <w:color w:val="000000" w:themeColor="text1"/>
          <w:sz w:val="22"/>
          <w:szCs w:val="22"/>
        </w:rPr>
        <w:t>CAPÍTULO QUINTO</w:t>
      </w:r>
    </w:p>
    <w:p w14:paraId="60B2382B" w14:textId="77777777" w:rsidR="000A7E78" w:rsidRPr="000A7E78" w:rsidRDefault="000A7E78" w:rsidP="000A7E78">
      <w:pPr>
        <w:spacing w:line="276" w:lineRule="auto"/>
        <w:jc w:val="center"/>
        <w:outlineLvl w:val="1"/>
        <w:rPr>
          <w:rFonts w:ascii="Arial" w:hAnsi="Arial" w:cs="Arial"/>
          <w:b/>
          <w:color w:val="000000" w:themeColor="text1"/>
          <w:sz w:val="22"/>
          <w:szCs w:val="22"/>
        </w:rPr>
      </w:pPr>
      <w:r w:rsidRPr="000A7E78">
        <w:rPr>
          <w:rFonts w:ascii="Arial" w:hAnsi="Arial" w:cs="Arial"/>
          <w:b/>
          <w:color w:val="000000" w:themeColor="text1"/>
          <w:sz w:val="22"/>
          <w:szCs w:val="22"/>
        </w:rPr>
        <w:t>OTRAS DISPOSICIONES</w:t>
      </w:r>
    </w:p>
    <w:p w14:paraId="16987E3C" w14:textId="77777777" w:rsidR="000A7E78" w:rsidRPr="000A7E78" w:rsidRDefault="000A7E78" w:rsidP="000A7E78">
      <w:pPr>
        <w:pStyle w:val="Prrafodelista"/>
        <w:spacing w:after="160" w:line="276" w:lineRule="auto"/>
        <w:ind w:left="0"/>
        <w:contextualSpacing/>
        <w:jc w:val="both"/>
        <w:rPr>
          <w:rFonts w:ascii="Arial" w:hAnsi="Arial" w:cs="Arial"/>
          <w:b/>
          <w:bCs/>
          <w:color w:val="000000" w:themeColor="text1"/>
          <w:sz w:val="22"/>
          <w:szCs w:val="22"/>
        </w:rPr>
      </w:pPr>
    </w:p>
    <w:p w14:paraId="79659468" w14:textId="77777777" w:rsidR="002C57B5" w:rsidRPr="002C57B5"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0A7E78">
        <w:rPr>
          <w:rFonts w:ascii="Arial" w:hAnsi="Arial" w:cs="Arial"/>
          <w:b/>
          <w:bCs/>
          <w:color w:val="000000" w:themeColor="text1"/>
          <w:sz w:val="22"/>
          <w:szCs w:val="22"/>
        </w:rPr>
        <w:t>Control de gastos e inversiones</w:t>
      </w:r>
      <w:r w:rsidRPr="000A7E78">
        <w:rPr>
          <w:rFonts w:ascii="Arial" w:hAnsi="Arial" w:cs="Arial"/>
          <w:color w:val="000000" w:themeColor="text1"/>
          <w:sz w:val="22"/>
          <w:szCs w:val="22"/>
        </w:rPr>
        <w:t xml:space="preserve">. La verificación de los valores financiados de acuerdo con los proyectos presentados deberá realizarse de acuerdo con lo definido </w:t>
      </w:r>
      <w:r w:rsidR="607EB13A" w:rsidRPr="002473AC">
        <w:rPr>
          <w:rFonts w:ascii="Arial" w:hAnsi="Arial" w:cs="Arial"/>
          <w:color w:val="000000" w:themeColor="text1"/>
          <w:sz w:val="22"/>
          <w:szCs w:val="22"/>
        </w:rPr>
        <w:t>por la Comisión Nacional de Crédito Agropecuario</w:t>
      </w:r>
      <w:r w:rsidRPr="000A7E78">
        <w:rPr>
          <w:rFonts w:ascii="Arial" w:hAnsi="Arial" w:cs="Arial"/>
          <w:color w:val="000000" w:themeColor="text1"/>
          <w:sz w:val="22"/>
          <w:szCs w:val="22"/>
        </w:rPr>
        <w:t>.</w:t>
      </w:r>
    </w:p>
    <w:p w14:paraId="6C8CF7BE" w14:textId="77777777" w:rsidR="002C57B5" w:rsidRPr="002C57B5" w:rsidRDefault="002C57B5" w:rsidP="002C57B5">
      <w:pPr>
        <w:pStyle w:val="Prrafodelista"/>
        <w:spacing w:after="160" w:line="276" w:lineRule="auto"/>
        <w:ind w:left="0"/>
        <w:contextualSpacing/>
        <w:jc w:val="both"/>
        <w:rPr>
          <w:rFonts w:ascii="Arial" w:hAnsi="Arial" w:cs="Arial"/>
          <w:b/>
          <w:bCs/>
          <w:color w:val="000000" w:themeColor="text1"/>
          <w:sz w:val="22"/>
          <w:szCs w:val="22"/>
        </w:rPr>
      </w:pPr>
    </w:p>
    <w:p w14:paraId="22FC7619" w14:textId="77777777" w:rsidR="00372310" w:rsidRPr="00372310"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2C57B5">
        <w:rPr>
          <w:rFonts w:ascii="Arial" w:hAnsi="Arial" w:cs="Arial"/>
          <w:b/>
          <w:bCs/>
          <w:color w:val="000000" w:themeColor="text1"/>
          <w:sz w:val="22"/>
          <w:szCs w:val="22"/>
        </w:rPr>
        <w:t xml:space="preserve">Implementación. </w:t>
      </w:r>
      <w:r w:rsidRPr="002C57B5">
        <w:rPr>
          <w:rFonts w:ascii="Arial" w:hAnsi="Arial" w:cs="Arial"/>
          <w:color w:val="000000" w:themeColor="text1"/>
          <w:sz w:val="22"/>
          <w:szCs w:val="22"/>
        </w:rPr>
        <w:t xml:space="preserve">Dentro de los límites fijados por la Comisión Nacional de Crédito Agropecuario, FINAGRO adoptará los procedimientos y las medidas necesarias para desarrollar e implementar lo aprobado en la presente </w:t>
      </w:r>
      <w:r w:rsidR="6F08662E" w:rsidRPr="002C57B5">
        <w:rPr>
          <w:rFonts w:ascii="Arial" w:hAnsi="Arial" w:cs="Arial"/>
          <w:color w:val="000000" w:themeColor="text1"/>
          <w:sz w:val="22"/>
          <w:szCs w:val="22"/>
        </w:rPr>
        <w:t>R</w:t>
      </w:r>
      <w:r w:rsidRPr="002C57B5">
        <w:rPr>
          <w:rFonts w:ascii="Arial" w:hAnsi="Arial" w:cs="Arial"/>
          <w:color w:val="000000" w:themeColor="text1"/>
          <w:sz w:val="22"/>
          <w:szCs w:val="22"/>
        </w:rPr>
        <w:t>esolución.</w:t>
      </w:r>
    </w:p>
    <w:p w14:paraId="4A4B725A" w14:textId="77777777" w:rsidR="00372310" w:rsidRPr="00372310" w:rsidRDefault="00372310" w:rsidP="00372310">
      <w:pPr>
        <w:pStyle w:val="Prrafodelista"/>
        <w:rPr>
          <w:rFonts w:ascii="Arial" w:hAnsi="Arial" w:cs="Arial"/>
          <w:b/>
          <w:bCs/>
          <w:color w:val="000000" w:themeColor="text1"/>
          <w:sz w:val="22"/>
          <w:szCs w:val="22"/>
        </w:rPr>
      </w:pPr>
    </w:p>
    <w:p w14:paraId="1C0443B6" w14:textId="4614B1F9" w:rsidR="007D28E5" w:rsidRPr="00372310" w:rsidRDefault="007D28E5" w:rsidP="00F162E6">
      <w:pPr>
        <w:pStyle w:val="Prrafodelista"/>
        <w:numPr>
          <w:ilvl w:val="0"/>
          <w:numId w:val="5"/>
        </w:numPr>
        <w:spacing w:after="160" w:line="276" w:lineRule="auto"/>
        <w:contextualSpacing/>
        <w:jc w:val="both"/>
        <w:rPr>
          <w:rFonts w:ascii="Arial" w:hAnsi="Arial" w:cs="Arial"/>
          <w:b/>
          <w:bCs/>
          <w:color w:val="000000" w:themeColor="text1"/>
          <w:sz w:val="22"/>
          <w:szCs w:val="22"/>
        </w:rPr>
      </w:pPr>
      <w:r w:rsidRPr="00372310">
        <w:rPr>
          <w:rFonts w:ascii="Arial" w:hAnsi="Arial" w:cs="Arial"/>
          <w:b/>
          <w:bCs/>
          <w:color w:val="000000" w:themeColor="text1"/>
          <w:sz w:val="22"/>
          <w:szCs w:val="22"/>
        </w:rPr>
        <w:t>Vigencia.</w:t>
      </w:r>
      <w:r w:rsidRPr="00372310">
        <w:rPr>
          <w:rFonts w:ascii="Arial" w:hAnsi="Arial" w:cs="Arial"/>
          <w:color w:val="000000" w:themeColor="text1"/>
          <w:sz w:val="22"/>
          <w:szCs w:val="22"/>
        </w:rPr>
        <w:t xml:space="preserve"> La presente Resolución rige a partir de la fecha de su publicación en el Diario Oficial y surtirá efectos a partir de la fecha en que FINAGRO emita la circular correspondiente</w:t>
      </w:r>
      <w:r w:rsidR="3532827D" w:rsidRPr="00372310">
        <w:rPr>
          <w:rFonts w:ascii="Arial" w:hAnsi="Arial" w:cs="Arial"/>
          <w:color w:val="000000" w:themeColor="text1"/>
          <w:sz w:val="22"/>
          <w:szCs w:val="22"/>
        </w:rPr>
        <w:t xml:space="preserve"> y deroga todas las disposiciones que le sean contrarias en especial la</w:t>
      </w:r>
      <w:r w:rsidR="6B3A29B3" w:rsidRPr="00372310">
        <w:rPr>
          <w:rFonts w:ascii="Arial" w:hAnsi="Arial" w:cs="Arial"/>
          <w:color w:val="000000" w:themeColor="text1"/>
          <w:sz w:val="22"/>
          <w:szCs w:val="22"/>
        </w:rPr>
        <w:t>s</w:t>
      </w:r>
      <w:r w:rsidR="3532827D" w:rsidRPr="00372310">
        <w:rPr>
          <w:rFonts w:ascii="Arial" w:hAnsi="Arial" w:cs="Arial"/>
          <w:color w:val="000000" w:themeColor="text1"/>
          <w:sz w:val="22"/>
          <w:szCs w:val="22"/>
        </w:rPr>
        <w:t xml:space="preserve"> </w:t>
      </w:r>
      <w:r w:rsidR="66F59DA1" w:rsidRPr="00372310">
        <w:rPr>
          <w:rFonts w:ascii="Arial" w:hAnsi="Arial" w:cs="Arial"/>
          <w:color w:val="000000" w:themeColor="text1"/>
          <w:sz w:val="22"/>
          <w:szCs w:val="22"/>
        </w:rPr>
        <w:t>R</w:t>
      </w:r>
      <w:r w:rsidR="3532827D" w:rsidRPr="00372310">
        <w:rPr>
          <w:rFonts w:ascii="Arial" w:hAnsi="Arial" w:cs="Arial"/>
          <w:color w:val="000000" w:themeColor="text1"/>
          <w:sz w:val="22"/>
          <w:szCs w:val="22"/>
        </w:rPr>
        <w:t>esoluci</w:t>
      </w:r>
      <w:r w:rsidR="5E331048" w:rsidRPr="00372310">
        <w:rPr>
          <w:rFonts w:ascii="Arial" w:hAnsi="Arial" w:cs="Arial"/>
          <w:color w:val="000000" w:themeColor="text1"/>
          <w:sz w:val="22"/>
          <w:szCs w:val="22"/>
        </w:rPr>
        <w:t>ones</w:t>
      </w:r>
      <w:r w:rsidR="3532827D" w:rsidRPr="00372310">
        <w:rPr>
          <w:rFonts w:ascii="Arial" w:hAnsi="Arial" w:cs="Arial"/>
          <w:color w:val="000000" w:themeColor="text1"/>
          <w:sz w:val="22"/>
          <w:szCs w:val="22"/>
        </w:rPr>
        <w:t xml:space="preserve"> 4 de 2021, 2 de 2022</w:t>
      </w:r>
      <w:r w:rsidR="2AC288A7" w:rsidRPr="00372310">
        <w:rPr>
          <w:rFonts w:ascii="Arial" w:hAnsi="Arial" w:cs="Arial"/>
          <w:color w:val="000000" w:themeColor="text1"/>
          <w:sz w:val="22"/>
          <w:szCs w:val="22"/>
        </w:rPr>
        <w:t xml:space="preserve"> y</w:t>
      </w:r>
      <w:r w:rsidR="3532827D" w:rsidRPr="00372310">
        <w:rPr>
          <w:rFonts w:ascii="Arial" w:hAnsi="Arial" w:cs="Arial"/>
          <w:color w:val="000000" w:themeColor="text1"/>
          <w:sz w:val="22"/>
          <w:szCs w:val="22"/>
        </w:rPr>
        <w:t xml:space="preserve"> 6 de 2023.</w:t>
      </w:r>
    </w:p>
    <w:p w14:paraId="0DD95C5E" w14:textId="77777777" w:rsidR="00401F89" w:rsidRPr="00F64070" w:rsidRDefault="00401F89" w:rsidP="006874BF">
      <w:pPr>
        <w:spacing w:line="276" w:lineRule="auto"/>
        <w:jc w:val="center"/>
        <w:rPr>
          <w:rFonts w:ascii="Arial" w:hAnsi="Arial" w:cs="Arial"/>
          <w:b/>
          <w:sz w:val="22"/>
          <w:szCs w:val="22"/>
        </w:rPr>
      </w:pPr>
    </w:p>
    <w:p w14:paraId="06D42A1C" w14:textId="1558E1C1" w:rsidR="001C62E2" w:rsidRPr="00F64070" w:rsidRDefault="00FE0D6D" w:rsidP="006874BF">
      <w:pPr>
        <w:spacing w:line="276" w:lineRule="auto"/>
        <w:jc w:val="center"/>
        <w:rPr>
          <w:rFonts w:ascii="Arial" w:hAnsi="Arial" w:cs="Arial"/>
          <w:b/>
          <w:sz w:val="22"/>
          <w:szCs w:val="22"/>
        </w:rPr>
      </w:pPr>
      <w:r w:rsidRPr="00F64070">
        <w:rPr>
          <w:rFonts w:ascii="Arial" w:hAnsi="Arial" w:cs="Arial"/>
          <w:b/>
          <w:sz w:val="22"/>
          <w:szCs w:val="22"/>
        </w:rPr>
        <w:t>PUBL</w:t>
      </w:r>
      <w:r w:rsidR="001C62E2" w:rsidRPr="00F64070">
        <w:rPr>
          <w:rFonts w:ascii="Arial" w:hAnsi="Arial" w:cs="Arial"/>
          <w:b/>
          <w:sz w:val="22"/>
          <w:szCs w:val="22"/>
        </w:rPr>
        <w:t>ÍQUESE Y CÚMPLASE</w:t>
      </w:r>
    </w:p>
    <w:p w14:paraId="1460258D" w14:textId="613079F2" w:rsidR="001C62E2" w:rsidRPr="00F64070" w:rsidRDefault="001C62E2" w:rsidP="006874BF">
      <w:pPr>
        <w:spacing w:line="276" w:lineRule="auto"/>
        <w:jc w:val="center"/>
        <w:rPr>
          <w:rFonts w:ascii="Arial" w:hAnsi="Arial" w:cs="Arial"/>
          <w:sz w:val="22"/>
          <w:szCs w:val="22"/>
        </w:rPr>
      </w:pPr>
      <w:r w:rsidRPr="00F64070">
        <w:rPr>
          <w:rFonts w:ascii="Arial" w:hAnsi="Arial" w:cs="Arial"/>
          <w:sz w:val="22"/>
          <w:szCs w:val="22"/>
        </w:rPr>
        <w:t>Dada en Bogotá, D.C., a los</w:t>
      </w:r>
      <w:r w:rsidR="00FE0D6D" w:rsidRPr="00F64070">
        <w:rPr>
          <w:rFonts w:ascii="Arial" w:hAnsi="Arial" w:cs="Arial"/>
          <w:sz w:val="22"/>
          <w:szCs w:val="22"/>
        </w:rPr>
        <w:t xml:space="preserve"> </w:t>
      </w:r>
      <w:r w:rsidR="00C26B1E" w:rsidRPr="00F64070">
        <w:rPr>
          <w:rFonts w:ascii="Arial" w:hAnsi="Arial" w:cs="Arial"/>
          <w:sz w:val="22"/>
          <w:szCs w:val="22"/>
        </w:rPr>
        <w:t>21</w:t>
      </w:r>
      <w:r w:rsidR="00526E6D" w:rsidRPr="00F64070">
        <w:rPr>
          <w:rFonts w:ascii="Arial" w:hAnsi="Arial" w:cs="Arial"/>
          <w:sz w:val="22"/>
          <w:szCs w:val="22"/>
        </w:rPr>
        <w:t xml:space="preserve"> días del mes de </w:t>
      </w:r>
      <w:r w:rsidR="00C26B1E" w:rsidRPr="00F64070">
        <w:rPr>
          <w:rFonts w:ascii="Arial" w:hAnsi="Arial" w:cs="Arial"/>
          <w:sz w:val="22"/>
          <w:szCs w:val="22"/>
        </w:rPr>
        <w:t>noviembre</w:t>
      </w:r>
      <w:r w:rsidR="00526E6D" w:rsidRPr="00F64070">
        <w:rPr>
          <w:rFonts w:ascii="Arial" w:hAnsi="Arial" w:cs="Arial"/>
          <w:sz w:val="22"/>
          <w:szCs w:val="22"/>
        </w:rPr>
        <w:t xml:space="preserve"> de 2023</w:t>
      </w:r>
    </w:p>
    <w:p w14:paraId="478D6099" w14:textId="77777777" w:rsidR="001C62E2" w:rsidRPr="00F64070" w:rsidRDefault="001C62E2" w:rsidP="006874BF">
      <w:pPr>
        <w:spacing w:line="276" w:lineRule="auto"/>
        <w:jc w:val="center"/>
        <w:rPr>
          <w:rFonts w:ascii="Arial" w:hAnsi="Arial" w:cs="Arial"/>
          <w:sz w:val="22"/>
          <w:szCs w:val="22"/>
          <w:u w:val="words"/>
        </w:rPr>
      </w:pPr>
    </w:p>
    <w:p w14:paraId="10F0E8E5" w14:textId="77777777" w:rsidR="001C62E2" w:rsidRDefault="001C62E2" w:rsidP="006874BF">
      <w:pPr>
        <w:spacing w:line="276" w:lineRule="auto"/>
        <w:rPr>
          <w:rFonts w:ascii="Arial" w:hAnsi="Arial" w:cs="Arial"/>
          <w:sz w:val="22"/>
          <w:szCs w:val="22"/>
        </w:rPr>
      </w:pPr>
    </w:p>
    <w:p w14:paraId="012993C6" w14:textId="77777777" w:rsidR="006059BD" w:rsidRDefault="006059BD" w:rsidP="006874BF">
      <w:pPr>
        <w:spacing w:line="276" w:lineRule="auto"/>
        <w:rPr>
          <w:rFonts w:ascii="Arial" w:hAnsi="Arial" w:cs="Arial"/>
          <w:sz w:val="22"/>
          <w:szCs w:val="22"/>
        </w:rPr>
      </w:pPr>
    </w:p>
    <w:p w14:paraId="0E27BA0A" w14:textId="77777777" w:rsidR="006059BD" w:rsidRDefault="006059BD" w:rsidP="006874BF">
      <w:pPr>
        <w:spacing w:line="276" w:lineRule="auto"/>
        <w:rPr>
          <w:rFonts w:ascii="Arial" w:hAnsi="Arial" w:cs="Arial"/>
          <w:sz w:val="22"/>
          <w:szCs w:val="22"/>
        </w:rPr>
      </w:pPr>
    </w:p>
    <w:p w14:paraId="454402C4" w14:textId="77777777" w:rsidR="006059BD" w:rsidRPr="00F64070" w:rsidRDefault="006059BD" w:rsidP="006874BF">
      <w:pPr>
        <w:spacing w:line="276"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0D6D" w:rsidRPr="00F64070" w14:paraId="7BDED826" w14:textId="77777777" w:rsidTr="00FE0D6D">
        <w:tc>
          <w:tcPr>
            <w:tcW w:w="4247" w:type="dxa"/>
          </w:tcPr>
          <w:p w14:paraId="35299D2F" w14:textId="77777777" w:rsidR="00FE0D6D" w:rsidRPr="00F64070" w:rsidRDefault="00FE0D6D" w:rsidP="006874BF">
            <w:pPr>
              <w:spacing w:line="276" w:lineRule="auto"/>
              <w:rPr>
                <w:rFonts w:ascii="Arial" w:hAnsi="Arial" w:cs="Arial"/>
                <w:sz w:val="22"/>
                <w:szCs w:val="22"/>
              </w:rPr>
            </w:pPr>
          </w:p>
          <w:p w14:paraId="7D2AAEF2" w14:textId="77777777" w:rsidR="00FE0D6D" w:rsidRPr="00F64070" w:rsidRDefault="00FE0D6D" w:rsidP="006874BF">
            <w:pPr>
              <w:spacing w:line="276" w:lineRule="auto"/>
              <w:rPr>
                <w:rFonts w:ascii="Arial" w:hAnsi="Arial" w:cs="Arial"/>
                <w:sz w:val="22"/>
                <w:szCs w:val="22"/>
              </w:rPr>
            </w:pPr>
          </w:p>
          <w:p w14:paraId="239C7DF2" w14:textId="77777777" w:rsidR="00FE0D6D" w:rsidRPr="00F64070" w:rsidRDefault="00FE0D6D" w:rsidP="006874BF">
            <w:pPr>
              <w:spacing w:line="276" w:lineRule="auto"/>
              <w:jc w:val="center"/>
              <w:rPr>
                <w:rFonts w:ascii="Arial" w:hAnsi="Arial" w:cs="Arial"/>
                <w:b/>
                <w:bCs/>
                <w:sz w:val="22"/>
                <w:szCs w:val="22"/>
              </w:rPr>
            </w:pPr>
            <w:r w:rsidRPr="00F64070">
              <w:rPr>
                <w:rFonts w:ascii="Arial" w:hAnsi="Arial" w:cs="Arial"/>
                <w:b/>
                <w:bCs/>
                <w:sz w:val="22"/>
                <w:szCs w:val="22"/>
              </w:rPr>
              <w:t>JHENIFER MOJICA FLÓREZ</w:t>
            </w:r>
          </w:p>
          <w:p w14:paraId="3BA3E7B1" w14:textId="4F1F5986" w:rsidR="00FE0D6D" w:rsidRPr="00F64070" w:rsidRDefault="00FE0D6D" w:rsidP="006874BF">
            <w:pPr>
              <w:spacing w:line="276" w:lineRule="auto"/>
              <w:jc w:val="center"/>
              <w:rPr>
                <w:rFonts w:ascii="Arial" w:hAnsi="Arial" w:cs="Arial"/>
                <w:sz w:val="22"/>
                <w:szCs w:val="22"/>
              </w:rPr>
            </w:pPr>
            <w:r w:rsidRPr="00F64070">
              <w:rPr>
                <w:rFonts w:ascii="Arial" w:hAnsi="Arial" w:cs="Arial"/>
                <w:b/>
                <w:bCs/>
                <w:sz w:val="22"/>
                <w:szCs w:val="22"/>
              </w:rPr>
              <w:t>Presidente</w:t>
            </w:r>
          </w:p>
        </w:tc>
        <w:tc>
          <w:tcPr>
            <w:tcW w:w="4247" w:type="dxa"/>
          </w:tcPr>
          <w:p w14:paraId="63B21FC7" w14:textId="77777777" w:rsidR="00FE0D6D" w:rsidRPr="00F64070" w:rsidRDefault="00FE0D6D" w:rsidP="006874BF">
            <w:pPr>
              <w:spacing w:line="276" w:lineRule="auto"/>
              <w:rPr>
                <w:rFonts w:ascii="Arial" w:hAnsi="Arial" w:cs="Arial"/>
                <w:sz w:val="22"/>
                <w:szCs w:val="22"/>
              </w:rPr>
            </w:pPr>
          </w:p>
          <w:p w14:paraId="3B9F0178" w14:textId="77777777" w:rsidR="00FE0D6D" w:rsidRPr="00F64070" w:rsidRDefault="00FE0D6D" w:rsidP="006874BF">
            <w:pPr>
              <w:spacing w:line="276" w:lineRule="auto"/>
              <w:rPr>
                <w:rFonts w:ascii="Arial" w:hAnsi="Arial" w:cs="Arial"/>
                <w:sz w:val="22"/>
                <w:szCs w:val="22"/>
              </w:rPr>
            </w:pPr>
          </w:p>
          <w:p w14:paraId="6D2C4E60" w14:textId="77777777" w:rsidR="00FE0D6D" w:rsidRPr="00F64070" w:rsidRDefault="00FE0D6D" w:rsidP="006874BF">
            <w:pPr>
              <w:spacing w:line="276" w:lineRule="auto"/>
              <w:jc w:val="center"/>
              <w:rPr>
                <w:rFonts w:ascii="Arial" w:hAnsi="Arial" w:cs="Arial"/>
                <w:b/>
                <w:bCs/>
                <w:sz w:val="22"/>
                <w:szCs w:val="22"/>
              </w:rPr>
            </w:pPr>
            <w:r w:rsidRPr="00F64070">
              <w:rPr>
                <w:rFonts w:ascii="Arial" w:hAnsi="Arial" w:cs="Arial"/>
                <w:b/>
                <w:bCs/>
                <w:sz w:val="22"/>
                <w:szCs w:val="22"/>
              </w:rPr>
              <w:t>PAULA ANDREA ZULETA GIL</w:t>
            </w:r>
          </w:p>
          <w:p w14:paraId="19FC3736" w14:textId="498C1CFE" w:rsidR="00FE0D6D" w:rsidRPr="00F64070" w:rsidRDefault="00FE0D6D" w:rsidP="006874BF">
            <w:pPr>
              <w:spacing w:line="276" w:lineRule="auto"/>
              <w:jc w:val="center"/>
              <w:rPr>
                <w:rFonts w:ascii="Arial" w:hAnsi="Arial" w:cs="Arial"/>
                <w:b/>
                <w:bCs/>
                <w:sz w:val="22"/>
                <w:szCs w:val="22"/>
              </w:rPr>
            </w:pPr>
            <w:r w:rsidRPr="00F64070">
              <w:rPr>
                <w:rFonts w:ascii="Arial" w:hAnsi="Arial" w:cs="Arial"/>
                <w:b/>
                <w:bCs/>
                <w:sz w:val="22"/>
                <w:szCs w:val="22"/>
              </w:rPr>
              <w:t>Secretaria</w:t>
            </w:r>
          </w:p>
        </w:tc>
      </w:tr>
    </w:tbl>
    <w:p w14:paraId="6CBE8391" w14:textId="77777777" w:rsidR="00FE0D6D" w:rsidRPr="00F64070" w:rsidRDefault="00FE0D6D" w:rsidP="006874BF">
      <w:pPr>
        <w:spacing w:line="276" w:lineRule="auto"/>
        <w:rPr>
          <w:rFonts w:ascii="Arial" w:hAnsi="Arial" w:cs="Arial"/>
          <w:sz w:val="22"/>
          <w:szCs w:val="22"/>
        </w:rPr>
      </w:pPr>
    </w:p>
    <w:sectPr w:rsidR="00FE0D6D" w:rsidRPr="00F64070" w:rsidSect="00962B4B">
      <w:headerReference w:type="even" r:id="rId8"/>
      <w:headerReference w:type="default" r:id="rId9"/>
      <w:footerReference w:type="even" r:id="rId10"/>
      <w:headerReference w:type="first" r:id="rId11"/>
      <w:footerReference w:type="first" r:id="rId12"/>
      <w:pgSz w:w="11906" w:h="18709" w:code="60"/>
      <w:pgMar w:top="2410" w:right="1701" w:bottom="1701" w:left="1701" w:header="72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D27CA" w14:textId="77777777" w:rsidR="00C7771B" w:rsidRDefault="00C7771B" w:rsidP="00E32612">
      <w:r>
        <w:separator/>
      </w:r>
    </w:p>
  </w:endnote>
  <w:endnote w:type="continuationSeparator" w:id="0">
    <w:p w14:paraId="274F49A6" w14:textId="77777777" w:rsidR="00C7771B" w:rsidRDefault="00C7771B" w:rsidP="00E32612">
      <w:r>
        <w:continuationSeparator/>
      </w:r>
    </w:p>
  </w:endnote>
  <w:endnote w:type="continuationNotice" w:id="1">
    <w:p w14:paraId="6D6BACEA" w14:textId="77777777" w:rsidR="00C7771B" w:rsidRDefault="00C77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12F" w14:textId="77777777" w:rsidR="002C0D7E" w:rsidRDefault="002C0D7E">
    <w:pPr>
      <w:pStyle w:val="Piedepgin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BF1" w14:textId="77777777" w:rsidR="002C0D7E" w:rsidRDefault="002C0D7E">
    <w:pPr>
      <w:pStyle w:val="Piedepgina"/>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63761" w14:textId="77777777" w:rsidR="00C7771B" w:rsidRDefault="00C7771B" w:rsidP="00E32612">
      <w:r>
        <w:separator/>
      </w:r>
    </w:p>
  </w:footnote>
  <w:footnote w:type="continuationSeparator" w:id="0">
    <w:p w14:paraId="516DC1F2" w14:textId="77777777" w:rsidR="00C7771B" w:rsidRDefault="00C7771B" w:rsidP="00E32612">
      <w:r>
        <w:continuationSeparator/>
      </w:r>
    </w:p>
  </w:footnote>
  <w:footnote w:type="continuationNotice" w:id="1">
    <w:p w14:paraId="3DA7FC63" w14:textId="77777777" w:rsidR="00C7771B" w:rsidRDefault="00C77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E1B1" w14:textId="77777777" w:rsidR="002C0D7E" w:rsidRDefault="002C0D7E">
    <w:pPr>
      <w:pStyle w:val="Encabezado"/>
      <w:tabs>
        <w:tab w:val="clear" w:pos="4320"/>
        <w:tab w:val="clear" w:pos="8640"/>
        <w:tab w:val="center" w:pos="5220"/>
      </w:tabs>
      <w:spacing w:before="272"/>
      <w:rPr>
        <w:b/>
      </w:rPr>
    </w:pPr>
    <w:r>
      <w:rPr>
        <w:b/>
        <w:lang w:val="pt-BR"/>
      </w:rPr>
      <w:t xml:space="preserve">DECRETO </w:t>
    </w:r>
    <w:proofErr w:type="gramStart"/>
    <w:r>
      <w:rPr>
        <w:b/>
        <w:lang w:val="pt-BR"/>
      </w:rPr>
      <w:t>NUMERO</w:t>
    </w:r>
    <w:proofErr w:type="gramEnd"/>
    <w:r>
      <w:rPr>
        <w:b/>
        <w:lang w:val="pt-BR"/>
      </w:rPr>
      <w:t xml:space="preserve"> _________________</w:t>
    </w:r>
    <w:r w:rsidR="004C5201">
      <w:rPr>
        <w:b/>
        <w:lang w:val="pt-BR"/>
      </w:rPr>
      <w:t xml:space="preserve"> </w:t>
    </w:r>
    <w:r>
      <w:rPr>
        <w:b/>
        <w:lang w:val="pt-BR"/>
      </w:rPr>
      <w:t>de 2002</w:t>
    </w:r>
    <w:r w:rsidR="004C5201">
      <w:rPr>
        <w:b/>
        <w:lang w:val="pt-BR"/>
      </w:rPr>
      <w:t xml:space="preserve"> </w:t>
    </w:r>
    <w:proofErr w:type="spellStart"/>
    <w:r>
      <w:rPr>
        <w:b/>
        <w:lang w:val="pt-BR"/>
      </w:rPr>
      <w:t>Hoja</w:t>
    </w:r>
    <w:proofErr w:type="spellEnd"/>
    <w:r>
      <w:rPr>
        <w:b/>
        <w:lang w:val="pt-BR"/>
      </w:rPr>
      <w:t xml:space="preserve"> N°. </w:t>
    </w:r>
    <w:r>
      <w:rPr>
        <w:rStyle w:val="Nmerodepgina"/>
        <w:b/>
        <w:lang w:val="pt-BR"/>
      </w:rPr>
      <w:fldChar w:fldCharType="begin"/>
    </w:r>
    <w:r>
      <w:rPr>
        <w:rStyle w:val="Nmerodepgina"/>
        <w:b/>
        <w:lang w:val="pt-BR"/>
      </w:rPr>
      <w:instrText xml:space="preserve"> PAGE </w:instrText>
    </w:r>
    <w:r>
      <w:rPr>
        <w:rStyle w:val="Nmerodepgina"/>
        <w:b/>
        <w:lang w:val="pt-BR"/>
      </w:rPr>
      <w:fldChar w:fldCharType="separate"/>
    </w:r>
    <w:r>
      <w:rPr>
        <w:rStyle w:val="Nmerodepgina"/>
        <w:b/>
        <w:noProof/>
      </w:rPr>
      <w:t>4</w:t>
    </w:r>
    <w:r>
      <w:rPr>
        <w:rStyle w:val="Nmerodepgina"/>
        <w:b/>
        <w:lang w:val="pt-BR"/>
      </w:rPr>
      <w:fldChar w:fldCharType="end"/>
    </w:r>
  </w:p>
  <w:p w14:paraId="22FE4C0C" w14:textId="3D7A65E9" w:rsidR="002C0D7E" w:rsidRDefault="00BB5449">
    <w:pPr>
      <w:pStyle w:val="Encabezado"/>
    </w:pPr>
    <w:r>
      <w:rPr>
        <w:noProof/>
      </w:rPr>
      <mc:AlternateContent>
        <mc:Choice Requires="wps">
          <w:drawing>
            <wp:anchor distT="0" distB="0" distL="114300" distR="114300" simplePos="0" relativeHeight="251658241" behindDoc="0" locked="0" layoutInCell="0" allowOverlap="1" wp14:anchorId="11715178" wp14:editId="613EB388">
              <wp:simplePos x="0" y="0"/>
              <wp:positionH relativeFrom="page">
                <wp:posOffset>440055</wp:posOffset>
              </wp:positionH>
              <wp:positionV relativeFrom="page">
                <wp:posOffset>891540</wp:posOffset>
              </wp:positionV>
              <wp:extent cx="6872605" cy="10634345"/>
              <wp:effectExtent l="0" t="0" r="4445" b="0"/>
              <wp:wrapNone/>
              <wp:docPr id="1443152396" name="Rectangle 144315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w:pict w14:anchorId="4109BFFB">
            <v:rect id="Rectangle 1443152396" style="position:absolute;margin-left:34.65pt;margin-top:70.2pt;width:541.15pt;height:837.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weight="2pt" w14:anchorId="492CF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">
              <w10:wrap anchorx="page" anchory="page"/>
            </v:rect>
          </w:pict>
        </mc:Fallback>
      </mc:AlternateContent>
    </w:r>
  </w:p>
  <w:p w14:paraId="10B82EDF" w14:textId="77777777" w:rsidR="002C0D7E" w:rsidRDefault="002C0D7E">
    <w:pPr>
      <w:jc w:val="center"/>
      <w:rPr>
        <w:b/>
      </w:rPr>
    </w:pPr>
  </w:p>
  <w:p w14:paraId="04EAD192" w14:textId="42127A17" w:rsidR="002C0D7E" w:rsidRDefault="00BB5449">
    <w:pPr>
      <w:jc w:val="center"/>
      <w:rPr>
        <w:sz w:val="22"/>
      </w:rPr>
    </w:pPr>
    <w:r>
      <w:rPr>
        <w:noProof/>
      </w:rPr>
      <mc:AlternateContent>
        <mc:Choice Requires="wps">
          <w:drawing>
            <wp:anchor distT="4294967295" distB="4294967295" distL="114300" distR="114300" simplePos="0" relativeHeight="251658243" behindDoc="0" locked="0" layoutInCell="0" allowOverlap="1" wp14:anchorId="3C9C1B75" wp14:editId="66D2DA6D">
              <wp:simplePos x="0" y="0"/>
              <wp:positionH relativeFrom="column">
                <wp:posOffset>188595</wp:posOffset>
              </wp:positionH>
              <wp:positionV relativeFrom="paragraph">
                <wp:posOffset>406399</wp:posOffset>
              </wp:positionV>
              <wp:extent cx="6286500" cy="0"/>
              <wp:effectExtent l="0" t="0" r="0" b="0"/>
              <wp:wrapNone/>
              <wp:docPr id="1075398407" name="Straight Connector 107539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w:pict w14:anchorId="28E72C41">
            <v:line id="Straight Connector 1075398407"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14.85pt,32pt" to="509.85pt,32pt" w14:anchorId="7189B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"/>
          </w:pict>
        </mc:Fallback>
      </mc:AlternateContent>
    </w:r>
    <w:r w:rsidR="002C0D7E">
      <w:t xml:space="preserve">Continuación del decreto </w:t>
    </w:r>
    <w:r w:rsidR="002C0D7E">
      <w:rPr>
        <w:sz w:val="22"/>
      </w:rPr>
      <w:t xml:space="preserve">“Por el cual se </w:t>
    </w:r>
    <w:r w:rsidR="002C0D7E">
      <w:rPr>
        <w:color w:val="000000"/>
      </w:rPr>
      <w:t xml:space="preserve">reasignan unas funciones y competencias </w:t>
    </w:r>
    <w:r w:rsidR="002C0D7E">
      <w:rPr>
        <w:sz w:val="22"/>
      </w:rPr>
      <w:t>-”</w:t>
    </w:r>
  </w:p>
  <w:p w14:paraId="3F767620" w14:textId="77777777" w:rsidR="002C0D7E" w:rsidRDefault="002C0D7E">
    <w:pPr>
      <w:jc w:val="center"/>
      <w:rPr>
        <w:sz w:val="22"/>
      </w:rPr>
    </w:pPr>
  </w:p>
  <w:p w14:paraId="3E9E8A48" w14:textId="77777777" w:rsidR="002C0D7E" w:rsidRDefault="002C0D7E">
    <w:pPr>
      <w:jc w:val="center"/>
      <w:rPr>
        <w:snapToGrid w:val="0"/>
        <w:color w:val="000000"/>
        <w:sz w:val="18"/>
      </w:rPr>
    </w:pPr>
  </w:p>
  <w:p w14:paraId="632BD222" w14:textId="77777777" w:rsidR="002C0D7E" w:rsidRDefault="002C0D7E">
    <w:pPr>
      <w:jc w:val="center"/>
      <w:rPr>
        <w:snapToGrid w:val="0"/>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4761" w14:textId="77777777" w:rsidR="002C0D7E" w:rsidRDefault="002C0D7E">
    <w:pPr>
      <w:pStyle w:val="Encabezado"/>
      <w:tabs>
        <w:tab w:val="clear" w:pos="8640"/>
      </w:tabs>
      <w:ind w:left="180" w:right="274"/>
      <w:rPr>
        <w:rFonts w:ascii="Tahoma" w:hAnsi="Tahoma"/>
        <w:b/>
        <w:noProof/>
        <w:sz w:val="28"/>
      </w:rPr>
    </w:pPr>
  </w:p>
  <w:p w14:paraId="342F126E" w14:textId="05AAB96C" w:rsidR="002C0D7E" w:rsidRPr="00880D50" w:rsidRDefault="002C0D7E">
    <w:pPr>
      <w:pStyle w:val="Encabezado"/>
      <w:tabs>
        <w:tab w:val="clear" w:pos="8640"/>
      </w:tabs>
      <w:ind w:left="180" w:right="274"/>
      <w:rPr>
        <w:rStyle w:val="Nmerodepgina"/>
        <w:b/>
        <w:sz w:val="26"/>
        <w:lang w:val="es-CO"/>
      </w:rPr>
    </w:pPr>
    <w:r>
      <w:rPr>
        <w:b/>
        <w:noProof/>
        <w:sz w:val="26"/>
      </w:rPr>
      <w:t>RESOLUCI</w:t>
    </w:r>
    <w:r w:rsidR="00F37D23">
      <w:rPr>
        <w:b/>
        <w:noProof/>
        <w:sz w:val="26"/>
      </w:rPr>
      <w:t>Ó</w:t>
    </w:r>
    <w:r>
      <w:rPr>
        <w:b/>
        <w:noProof/>
        <w:sz w:val="26"/>
      </w:rPr>
      <w:t>N N</w:t>
    </w:r>
    <w:r w:rsidR="00F37D23">
      <w:rPr>
        <w:b/>
        <w:noProof/>
        <w:sz w:val="26"/>
      </w:rPr>
      <w:t>Ú</w:t>
    </w:r>
    <w:r>
      <w:rPr>
        <w:b/>
        <w:noProof/>
        <w:sz w:val="26"/>
      </w:rPr>
      <w:t>MERO</w:t>
    </w:r>
    <w:r w:rsidR="00E32612" w:rsidRPr="00512F2A">
      <w:rPr>
        <w:b/>
        <w:sz w:val="26"/>
        <w:lang w:val="es-CO"/>
      </w:rPr>
      <w:tab/>
    </w:r>
    <w:r w:rsidR="00E32612" w:rsidRPr="00512F2A">
      <w:rPr>
        <w:b/>
        <w:sz w:val="26"/>
        <w:lang w:val="es-CO"/>
      </w:rPr>
      <w:tab/>
    </w:r>
    <w:r w:rsidR="004C5201" w:rsidRPr="00512F2A">
      <w:rPr>
        <w:b/>
        <w:sz w:val="26"/>
        <w:lang w:val="es-CO"/>
      </w:rPr>
      <w:t xml:space="preserve"> </w:t>
    </w:r>
    <w:r w:rsidRPr="00512F2A">
      <w:rPr>
        <w:b/>
        <w:sz w:val="26"/>
        <w:lang w:val="es-CO"/>
      </w:rPr>
      <w:tab/>
    </w:r>
    <w:r w:rsidR="004C5201" w:rsidRPr="00512F2A">
      <w:rPr>
        <w:b/>
        <w:sz w:val="26"/>
        <w:lang w:val="es-CO"/>
      </w:rPr>
      <w:t xml:space="preserve"> </w:t>
    </w:r>
    <w:r w:rsidRPr="00512F2A">
      <w:rPr>
        <w:b/>
        <w:sz w:val="26"/>
        <w:lang w:val="es-CO"/>
      </w:rPr>
      <w:t xml:space="preserve">Hoja </w:t>
    </w:r>
    <w:proofErr w:type="spellStart"/>
    <w:r w:rsidRPr="00512F2A">
      <w:rPr>
        <w:b/>
        <w:sz w:val="26"/>
        <w:lang w:val="es-CO"/>
      </w:rPr>
      <w:t>N°</w:t>
    </w:r>
    <w:proofErr w:type="spellEnd"/>
    <w:r w:rsidRPr="00512F2A">
      <w:rPr>
        <w:b/>
        <w:sz w:val="26"/>
        <w:lang w:val="es-CO"/>
      </w:rPr>
      <w:t xml:space="preserve">. </w:t>
    </w:r>
    <w:r>
      <w:rPr>
        <w:rStyle w:val="Nmerodepgina"/>
        <w:b/>
        <w:sz w:val="26"/>
        <w:lang w:val="pt-BR"/>
      </w:rPr>
      <w:fldChar w:fldCharType="begin"/>
    </w:r>
    <w:r w:rsidRPr="00512F2A">
      <w:rPr>
        <w:rStyle w:val="Nmerodepgina"/>
        <w:b/>
        <w:sz w:val="26"/>
        <w:lang w:val="es-CO"/>
      </w:rPr>
      <w:instrText xml:space="preserve"> PAGE </w:instrText>
    </w:r>
    <w:r>
      <w:rPr>
        <w:rStyle w:val="Nmerodepgina"/>
        <w:b/>
        <w:sz w:val="26"/>
        <w:lang w:val="pt-BR"/>
      </w:rPr>
      <w:fldChar w:fldCharType="separate"/>
    </w:r>
    <w:r w:rsidR="007C08C0" w:rsidRPr="00512F2A">
      <w:rPr>
        <w:rStyle w:val="Nmerodepgina"/>
        <w:b/>
        <w:noProof/>
        <w:sz w:val="26"/>
        <w:lang w:val="es-CO"/>
      </w:rPr>
      <w:t>4</w:t>
    </w:r>
    <w:r>
      <w:rPr>
        <w:rStyle w:val="Nmerodepgina"/>
        <w:b/>
        <w:sz w:val="26"/>
        <w:lang w:val="pt-BR"/>
      </w:rPr>
      <w:fldChar w:fldCharType="end"/>
    </w:r>
  </w:p>
  <w:p w14:paraId="0EA25550" w14:textId="51828182" w:rsidR="001C62E2" w:rsidRDefault="00880D50">
    <w:pPr>
      <w:pStyle w:val="Encabezado"/>
      <w:tabs>
        <w:tab w:val="clear" w:pos="8640"/>
      </w:tabs>
      <w:ind w:left="180" w:right="274"/>
      <w:rPr>
        <w:b/>
        <w:sz w:val="26"/>
      </w:rPr>
    </w:pPr>
    <w:r>
      <w:rPr>
        <w:noProof/>
      </w:rPr>
      <mc:AlternateContent>
        <mc:Choice Requires="wps">
          <w:drawing>
            <wp:anchor distT="0" distB="0" distL="114300" distR="114300" simplePos="0" relativeHeight="251658242" behindDoc="0" locked="0" layoutInCell="0" allowOverlap="1" wp14:anchorId="221191A2" wp14:editId="46D0CEB0">
              <wp:simplePos x="0" y="0"/>
              <wp:positionH relativeFrom="page">
                <wp:posOffset>854710</wp:posOffset>
              </wp:positionH>
              <wp:positionV relativeFrom="margin">
                <wp:posOffset>-1185545</wp:posOffset>
              </wp:positionV>
              <wp:extent cx="6057900" cy="9753600"/>
              <wp:effectExtent l="0" t="0" r="0" b="0"/>
              <wp:wrapNone/>
              <wp:docPr id="1396593126" name="Rectangle 139659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7536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w:pict w14:anchorId="18B8C562">
            <v:rect id="Rectangle 1396593126" style="position:absolute;margin-left:67.3pt;margin-top:-93.35pt;width:477pt;height:76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spid="_x0000_s1026" o:allowincell="f" filled="f" strokeweight="2pt" w14:anchorId="6F60F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">
              <w10:wrap anchorx="page" anchory="margin"/>
            </v:rect>
          </w:pict>
        </mc:Fallback>
      </mc:AlternateContent>
    </w:r>
  </w:p>
  <w:p w14:paraId="0CE2D6AA" w14:textId="5158AA1A" w:rsidR="002C0D7E" w:rsidRDefault="002C0D7E">
    <w:pPr>
      <w:ind w:left="180" w:right="274"/>
      <w:jc w:val="both"/>
      <w:rPr>
        <w:b/>
      </w:rPr>
    </w:pPr>
  </w:p>
  <w:p w14:paraId="534D8F54" w14:textId="1594AC2B" w:rsidR="00880D50" w:rsidRPr="00854917" w:rsidRDefault="002C0D7E" w:rsidP="00880D50">
    <w:pPr>
      <w:spacing w:line="276" w:lineRule="auto"/>
      <w:ind w:firstLine="280"/>
      <w:jc w:val="center"/>
      <w:rPr>
        <w:rFonts w:ascii="Arial" w:hAnsi="Arial" w:cs="Arial"/>
        <w:color w:val="000000" w:themeColor="text1"/>
        <w:sz w:val="16"/>
        <w:szCs w:val="16"/>
      </w:rPr>
    </w:pPr>
    <w:r w:rsidRPr="00854917">
      <w:rPr>
        <w:rFonts w:ascii="Arial" w:hAnsi="Arial" w:cs="Arial"/>
        <w:b/>
        <w:sz w:val="16"/>
        <w:szCs w:val="16"/>
      </w:rPr>
      <w:t>Continuación de la Resolución</w:t>
    </w:r>
    <w:r w:rsidR="00CB1FD2" w:rsidRPr="00854917">
      <w:rPr>
        <w:rFonts w:ascii="Arial" w:hAnsi="Arial" w:cs="Arial"/>
        <w:b/>
        <w:sz w:val="16"/>
        <w:szCs w:val="16"/>
      </w:rPr>
      <w:t>:</w:t>
    </w:r>
    <w:r w:rsidRPr="00854917">
      <w:rPr>
        <w:rFonts w:ascii="Arial" w:hAnsi="Arial" w:cs="Arial"/>
        <w:sz w:val="16"/>
        <w:szCs w:val="16"/>
      </w:rPr>
      <w:t xml:space="preserve"> </w:t>
    </w:r>
    <w:r w:rsidR="00995615" w:rsidRPr="00995615">
      <w:rPr>
        <w:rFonts w:ascii="Arial" w:hAnsi="Arial" w:cs="Arial"/>
        <w:sz w:val="16"/>
        <w:szCs w:val="16"/>
      </w:rPr>
      <w:t xml:space="preserve">“Por la cual se modifica la reglamentación del destino del crédito agropecuario y rural, se definen sus </w:t>
    </w:r>
    <w:r w:rsidR="009264C1" w:rsidRPr="009264C1">
      <w:rPr>
        <w:rFonts w:ascii="Arial" w:hAnsi="Arial" w:cs="Arial"/>
        <w:sz w:val="16"/>
        <w:szCs w:val="16"/>
      </w:rPr>
      <w:t>usuarios</w:t>
    </w:r>
    <w:r w:rsidR="00995615" w:rsidRPr="00995615">
      <w:rPr>
        <w:rFonts w:ascii="Arial" w:hAnsi="Arial" w:cs="Arial"/>
        <w:sz w:val="16"/>
        <w:szCs w:val="16"/>
      </w:rPr>
      <w:t>, condiciones financieras y se adoptan otras disposiciones”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DE5E" w14:textId="77777777" w:rsidR="002C0D7E" w:rsidRDefault="00E41646">
    <w:pPr>
      <w:pStyle w:val="Encabezado"/>
      <w:tabs>
        <w:tab w:val="clear" w:pos="4320"/>
        <w:tab w:val="clear" w:pos="8640"/>
        <w:tab w:val="left" w:pos="9000"/>
        <w:tab w:val="right" w:leader="underscore" w:pos="10530"/>
      </w:tabs>
      <w:ind w:left="180" w:right="274"/>
      <w:rPr>
        <w:rFonts w:ascii="Tahoma" w:hAnsi="Tahoma"/>
        <w:sz w:val="28"/>
      </w:rPr>
    </w:pPr>
    <w:r>
      <w:rPr>
        <w:noProof/>
        <w:lang w:val="es-CO" w:eastAsia="es-CO"/>
      </w:rPr>
      <w:drawing>
        <wp:anchor distT="0" distB="0" distL="114300" distR="114300" simplePos="0" relativeHeight="251658244" behindDoc="0" locked="0" layoutInCell="1" allowOverlap="1" wp14:anchorId="6689DF1C" wp14:editId="5241294F">
          <wp:simplePos x="0" y="0"/>
          <wp:positionH relativeFrom="column">
            <wp:posOffset>2462530</wp:posOffset>
          </wp:positionH>
          <wp:positionV relativeFrom="paragraph">
            <wp:posOffset>64135</wp:posOffset>
          </wp:positionV>
          <wp:extent cx="634365" cy="812165"/>
          <wp:effectExtent l="0" t="0" r="0" b="6985"/>
          <wp:wrapNone/>
          <wp:docPr id="8" name="Picture 8"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8D26" w14:textId="5598176F" w:rsidR="002C0D7E" w:rsidRDefault="00854917" w:rsidP="00D43A47">
    <w:pPr>
      <w:pStyle w:val="Encabezado"/>
      <w:tabs>
        <w:tab w:val="clear" w:pos="4320"/>
        <w:tab w:val="clear" w:pos="8640"/>
        <w:tab w:val="center" w:pos="4372"/>
      </w:tabs>
      <w:ind w:left="180" w:right="274"/>
      <w:rPr>
        <w:rFonts w:ascii="Tahoma" w:hAnsi="Tahoma"/>
        <w:sz w:val="28"/>
      </w:rPr>
    </w:pPr>
    <w:r>
      <w:rPr>
        <w:noProof/>
      </w:rPr>
      <mc:AlternateContent>
        <mc:Choice Requires="wps">
          <w:drawing>
            <wp:anchor distT="0" distB="0" distL="114300" distR="114300" simplePos="0" relativeHeight="251658240" behindDoc="0" locked="0" layoutInCell="0" allowOverlap="1" wp14:anchorId="0B09A0A9" wp14:editId="7DC6A0D3">
              <wp:simplePos x="0" y="0"/>
              <wp:positionH relativeFrom="page">
                <wp:posOffset>821690</wp:posOffset>
              </wp:positionH>
              <wp:positionV relativeFrom="page">
                <wp:posOffset>938639</wp:posOffset>
              </wp:positionV>
              <wp:extent cx="6057900" cy="9829800"/>
              <wp:effectExtent l="12700" t="12700" r="12700" b="12700"/>
              <wp:wrapNone/>
              <wp:docPr id="946777198" name="Rectangle 94677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298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F9118BB">
            <v:rect id="Rectangle 946777198" style="position:absolute;margin-left:64.7pt;margin-top:73.9pt;width:477pt;height:7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weight="2pt" w14:anchorId="265CB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">
              <w10:wrap anchorx="page" anchory="page"/>
            </v:rect>
          </w:pict>
        </mc:Fallback>
      </mc:AlternateContent>
    </w:r>
  </w:p>
  <w:p w14:paraId="07ECABD9" w14:textId="21806464" w:rsidR="002C0D7E" w:rsidRDefault="002C0D7E" w:rsidP="00D43A47">
    <w:pPr>
      <w:pStyle w:val="Encabezado"/>
      <w:tabs>
        <w:tab w:val="clear" w:pos="4320"/>
        <w:tab w:val="clear" w:pos="8640"/>
        <w:tab w:val="left" w:pos="9000"/>
        <w:tab w:val="right" w:leader="underscore" w:pos="10530"/>
      </w:tabs>
      <w:ind w:left="180" w:right="274"/>
      <w:jc w:val="center"/>
      <w:rPr>
        <w:rFonts w:ascii="Tahoma" w:hAnsi="Tahoma"/>
        <w:b/>
        <w:sz w:val="24"/>
      </w:rPr>
    </w:pPr>
  </w:p>
  <w:p w14:paraId="1D894A6C" w14:textId="77777777" w:rsidR="002C0D7E" w:rsidRDefault="002C0D7E">
    <w:pPr>
      <w:pStyle w:val="Encabezado"/>
      <w:ind w:left="180" w:right="274"/>
      <w:jc w:val="center"/>
      <w:rPr>
        <w:rFonts w:ascii="Tahoma" w:hAnsi="Tahoma"/>
        <w:b/>
        <w:sz w:val="24"/>
      </w:rPr>
    </w:pPr>
  </w:p>
  <w:p w14:paraId="36F8D99E" w14:textId="77777777" w:rsidR="00D43A47" w:rsidRDefault="00D43A47">
    <w:pPr>
      <w:pStyle w:val="Encabezado"/>
      <w:ind w:left="180" w:right="274"/>
      <w:jc w:val="center"/>
      <w:rPr>
        <w:b/>
        <w:sz w:val="28"/>
      </w:rPr>
    </w:pPr>
  </w:p>
  <w:p w14:paraId="03C147B6" w14:textId="77777777" w:rsidR="00A04F3F" w:rsidRDefault="00A04F3F">
    <w:pPr>
      <w:pStyle w:val="Encabezado"/>
      <w:ind w:left="180" w:right="274"/>
      <w:jc w:val="center"/>
      <w:rPr>
        <w:b/>
        <w:sz w:val="28"/>
      </w:rPr>
    </w:pPr>
  </w:p>
  <w:p w14:paraId="28E8C545" w14:textId="2597EABF" w:rsidR="002C0D7E" w:rsidRDefault="00FE0D6D">
    <w:pPr>
      <w:pStyle w:val="Encabezado"/>
      <w:ind w:left="180" w:right="274"/>
      <w:jc w:val="center"/>
      <w:rPr>
        <w:b/>
        <w:sz w:val="24"/>
        <w:szCs w:val="24"/>
      </w:rPr>
    </w:pPr>
    <w:r>
      <w:rPr>
        <w:b/>
        <w:sz w:val="24"/>
        <w:szCs w:val="24"/>
      </w:rPr>
      <w:t>REPUBLICA DE COLOMBIA</w:t>
    </w:r>
  </w:p>
  <w:p w14:paraId="6181849F" w14:textId="77777777" w:rsidR="00FE0D6D" w:rsidRDefault="00FE0D6D">
    <w:pPr>
      <w:pStyle w:val="Encabezado"/>
      <w:ind w:left="180" w:right="274"/>
      <w:jc w:val="center"/>
      <w:rPr>
        <w:b/>
        <w:sz w:val="24"/>
        <w:szCs w:val="24"/>
      </w:rPr>
    </w:pPr>
  </w:p>
  <w:p w14:paraId="16263622" w14:textId="77777777" w:rsidR="00FE0D6D" w:rsidRDefault="00FE0D6D">
    <w:pPr>
      <w:pStyle w:val="Encabezado"/>
      <w:ind w:left="180" w:right="274"/>
      <w:jc w:val="center"/>
      <w:rPr>
        <w:b/>
        <w:sz w:val="24"/>
        <w:szCs w:val="24"/>
      </w:rPr>
    </w:pPr>
  </w:p>
  <w:p w14:paraId="78D7795B" w14:textId="55AEB049" w:rsidR="00FE0D6D" w:rsidRDefault="00FE0D6D">
    <w:pPr>
      <w:pStyle w:val="Encabezado"/>
      <w:ind w:left="180" w:right="274"/>
      <w:jc w:val="center"/>
      <w:rPr>
        <w:b/>
        <w:sz w:val="24"/>
        <w:szCs w:val="24"/>
      </w:rPr>
    </w:pPr>
    <w:r>
      <w:rPr>
        <w:b/>
        <w:sz w:val="24"/>
        <w:szCs w:val="24"/>
      </w:rPr>
      <w:t>COMISIÓN NACIONAL DE CRÉDITO AGROPECUARIO</w:t>
    </w:r>
  </w:p>
  <w:p w14:paraId="093D8850" w14:textId="77777777" w:rsidR="00FE0D6D" w:rsidRPr="00F37D23" w:rsidRDefault="00FE0D6D">
    <w:pPr>
      <w:pStyle w:val="Encabezado"/>
      <w:ind w:left="180" w:right="274"/>
      <w:jc w:val="center"/>
      <w:rPr>
        <w:b/>
        <w:sz w:val="24"/>
        <w:szCs w:val="24"/>
      </w:rPr>
    </w:pPr>
  </w:p>
  <w:p w14:paraId="04E4ABBB" w14:textId="77777777" w:rsidR="002C0D7E" w:rsidRPr="00F37D23" w:rsidRDefault="002C0D7E">
    <w:pPr>
      <w:pStyle w:val="Encabezado"/>
      <w:ind w:left="180" w:right="274"/>
      <w:jc w:val="center"/>
      <w:rPr>
        <w:b/>
        <w:sz w:val="24"/>
        <w:szCs w:val="24"/>
      </w:rPr>
    </w:pPr>
  </w:p>
  <w:p w14:paraId="539CD93C" w14:textId="7CB6BCB0" w:rsidR="002C0D7E" w:rsidRDefault="002C0D7E">
    <w:pPr>
      <w:pStyle w:val="Ttulo1"/>
      <w:ind w:left="180" w:right="274"/>
      <w:jc w:val="center"/>
      <w:rPr>
        <w:rFonts w:ascii="Arial" w:hAnsi="Arial"/>
        <w:szCs w:val="24"/>
      </w:rPr>
    </w:pPr>
    <w:r w:rsidRPr="00F37D23">
      <w:rPr>
        <w:rFonts w:ascii="Arial" w:hAnsi="Arial"/>
        <w:szCs w:val="24"/>
      </w:rPr>
      <w:t>RESOLUCIÓN NÚMERO</w:t>
    </w:r>
    <w:r w:rsidR="004C5201">
      <w:rPr>
        <w:rFonts w:ascii="Arial" w:hAnsi="Arial"/>
        <w:szCs w:val="24"/>
      </w:rPr>
      <w:t xml:space="preserve"> </w:t>
    </w:r>
    <w:r w:rsidR="003A7E21">
      <w:rPr>
        <w:rFonts w:ascii="Arial" w:hAnsi="Arial"/>
        <w:szCs w:val="24"/>
      </w:rPr>
      <w:t xml:space="preserve"> </w:t>
    </w:r>
    <w:r w:rsidR="00FE0D6D">
      <w:rPr>
        <w:rFonts w:ascii="Arial" w:hAnsi="Arial"/>
        <w:szCs w:val="24"/>
      </w:rPr>
      <w:t xml:space="preserve">          </w:t>
    </w:r>
    <w:r w:rsidR="00854917">
      <w:rPr>
        <w:rFonts w:ascii="Arial" w:hAnsi="Arial"/>
        <w:szCs w:val="24"/>
      </w:rPr>
      <w:t xml:space="preserve">  </w:t>
    </w:r>
    <w:r w:rsidR="00F51F2F">
      <w:rPr>
        <w:rFonts w:ascii="Arial" w:hAnsi="Arial"/>
        <w:szCs w:val="24"/>
      </w:rPr>
      <w:t>0</w:t>
    </w:r>
    <w:r w:rsidR="003E510F">
      <w:rPr>
        <w:rFonts w:ascii="Arial" w:hAnsi="Arial"/>
        <w:szCs w:val="24"/>
      </w:rPr>
      <w:t>8</w:t>
    </w:r>
    <w:r w:rsidR="00FE0D6D">
      <w:rPr>
        <w:rFonts w:ascii="Arial" w:hAnsi="Arial"/>
        <w:szCs w:val="24"/>
      </w:rPr>
      <w:t xml:space="preserve">       </w:t>
    </w:r>
    <w:r w:rsidR="003A7E21">
      <w:rPr>
        <w:rFonts w:ascii="Arial" w:hAnsi="Arial"/>
        <w:szCs w:val="24"/>
      </w:rPr>
      <w:t xml:space="preserve">             </w:t>
    </w:r>
    <w:r w:rsidRPr="00F37D23">
      <w:rPr>
        <w:rFonts w:ascii="Arial" w:hAnsi="Arial"/>
        <w:szCs w:val="24"/>
      </w:rPr>
      <w:t>DE 20</w:t>
    </w:r>
    <w:r w:rsidR="00B40082">
      <w:rPr>
        <w:rFonts w:ascii="Arial" w:hAnsi="Arial"/>
        <w:szCs w:val="24"/>
      </w:rPr>
      <w:t>2</w:t>
    </w:r>
    <w:r w:rsidR="00945181">
      <w:rPr>
        <w:rFonts w:ascii="Arial" w:hAnsi="Arial"/>
        <w:szCs w:val="24"/>
      </w:rPr>
      <w:t>3</w:t>
    </w:r>
  </w:p>
  <w:p w14:paraId="54358C2C" w14:textId="77777777" w:rsidR="00880D50" w:rsidRPr="00880D50" w:rsidRDefault="00880D50" w:rsidP="00880D50"/>
  <w:p w14:paraId="60FC7C7A" w14:textId="77777777" w:rsidR="00A04F3F" w:rsidRDefault="00A04F3F">
    <w:pPr>
      <w:ind w:left="180" w:right="274"/>
      <w:jc w:val="center"/>
      <w:rPr>
        <w:rFonts w:ascii="Arial" w:hAnsi="Arial" w:cs="Arial"/>
        <w:color w:val="000000" w:themeColor="text1"/>
        <w:sz w:val="22"/>
        <w:szCs w:val="22"/>
        <w:lang w:val="es-ES_tradnl" w:eastAsia="es-ES_tradnl"/>
      </w:rPr>
    </w:pPr>
  </w:p>
  <w:p w14:paraId="4E4EF62D" w14:textId="77777777" w:rsidR="00854917" w:rsidRPr="00F37D23" w:rsidRDefault="00854917">
    <w:pPr>
      <w:ind w:left="180" w:right="274"/>
      <w:jc w:val="center"/>
      <w:rPr>
        <w:rFonts w:ascii="Arial" w:hAnsi="Arial"/>
        <w:b/>
        <w:sz w:val="24"/>
        <w:szCs w:val="24"/>
      </w:rPr>
    </w:pPr>
  </w:p>
</w:hdr>
</file>

<file path=word/intelligence2.xml><?xml version="1.0" encoding="utf-8"?>
<int2:intelligence xmlns:int2="http://schemas.microsoft.com/office/intelligence/2020/intelligence" xmlns:oel="http://schemas.microsoft.com/office/2019/extlst">
  <int2:observations>
    <int2:bookmark int2:bookmarkName="_Int_jBF6GwOJ" int2:invalidationBookmarkName="" int2:hashCode="y/Clw2Acfb4JZn" int2:id="Z0lj950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1738"/>
    <w:multiLevelType w:val="hybridMultilevel"/>
    <w:tmpl w:val="437A138A"/>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CBB6F8"/>
    <w:multiLevelType w:val="hybridMultilevel"/>
    <w:tmpl w:val="2C7CFC10"/>
    <w:lvl w:ilvl="0" w:tplc="822C57F4">
      <w:start w:val="1"/>
      <w:numFmt w:val="decimal"/>
      <w:lvlText w:val="%1."/>
      <w:lvlJc w:val="left"/>
      <w:pPr>
        <w:ind w:left="720" w:hanging="360"/>
      </w:pPr>
    </w:lvl>
    <w:lvl w:ilvl="1" w:tplc="B964B74A">
      <w:start w:val="1"/>
      <w:numFmt w:val="lowerLetter"/>
      <w:lvlText w:val="%2."/>
      <w:lvlJc w:val="left"/>
      <w:pPr>
        <w:ind w:left="1440" w:hanging="360"/>
      </w:pPr>
    </w:lvl>
    <w:lvl w:ilvl="2" w:tplc="018469FA">
      <w:start w:val="1"/>
      <w:numFmt w:val="lowerRoman"/>
      <w:lvlText w:val="%3."/>
      <w:lvlJc w:val="right"/>
      <w:pPr>
        <w:ind w:left="2160" w:hanging="180"/>
      </w:pPr>
    </w:lvl>
    <w:lvl w:ilvl="3" w:tplc="0586460C">
      <w:start w:val="1"/>
      <w:numFmt w:val="decimal"/>
      <w:lvlText w:val="%4."/>
      <w:lvlJc w:val="left"/>
      <w:pPr>
        <w:ind w:left="2880" w:hanging="360"/>
      </w:pPr>
    </w:lvl>
    <w:lvl w:ilvl="4" w:tplc="B4302CBE">
      <w:start w:val="1"/>
      <w:numFmt w:val="lowerLetter"/>
      <w:lvlText w:val="%5."/>
      <w:lvlJc w:val="left"/>
      <w:pPr>
        <w:ind w:left="3600" w:hanging="360"/>
      </w:pPr>
    </w:lvl>
    <w:lvl w:ilvl="5" w:tplc="FBAEF738">
      <w:start w:val="1"/>
      <w:numFmt w:val="lowerRoman"/>
      <w:lvlText w:val="%6."/>
      <w:lvlJc w:val="right"/>
      <w:pPr>
        <w:ind w:left="4320" w:hanging="180"/>
      </w:pPr>
    </w:lvl>
    <w:lvl w:ilvl="6" w:tplc="AD4EFE3E">
      <w:start w:val="1"/>
      <w:numFmt w:val="decimal"/>
      <w:lvlText w:val="%7."/>
      <w:lvlJc w:val="left"/>
      <w:pPr>
        <w:ind w:left="5040" w:hanging="360"/>
      </w:pPr>
    </w:lvl>
    <w:lvl w:ilvl="7" w:tplc="328E0090">
      <w:start w:val="1"/>
      <w:numFmt w:val="lowerLetter"/>
      <w:lvlText w:val="%8."/>
      <w:lvlJc w:val="left"/>
      <w:pPr>
        <w:ind w:left="5760" w:hanging="360"/>
      </w:pPr>
    </w:lvl>
    <w:lvl w:ilvl="8" w:tplc="0CA4350C">
      <w:start w:val="1"/>
      <w:numFmt w:val="lowerRoman"/>
      <w:lvlText w:val="%9."/>
      <w:lvlJc w:val="right"/>
      <w:pPr>
        <w:ind w:left="6480" w:hanging="180"/>
      </w:pPr>
    </w:lvl>
  </w:abstractNum>
  <w:abstractNum w:abstractNumId="2" w15:restartNumberingAfterBreak="0">
    <w:nsid w:val="1A5C605B"/>
    <w:multiLevelType w:val="hybridMultilevel"/>
    <w:tmpl w:val="4BDEF404"/>
    <w:lvl w:ilvl="0" w:tplc="FFFFFFFF">
      <w:start w:val="1"/>
      <w:numFmt w:val="ordinalText"/>
      <w:lvlText w:val="Parágrafo %1."/>
      <w:lvlJc w:val="left"/>
      <w:pPr>
        <w:ind w:left="720" w:hanging="360"/>
      </w:pPr>
      <w:rPr>
        <w:rFonts w:ascii="Arial" w:hAnsi="Arial" w:hint="default"/>
        <w:b/>
        <w:i w:val="0"/>
        <w14:stylisticSet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80440B"/>
    <w:multiLevelType w:val="hybridMultilevel"/>
    <w:tmpl w:val="DF6CF200"/>
    <w:lvl w:ilvl="0" w:tplc="FFFFFFFF">
      <w:start w:val="1"/>
      <w:numFmt w:val="decimal"/>
      <w:lvlText w:val="Artículo %1."/>
      <w:lvlJc w:val="left"/>
      <w:pPr>
        <w:ind w:left="0" w:firstLine="0"/>
      </w:pPr>
      <w:rPr>
        <w:b/>
        <w:i w:val="0"/>
        <w:sz w:val="22"/>
        <w:szCs w:val="22"/>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7260F5C"/>
    <w:multiLevelType w:val="hybridMultilevel"/>
    <w:tmpl w:val="5D363C74"/>
    <w:lvl w:ilvl="0" w:tplc="C554B886">
      <w:start w:val="1"/>
      <w:numFmt w:val="lowerLetter"/>
      <w:lvlText w:val="%1."/>
      <w:lvlJc w:val="left"/>
      <w:pPr>
        <w:ind w:left="1353" w:hanging="360"/>
      </w:pPr>
      <w:rPr>
        <w:rFonts w:hint="default"/>
        <w:b/>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5" w15:restartNumberingAfterBreak="0">
    <w:nsid w:val="2EBB28D9"/>
    <w:multiLevelType w:val="hybridMultilevel"/>
    <w:tmpl w:val="B7606584"/>
    <w:lvl w:ilvl="0" w:tplc="39F85A7A">
      <w:start w:val="1"/>
      <w:numFmt w:val="decimal"/>
      <w:lvlText w:val="%1."/>
      <w:lvlJc w:val="left"/>
      <w:pPr>
        <w:ind w:left="720" w:hanging="360"/>
      </w:pPr>
      <w:rPr>
        <w:rFonts w:hint="default"/>
        <w:b/>
      </w:rPr>
    </w:lvl>
    <w:lvl w:ilvl="1" w:tplc="8A44C05A">
      <w:start w:val="1"/>
      <w:numFmt w:val="lowerLetter"/>
      <w:lvlText w:val="%2."/>
      <w:lvlJc w:val="left"/>
      <w:pPr>
        <w:ind w:left="1440" w:hanging="360"/>
      </w:pPr>
    </w:lvl>
    <w:lvl w:ilvl="2" w:tplc="D07CA262">
      <w:start w:val="1"/>
      <w:numFmt w:val="lowerRoman"/>
      <w:lvlText w:val="%3."/>
      <w:lvlJc w:val="right"/>
      <w:pPr>
        <w:ind w:left="2160" w:hanging="180"/>
      </w:pPr>
    </w:lvl>
    <w:lvl w:ilvl="3" w:tplc="F932AB3C">
      <w:start w:val="1"/>
      <w:numFmt w:val="decimal"/>
      <w:lvlText w:val="%4."/>
      <w:lvlJc w:val="left"/>
      <w:pPr>
        <w:ind w:left="2880" w:hanging="360"/>
      </w:pPr>
    </w:lvl>
    <w:lvl w:ilvl="4" w:tplc="89B6B224">
      <w:start w:val="1"/>
      <w:numFmt w:val="lowerLetter"/>
      <w:lvlText w:val="%5."/>
      <w:lvlJc w:val="left"/>
      <w:pPr>
        <w:ind w:left="3600" w:hanging="360"/>
      </w:pPr>
    </w:lvl>
    <w:lvl w:ilvl="5" w:tplc="7DE89732">
      <w:start w:val="1"/>
      <w:numFmt w:val="lowerRoman"/>
      <w:lvlText w:val="%6."/>
      <w:lvlJc w:val="right"/>
      <w:pPr>
        <w:ind w:left="4320" w:hanging="180"/>
      </w:pPr>
    </w:lvl>
    <w:lvl w:ilvl="6" w:tplc="DB9CA9AE">
      <w:start w:val="1"/>
      <w:numFmt w:val="decimal"/>
      <w:lvlText w:val="%7."/>
      <w:lvlJc w:val="left"/>
      <w:pPr>
        <w:ind w:left="5040" w:hanging="360"/>
      </w:pPr>
    </w:lvl>
    <w:lvl w:ilvl="7" w:tplc="F8AA4364">
      <w:start w:val="1"/>
      <w:numFmt w:val="lowerLetter"/>
      <w:lvlText w:val="%8."/>
      <w:lvlJc w:val="left"/>
      <w:pPr>
        <w:ind w:left="5760" w:hanging="360"/>
      </w:pPr>
    </w:lvl>
    <w:lvl w:ilvl="8" w:tplc="D8F01946">
      <w:start w:val="1"/>
      <w:numFmt w:val="lowerRoman"/>
      <w:lvlText w:val="%9."/>
      <w:lvlJc w:val="right"/>
      <w:pPr>
        <w:ind w:left="6480" w:hanging="180"/>
      </w:pPr>
    </w:lvl>
  </w:abstractNum>
  <w:abstractNum w:abstractNumId="6" w15:restartNumberingAfterBreak="0">
    <w:nsid w:val="32A65472"/>
    <w:multiLevelType w:val="hybridMultilevel"/>
    <w:tmpl w:val="AE8CCA8C"/>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2509A2"/>
    <w:multiLevelType w:val="hybridMultilevel"/>
    <w:tmpl w:val="5BB00320"/>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91C32FC"/>
    <w:multiLevelType w:val="hybridMultilevel"/>
    <w:tmpl w:val="6096D1FA"/>
    <w:lvl w:ilvl="0" w:tplc="39F85A7A">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3C193DBA"/>
    <w:multiLevelType w:val="hybridMultilevel"/>
    <w:tmpl w:val="3EA49410"/>
    <w:lvl w:ilvl="0" w:tplc="CFF6BB02">
      <w:start w:val="1"/>
      <w:numFmt w:val="ordinalText"/>
      <w:lvlText w:val="%1."/>
      <w:lvlJc w:val="left"/>
      <w:pPr>
        <w:ind w:left="720" w:hanging="360"/>
      </w:pPr>
      <w:rPr>
        <w:rFonts w:hint="default"/>
        <w:b/>
        <w:bCs/>
        <w:i w:val="0"/>
        <w:iCs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6F86510"/>
    <w:multiLevelType w:val="hybridMultilevel"/>
    <w:tmpl w:val="75DE2AD6"/>
    <w:lvl w:ilvl="0" w:tplc="8F563944">
      <w:start w:val="1"/>
      <w:numFmt w:val="lowerLetter"/>
      <w:lvlText w:val="%1."/>
      <w:lvlJc w:val="left"/>
      <w:pPr>
        <w:ind w:left="1428" w:hanging="360"/>
      </w:pPr>
      <w:rPr>
        <w:rFonts w:hint="default"/>
        <w:b/>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496A23DC"/>
    <w:multiLevelType w:val="hybridMultilevel"/>
    <w:tmpl w:val="4BDEF404"/>
    <w:lvl w:ilvl="0" w:tplc="FFFFFFFF">
      <w:start w:val="1"/>
      <w:numFmt w:val="decimal"/>
      <w:lvlText w:val="Parágrafo %1."/>
      <w:lvlJc w:val="left"/>
      <w:pPr>
        <w:ind w:left="720" w:hanging="360"/>
      </w:pPr>
      <w:rPr>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A561FE5"/>
    <w:multiLevelType w:val="hybridMultilevel"/>
    <w:tmpl w:val="0A303F62"/>
    <w:lvl w:ilvl="0" w:tplc="F3B2B69A">
      <w:start w:val="1"/>
      <w:numFmt w:val="lowerLetter"/>
      <w:lvlText w:val="%1)"/>
      <w:lvlJc w:val="left"/>
      <w:pPr>
        <w:ind w:left="720" w:hanging="360"/>
      </w:pPr>
    </w:lvl>
    <w:lvl w:ilvl="1" w:tplc="E7F4358E">
      <w:start w:val="1"/>
      <w:numFmt w:val="lowerLetter"/>
      <w:lvlText w:val="%2."/>
      <w:lvlJc w:val="left"/>
      <w:pPr>
        <w:ind w:left="1440" w:hanging="360"/>
      </w:pPr>
    </w:lvl>
    <w:lvl w:ilvl="2" w:tplc="F0BA9B92">
      <w:start w:val="1"/>
      <w:numFmt w:val="lowerRoman"/>
      <w:lvlText w:val="%3."/>
      <w:lvlJc w:val="right"/>
      <w:pPr>
        <w:ind w:left="2160" w:hanging="180"/>
      </w:pPr>
    </w:lvl>
    <w:lvl w:ilvl="3" w:tplc="C0B20CDA">
      <w:start w:val="1"/>
      <w:numFmt w:val="decimal"/>
      <w:lvlText w:val="%4."/>
      <w:lvlJc w:val="left"/>
      <w:pPr>
        <w:ind w:left="2880" w:hanging="360"/>
      </w:pPr>
    </w:lvl>
    <w:lvl w:ilvl="4" w:tplc="4DC4BA90">
      <w:start w:val="1"/>
      <w:numFmt w:val="lowerLetter"/>
      <w:lvlText w:val="%5."/>
      <w:lvlJc w:val="left"/>
      <w:pPr>
        <w:ind w:left="3600" w:hanging="360"/>
      </w:pPr>
    </w:lvl>
    <w:lvl w:ilvl="5" w:tplc="A6C0C0EA">
      <w:start w:val="1"/>
      <w:numFmt w:val="lowerRoman"/>
      <w:lvlText w:val="%6."/>
      <w:lvlJc w:val="right"/>
      <w:pPr>
        <w:ind w:left="4320" w:hanging="180"/>
      </w:pPr>
    </w:lvl>
    <w:lvl w:ilvl="6" w:tplc="81029F46">
      <w:start w:val="1"/>
      <w:numFmt w:val="decimal"/>
      <w:lvlText w:val="%7."/>
      <w:lvlJc w:val="left"/>
      <w:pPr>
        <w:ind w:left="5040" w:hanging="360"/>
      </w:pPr>
    </w:lvl>
    <w:lvl w:ilvl="7" w:tplc="AE9406BA">
      <w:start w:val="1"/>
      <w:numFmt w:val="lowerLetter"/>
      <w:lvlText w:val="%8."/>
      <w:lvlJc w:val="left"/>
      <w:pPr>
        <w:ind w:left="5760" w:hanging="360"/>
      </w:pPr>
    </w:lvl>
    <w:lvl w:ilvl="8" w:tplc="86B07AA0">
      <w:start w:val="1"/>
      <w:numFmt w:val="lowerRoman"/>
      <w:lvlText w:val="%9."/>
      <w:lvlJc w:val="right"/>
      <w:pPr>
        <w:ind w:left="6480" w:hanging="180"/>
      </w:pPr>
    </w:lvl>
  </w:abstractNum>
  <w:num w:numId="1" w16cid:durableId="1339045023">
    <w:abstractNumId w:val="1"/>
  </w:num>
  <w:num w:numId="2" w16cid:durableId="1331055825">
    <w:abstractNumId w:val="12"/>
  </w:num>
  <w:num w:numId="3" w16cid:durableId="865874482">
    <w:abstractNumId w:val="5"/>
  </w:num>
  <w:num w:numId="4" w16cid:durableId="929462671">
    <w:abstractNumId w:val="9"/>
  </w:num>
  <w:num w:numId="5" w16cid:durableId="896401730">
    <w:abstractNumId w:val="3"/>
  </w:num>
  <w:num w:numId="6" w16cid:durableId="1497452751">
    <w:abstractNumId w:val="0"/>
  </w:num>
  <w:num w:numId="7" w16cid:durableId="1288580723">
    <w:abstractNumId w:val="6"/>
  </w:num>
  <w:num w:numId="8" w16cid:durableId="1585647171">
    <w:abstractNumId w:val="10"/>
  </w:num>
  <w:num w:numId="9" w16cid:durableId="34164696">
    <w:abstractNumId w:val="4"/>
  </w:num>
  <w:num w:numId="10" w16cid:durableId="1976715616">
    <w:abstractNumId w:val="7"/>
  </w:num>
  <w:num w:numId="11" w16cid:durableId="290088184">
    <w:abstractNumId w:val="11"/>
  </w:num>
  <w:num w:numId="12" w16cid:durableId="1145900497">
    <w:abstractNumId w:val="2"/>
  </w:num>
  <w:num w:numId="13" w16cid:durableId="209612489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2"/>
    <w:rsid w:val="0000046B"/>
    <w:rsid w:val="000008B4"/>
    <w:rsid w:val="000009CB"/>
    <w:rsid w:val="00001273"/>
    <w:rsid w:val="00002853"/>
    <w:rsid w:val="0000396C"/>
    <w:rsid w:val="00003E4B"/>
    <w:rsid w:val="00004597"/>
    <w:rsid w:val="00004FED"/>
    <w:rsid w:val="00005544"/>
    <w:rsid w:val="00005B7B"/>
    <w:rsid w:val="000072DD"/>
    <w:rsid w:val="00007B57"/>
    <w:rsid w:val="00010094"/>
    <w:rsid w:val="0001264F"/>
    <w:rsid w:val="000154CD"/>
    <w:rsid w:val="000201CF"/>
    <w:rsid w:val="00022989"/>
    <w:rsid w:val="000230ED"/>
    <w:rsid w:val="0002312C"/>
    <w:rsid w:val="0002406F"/>
    <w:rsid w:val="00025CA3"/>
    <w:rsid w:val="00030C63"/>
    <w:rsid w:val="00030F9F"/>
    <w:rsid w:val="0003124A"/>
    <w:rsid w:val="00033AC3"/>
    <w:rsid w:val="000355C4"/>
    <w:rsid w:val="00035AA1"/>
    <w:rsid w:val="000361A3"/>
    <w:rsid w:val="0003767E"/>
    <w:rsid w:val="000404E3"/>
    <w:rsid w:val="00040B14"/>
    <w:rsid w:val="00040C25"/>
    <w:rsid w:val="00041462"/>
    <w:rsid w:val="00042123"/>
    <w:rsid w:val="0004241F"/>
    <w:rsid w:val="000449BD"/>
    <w:rsid w:val="00044EA3"/>
    <w:rsid w:val="00044EEC"/>
    <w:rsid w:val="0004728D"/>
    <w:rsid w:val="00050425"/>
    <w:rsid w:val="00052445"/>
    <w:rsid w:val="000527FC"/>
    <w:rsid w:val="00054065"/>
    <w:rsid w:val="00054C2F"/>
    <w:rsid w:val="000555FA"/>
    <w:rsid w:val="00056535"/>
    <w:rsid w:val="00061DC1"/>
    <w:rsid w:val="0006209E"/>
    <w:rsid w:val="00064702"/>
    <w:rsid w:val="00066366"/>
    <w:rsid w:val="0007065A"/>
    <w:rsid w:val="00071F62"/>
    <w:rsid w:val="0007221D"/>
    <w:rsid w:val="00072933"/>
    <w:rsid w:val="00073821"/>
    <w:rsid w:val="00073AFB"/>
    <w:rsid w:val="00073B9B"/>
    <w:rsid w:val="00074323"/>
    <w:rsid w:val="000744C3"/>
    <w:rsid w:val="00074675"/>
    <w:rsid w:val="00074847"/>
    <w:rsid w:val="00076161"/>
    <w:rsid w:val="00076FE4"/>
    <w:rsid w:val="0007714E"/>
    <w:rsid w:val="0008094D"/>
    <w:rsid w:val="000811A3"/>
    <w:rsid w:val="000814D8"/>
    <w:rsid w:val="00081913"/>
    <w:rsid w:val="00082873"/>
    <w:rsid w:val="0008364F"/>
    <w:rsid w:val="00083B36"/>
    <w:rsid w:val="00085073"/>
    <w:rsid w:val="0008542D"/>
    <w:rsid w:val="00085D73"/>
    <w:rsid w:val="0008610A"/>
    <w:rsid w:val="00086E0C"/>
    <w:rsid w:val="00094DBB"/>
    <w:rsid w:val="00094DC6"/>
    <w:rsid w:val="00095598"/>
    <w:rsid w:val="00096102"/>
    <w:rsid w:val="00097566"/>
    <w:rsid w:val="00097717"/>
    <w:rsid w:val="00097A3E"/>
    <w:rsid w:val="000A0504"/>
    <w:rsid w:val="000A0ECE"/>
    <w:rsid w:val="000A16DC"/>
    <w:rsid w:val="000A27DF"/>
    <w:rsid w:val="000A3C2D"/>
    <w:rsid w:val="000A4750"/>
    <w:rsid w:val="000A49DB"/>
    <w:rsid w:val="000A5546"/>
    <w:rsid w:val="000A639B"/>
    <w:rsid w:val="000A753C"/>
    <w:rsid w:val="000A7E78"/>
    <w:rsid w:val="000B0550"/>
    <w:rsid w:val="000B1232"/>
    <w:rsid w:val="000B169F"/>
    <w:rsid w:val="000B2B5B"/>
    <w:rsid w:val="000B3049"/>
    <w:rsid w:val="000B59E2"/>
    <w:rsid w:val="000B5D76"/>
    <w:rsid w:val="000B6CD2"/>
    <w:rsid w:val="000B6EAE"/>
    <w:rsid w:val="000B7D2D"/>
    <w:rsid w:val="000C089D"/>
    <w:rsid w:val="000C1C47"/>
    <w:rsid w:val="000C2CB2"/>
    <w:rsid w:val="000C2E40"/>
    <w:rsid w:val="000C31CF"/>
    <w:rsid w:val="000C4835"/>
    <w:rsid w:val="000C524D"/>
    <w:rsid w:val="000C61F6"/>
    <w:rsid w:val="000C64DB"/>
    <w:rsid w:val="000D249E"/>
    <w:rsid w:val="000D37CB"/>
    <w:rsid w:val="000D3FE2"/>
    <w:rsid w:val="000D4962"/>
    <w:rsid w:val="000D4EA2"/>
    <w:rsid w:val="000D5FEF"/>
    <w:rsid w:val="000D74CE"/>
    <w:rsid w:val="000D7890"/>
    <w:rsid w:val="000D78A8"/>
    <w:rsid w:val="000E075C"/>
    <w:rsid w:val="000E0D3B"/>
    <w:rsid w:val="000E108F"/>
    <w:rsid w:val="000E17C0"/>
    <w:rsid w:val="000E195B"/>
    <w:rsid w:val="000E1BF6"/>
    <w:rsid w:val="000E423A"/>
    <w:rsid w:val="000E4F26"/>
    <w:rsid w:val="000E53CD"/>
    <w:rsid w:val="000E5D07"/>
    <w:rsid w:val="000E7EF0"/>
    <w:rsid w:val="000F114A"/>
    <w:rsid w:val="000F3BB9"/>
    <w:rsid w:val="000F48C6"/>
    <w:rsid w:val="000F5BD8"/>
    <w:rsid w:val="000F6AB8"/>
    <w:rsid w:val="000F7258"/>
    <w:rsid w:val="000F7944"/>
    <w:rsid w:val="001007CA"/>
    <w:rsid w:val="00102116"/>
    <w:rsid w:val="00102285"/>
    <w:rsid w:val="00103801"/>
    <w:rsid w:val="001044DA"/>
    <w:rsid w:val="001065D2"/>
    <w:rsid w:val="00106B4C"/>
    <w:rsid w:val="00107DAE"/>
    <w:rsid w:val="001109F3"/>
    <w:rsid w:val="001111F7"/>
    <w:rsid w:val="001131A7"/>
    <w:rsid w:val="00113922"/>
    <w:rsid w:val="00113A63"/>
    <w:rsid w:val="00114580"/>
    <w:rsid w:val="001151EA"/>
    <w:rsid w:val="00115E3B"/>
    <w:rsid w:val="0011646D"/>
    <w:rsid w:val="00116650"/>
    <w:rsid w:val="00116829"/>
    <w:rsid w:val="001168D3"/>
    <w:rsid w:val="00120B65"/>
    <w:rsid w:val="001211F9"/>
    <w:rsid w:val="0012259D"/>
    <w:rsid w:val="001229BF"/>
    <w:rsid w:val="00122D9B"/>
    <w:rsid w:val="00123DE4"/>
    <w:rsid w:val="00124114"/>
    <w:rsid w:val="00124D9D"/>
    <w:rsid w:val="001250C9"/>
    <w:rsid w:val="00125747"/>
    <w:rsid w:val="00125E36"/>
    <w:rsid w:val="0012640C"/>
    <w:rsid w:val="0012674B"/>
    <w:rsid w:val="00126B09"/>
    <w:rsid w:val="001272F3"/>
    <w:rsid w:val="00127E9A"/>
    <w:rsid w:val="00130259"/>
    <w:rsid w:val="0013029B"/>
    <w:rsid w:val="001305DF"/>
    <w:rsid w:val="00132346"/>
    <w:rsid w:val="00132B85"/>
    <w:rsid w:val="00134747"/>
    <w:rsid w:val="00134E4A"/>
    <w:rsid w:val="001354F9"/>
    <w:rsid w:val="00135C5F"/>
    <w:rsid w:val="00135C74"/>
    <w:rsid w:val="0013747D"/>
    <w:rsid w:val="001375D7"/>
    <w:rsid w:val="00137774"/>
    <w:rsid w:val="00140CCF"/>
    <w:rsid w:val="0014201C"/>
    <w:rsid w:val="00142810"/>
    <w:rsid w:val="001453EF"/>
    <w:rsid w:val="00145529"/>
    <w:rsid w:val="00145A99"/>
    <w:rsid w:val="00145F85"/>
    <w:rsid w:val="00146A7E"/>
    <w:rsid w:val="00146F84"/>
    <w:rsid w:val="00151282"/>
    <w:rsid w:val="001529F0"/>
    <w:rsid w:val="00152DDF"/>
    <w:rsid w:val="001547F5"/>
    <w:rsid w:val="0015564D"/>
    <w:rsid w:val="001571F2"/>
    <w:rsid w:val="001576BB"/>
    <w:rsid w:val="0016079F"/>
    <w:rsid w:val="001623BD"/>
    <w:rsid w:val="001627B0"/>
    <w:rsid w:val="00163DAC"/>
    <w:rsid w:val="00165929"/>
    <w:rsid w:val="00165C0E"/>
    <w:rsid w:val="00166408"/>
    <w:rsid w:val="00170096"/>
    <w:rsid w:val="001712EB"/>
    <w:rsid w:val="00172838"/>
    <w:rsid w:val="00172E5A"/>
    <w:rsid w:val="0017347C"/>
    <w:rsid w:val="0017387F"/>
    <w:rsid w:val="001738B0"/>
    <w:rsid w:val="00174DA2"/>
    <w:rsid w:val="00174F2A"/>
    <w:rsid w:val="00175965"/>
    <w:rsid w:val="00175ECC"/>
    <w:rsid w:val="00176E65"/>
    <w:rsid w:val="00177A61"/>
    <w:rsid w:val="00184507"/>
    <w:rsid w:val="0018534E"/>
    <w:rsid w:val="0018574F"/>
    <w:rsid w:val="00185C8A"/>
    <w:rsid w:val="00187A53"/>
    <w:rsid w:val="001900C6"/>
    <w:rsid w:val="00191397"/>
    <w:rsid w:val="0019242C"/>
    <w:rsid w:val="001944F3"/>
    <w:rsid w:val="00194A55"/>
    <w:rsid w:val="00194C2D"/>
    <w:rsid w:val="0019511A"/>
    <w:rsid w:val="00195752"/>
    <w:rsid w:val="001962BD"/>
    <w:rsid w:val="001977A4"/>
    <w:rsid w:val="00197BA2"/>
    <w:rsid w:val="001A06C2"/>
    <w:rsid w:val="001A0AB6"/>
    <w:rsid w:val="001A1B61"/>
    <w:rsid w:val="001A308A"/>
    <w:rsid w:val="001A32E7"/>
    <w:rsid w:val="001A52CC"/>
    <w:rsid w:val="001A619C"/>
    <w:rsid w:val="001A62CF"/>
    <w:rsid w:val="001A6DCD"/>
    <w:rsid w:val="001B126F"/>
    <w:rsid w:val="001B13A6"/>
    <w:rsid w:val="001B1AA6"/>
    <w:rsid w:val="001B28CF"/>
    <w:rsid w:val="001B2962"/>
    <w:rsid w:val="001B2B93"/>
    <w:rsid w:val="001B3A5B"/>
    <w:rsid w:val="001B5957"/>
    <w:rsid w:val="001B6980"/>
    <w:rsid w:val="001B6E5B"/>
    <w:rsid w:val="001B726A"/>
    <w:rsid w:val="001C0078"/>
    <w:rsid w:val="001C0CFE"/>
    <w:rsid w:val="001C0E1D"/>
    <w:rsid w:val="001C19B2"/>
    <w:rsid w:val="001C1A80"/>
    <w:rsid w:val="001C2AB6"/>
    <w:rsid w:val="001C3AA1"/>
    <w:rsid w:val="001C3F2B"/>
    <w:rsid w:val="001C5308"/>
    <w:rsid w:val="001C53D2"/>
    <w:rsid w:val="001C62E2"/>
    <w:rsid w:val="001C77C7"/>
    <w:rsid w:val="001D05C4"/>
    <w:rsid w:val="001D1773"/>
    <w:rsid w:val="001D2268"/>
    <w:rsid w:val="001D2A40"/>
    <w:rsid w:val="001D48BD"/>
    <w:rsid w:val="001D4B4F"/>
    <w:rsid w:val="001D6803"/>
    <w:rsid w:val="001D6B7C"/>
    <w:rsid w:val="001E05E7"/>
    <w:rsid w:val="001E1848"/>
    <w:rsid w:val="001E1F48"/>
    <w:rsid w:val="001E4DC1"/>
    <w:rsid w:val="001E56A1"/>
    <w:rsid w:val="001E676E"/>
    <w:rsid w:val="001E67D1"/>
    <w:rsid w:val="001E72D5"/>
    <w:rsid w:val="001F1C26"/>
    <w:rsid w:val="001F29BB"/>
    <w:rsid w:val="001F4200"/>
    <w:rsid w:val="001F6AF3"/>
    <w:rsid w:val="001F70A8"/>
    <w:rsid w:val="002013CA"/>
    <w:rsid w:val="00201497"/>
    <w:rsid w:val="00201BDF"/>
    <w:rsid w:val="00202FB2"/>
    <w:rsid w:val="00203FA5"/>
    <w:rsid w:val="00204119"/>
    <w:rsid w:val="00204609"/>
    <w:rsid w:val="002051D0"/>
    <w:rsid w:val="0021092A"/>
    <w:rsid w:val="0021171E"/>
    <w:rsid w:val="00211933"/>
    <w:rsid w:val="00213B94"/>
    <w:rsid w:val="00215270"/>
    <w:rsid w:val="00215B7D"/>
    <w:rsid w:val="002163DF"/>
    <w:rsid w:val="00216DA8"/>
    <w:rsid w:val="00217460"/>
    <w:rsid w:val="0021772B"/>
    <w:rsid w:val="00220402"/>
    <w:rsid w:val="002210EE"/>
    <w:rsid w:val="00221BA0"/>
    <w:rsid w:val="002225A6"/>
    <w:rsid w:val="002225CF"/>
    <w:rsid w:val="00223280"/>
    <w:rsid w:val="002278B3"/>
    <w:rsid w:val="0023316A"/>
    <w:rsid w:val="00233BEB"/>
    <w:rsid w:val="0023647F"/>
    <w:rsid w:val="002369EA"/>
    <w:rsid w:val="00241CB3"/>
    <w:rsid w:val="00241E97"/>
    <w:rsid w:val="00241FD0"/>
    <w:rsid w:val="00242263"/>
    <w:rsid w:val="00246DDC"/>
    <w:rsid w:val="002473AC"/>
    <w:rsid w:val="0024780A"/>
    <w:rsid w:val="00247CAE"/>
    <w:rsid w:val="00247F0C"/>
    <w:rsid w:val="00250751"/>
    <w:rsid w:val="00252CDA"/>
    <w:rsid w:val="00254830"/>
    <w:rsid w:val="002560A1"/>
    <w:rsid w:val="00260E2D"/>
    <w:rsid w:val="00261ED7"/>
    <w:rsid w:val="002620F6"/>
    <w:rsid w:val="00263DF7"/>
    <w:rsid w:val="00263E58"/>
    <w:rsid w:val="002659E4"/>
    <w:rsid w:val="002666F4"/>
    <w:rsid w:val="00267B73"/>
    <w:rsid w:val="00270273"/>
    <w:rsid w:val="00270C47"/>
    <w:rsid w:val="002731E1"/>
    <w:rsid w:val="002734B3"/>
    <w:rsid w:val="002740B0"/>
    <w:rsid w:val="00275B6E"/>
    <w:rsid w:val="00281DE8"/>
    <w:rsid w:val="002823BB"/>
    <w:rsid w:val="00283F18"/>
    <w:rsid w:val="002845F8"/>
    <w:rsid w:val="0028496D"/>
    <w:rsid w:val="00285B51"/>
    <w:rsid w:val="00286290"/>
    <w:rsid w:val="0028733B"/>
    <w:rsid w:val="00287EA2"/>
    <w:rsid w:val="002906A2"/>
    <w:rsid w:val="00290A20"/>
    <w:rsid w:val="00291BAE"/>
    <w:rsid w:val="002929D6"/>
    <w:rsid w:val="00293FE0"/>
    <w:rsid w:val="0029526D"/>
    <w:rsid w:val="0029539A"/>
    <w:rsid w:val="00295CAC"/>
    <w:rsid w:val="00296366"/>
    <w:rsid w:val="00296383"/>
    <w:rsid w:val="00296D00"/>
    <w:rsid w:val="0029736E"/>
    <w:rsid w:val="00297C35"/>
    <w:rsid w:val="002A0166"/>
    <w:rsid w:val="002A1414"/>
    <w:rsid w:val="002A1E59"/>
    <w:rsid w:val="002A37E9"/>
    <w:rsid w:val="002A3E3E"/>
    <w:rsid w:val="002A53A6"/>
    <w:rsid w:val="002A76C0"/>
    <w:rsid w:val="002B1350"/>
    <w:rsid w:val="002B3510"/>
    <w:rsid w:val="002B43E3"/>
    <w:rsid w:val="002C0D7E"/>
    <w:rsid w:val="002C18B5"/>
    <w:rsid w:val="002C3088"/>
    <w:rsid w:val="002C30B1"/>
    <w:rsid w:val="002C4A67"/>
    <w:rsid w:val="002C4B8B"/>
    <w:rsid w:val="002C57B5"/>
    <w:rsid w:val="002C61D3"/>
    <w:rsid w:val="002C6532"/>
    <w:rsid w:val="002C6E00"/>
    <w:rsid w:val="002C7935"/>
    <w:rsid w:val="002C7B04"/>
    <w:rsid w:val="002D0068"/>
    <w:rsid w:val="002D18C5"/>
    <w:rsid w:val="002D4439"/>
    <w:rsid w:val="002D4A05"/>
    <w:rsid w:val="002D4CE6"/>
    <w:rsid w:val="002D543D"/>
    <w:rsid w:val="002D6570"/>
    <w:rsid w:val="002D6624"/>
    <w:rsid w:val="002D7149"/>
    <w:rsid w:val="002E0A19"/>
    <w:rsid w:val="002E43CA"/>
    <w:rsid w:val="002E49AD"/>
    <w:rsid w:val="002E4B8E"/>
    <w:rsid w:val="002E61DA"/>
    <w:rsid w:val="002E63D7"/>
    <w:rsid w:val="002F0E0E"/>
    <w:rsid w:val="002F57FE"/>
    <w:rsid w:val="002F64A9"/>
    <w:rsid w:val="002F7135"/>
    <w:rsid w:val="002F7CF0"/>
    <w:rsid w:val="00302061"/>
    <w:rsid w:val="003022E3"/>
    <w:rsid w:val="0030259E"/>
    <w:rsid w:val="00303098"/>
    <w:rsid w:val="003042C1"/>
    <w:rsid w:val="00305ABD"/>
    <w:rsid w:val="003060AE"/>
    <w:rsid w:val="0030634B"/>
    <w:rsid w:val="00307076"/>
    <w:rsid w:val="00310101"/>
    <w:rsid w:val="003106AF"/>
    <w:rsid w:val="0031238E"/>
    <w:rsid w:val="003127D6"/>
    <w:rsid w:val="00313A56"/>
    <w:rsid w:val="00314CF2"/>
    <w:rsid w:val="00315EE7"/>
    <w:rsid w:val="00316C33"/>
    <w:rsid w:val="0031721E"/>
    <w:rsid w:val="003202DB"/>
    <w:rsid w:val="003205A9"/>
    <w:rsid w:val="00321434"/>
    <w:rsid w:val="00322E42"/>
    <w:rsid w:val="00325FA7"/>
    <w:rsid w:val="00326B00"/>
    <w:rsid w:val="00326E42"/>
    <w:rsid w:val="00331758"/>
    <w:rsid w:val="00333131"/>
    <w:rsid w:val="00335919"/>
    <w:rsid w:val="00335D72"/>
    <w:rsid w:val="0033786F"/>
    <w:rsid w:val="00341560"/>
    <w:rsid w:val="003430CA"/>
    <w:rsid w:val="00343DF1"/>
    <w:rsid w:val="00344328"/>
    <w:rsid w:val="003455EA"/>
    <w:rsid w:val="003455FE"/>
    <w:rsid w:val="00345F07"/>
    <w:rsid w:val="003470F2"/>
    <w:rsid w:val="00347758"/>
    <w:rsid w:val="00351A10"/>
    <w:rsid w:val="003534C1"/>
    <w:rsid w:val="003547E9"/>
    <w:rsid w:val="003559E3"/>
    <w:rsid w:val="00360135"/>
    <w:rsid w:val="00360368"/>
    <w:rsid w:val="00360DCC"/>
    <w:rsid w:val="0036171C"/>
    <w:rsid w:val="003644DE"/>
    <w:rsid w:val="0036461E"/>
    <w:rsid w:val="00364E28"/>
    <w:rsid w:val="00366743"/>
    <w:rsid w:val="00366D49"/>
    <w:rsid w:val="00366F45"/>
    <w:rsid w:val="0036751E"/>
    <w:rsid w:val="00367EBA"/>
    <w:rsid w:val="003703E9"/>
    <w:rsid w:val="00370B6F"/>
    <w:rsid w:val="0037147C"/>
    <w:rsid w:val="003716D5"/>
    <w:rsid w:val="00371C40"/>
    <w:rsid w:val="00372310"/>
    <w:rsid w:val="003734F8"/>
    <w:rsid w:val="003738DA"/>
    <w:rsid w:val="00375A45"/>
    <w:rsid w:val="00375F3A"/>
    <w:rsid w:val="00376B16"/>
    <w:rsid w:val="003775D1"/>
    <w:rsid w:val="003810C2"/>
    <w:rsid w:val="00382DBC"/>
    <w:rsid w:val="00384042"/>
    <w:rsid w:val="00384640"/>
    <w:rsid w:val="00386016"/>
    <w:rsid w:val="00390BE2"/>
    <w:rsid w:val="00390FB7"/>
    <w:rsid w:val="00391206"/>
    <w:rsid w:val="0039446E"/>
    <w:rsid w:val="00395777"/>
    <w:rsid w:val="00395D71"/>
    <w:rsid w:val="00395DA5"/>
    <w:rsid w:val="00396210"/>
    <w:rsid w:val="0039739B"/>
    <w:rsid w:val="00397A46"/>
    <w:rsid w:val="003A0C9D"/>
    <w:rsid w:val="003A0CC5"/>
    <w:rsid w:val="003A11DF"/>
    <w:rsid w:val="003A198E"/>
    <w:rsid w:val="003A20EE"/>
    <w:rsid w:val="003A22DD"/>
    <w:rsid w:val="003A3F29"/>
    <w:rsid w:val="003A4276"/>
    <w:rsid w:val="003A5769"/>
    <w:rsid w:val="003A5D09"/>
    <w:rsid w:val="003A691B"/>
    <w:rsid w:val="003A6B87"/>
    <w:rsid w:val="003A798B"/>
    <w:rsid w:val="003A7E21"/>
    <w:rsid w:val="003B1A37"/>
    <w:rsid w:val="003B1F84"/>
    <w:rsid w:val="003B3755"/>
    <w:rsid w:val="003B3B56"/>
    <w:rsid w:val="003B3D5D"/>
    <w:rsid w:val="003B6285"/>
    <w:rsid w:val="003B77CB"/>
    <w:rsid w:val="003C091B"/>
    <w:rsid w:val="003C3997"/>
    <w:rsid w:val="003C3F5D"/>
    <w:rsid w:val="003C4CD7"/>
    <w:rsid w:val="003C58BC"/>
    <w:rsid w:val="003C5E63"/>
    <w:rsid w:val="003C73A5"/>
    <w:rsid w:val="003C7893"/>
    <w:rsid w:val="003D0398"/>
    <w:rsid w:val="003D07A1"/>
    <w:rsid w:val="003D0AE8"/>
    <w:rsid w:val="003D1E56"/>
    <w:rsid w:val="003D42EE"/>
    <w:rsid w:val="003D4F81"/>
    <w:rsid w:val="003D7435"/>
    <w:rsid w:val="003E03C8"/>
    <w:rsid w:val="003E07C5"/>
    <w:rsid w:val="003E1AA2"/>
    <w:rsid w:val="003E2155"/>
    <w:rsid w:val="003E23B2"/>
    <w:rsid w:val="003E2E39"/>
    <w:rsid w:val="003E3C2D"/>
    <w:rsid w:val="003E510F"/>
    <w:rsid w:val="003E69DD"/>
    <w:rsid w:val="003E6CB4"/>
    <w:rsid w:val="003E72D9"/>
    <w:rsid w:val="003E7612"/>
    <w:rsid w:val="003E7E0F"/>
    <w:rsid w:val="003F03EB"/>
    <w:rsid w:val="003F05CF"/>
    <w:rsid w:val="003F1566"/>
    <w:rsid w:val="003F389C"/>
    <w:rsid w:val="003F64A3"/>
    <w:rsid w:val="003F735B"/>
    <w:rsid w:val="0040120D"/>
    <w:rsid w:val="00401F89"/>
    <w:rsid w:val="004035C2"/>
    <w:rsid w:val="00404048"/>
    <w:rsid w:val="004040B1"/>
    <w:rsid w:val="004041E4"/>
    <w:rsid w:val="0040508F"/>
    <w:rsid w:val="004064E0"/>
    <w:rsid w:val="00406838"/>
    <w:rsid w:val="0040716B"/>
    <w:rsid w:val="004100DC"/>
    <w:rsid w:val="00410455"/>
    <w:rsid w:val="00412C4B"/>
    <w:rsid w:val="004130B7"/>
    <w:rsid w:val="00414404"/>
    <w:rsid w:val="00414AA4"/>
    <w:rsid w:val="00416E87"/>
    <w:rsid w:val="004203E0"/>
    <w:rsid w:val="00420C73"/>
    <w:rsid w:val="00421D87"/>
    <w:rsid w:val="00421FB6"/>
    <w:rsid w:val="00422616"/>
    <w:rsid w:val="00422DE5"/>
    <w:rsid w:val="004237CF"/>
    <w:rsid w:val="00424F6D"/>
    <w:rsid w:val="004250F8"/>
    <w:rsid w:val="004251CF"/>
    <w:rsid w:val="00425DA6"/>
    <w:rsid w:val="00431D1E"/>
    <w:rsid w:val="00431F8B"/>
    <w:rsid w:val="00432AA3"/>
    <w:rsid w:val="00432C9E"/>
    <w:rsid w:val="00433B1F"/>
    <w:rsid w:val="00433E0F"/>
    <w:rsid w:val="00433E2F"/>
    <w:rsid w:val="004341F6"/>
    <w:rsid w:val="004368F9"/>
    <w:rsid w:val="0043750E"/>
    <w:rsid w:val="004375F5"/>
    <w:rsid w:val="00437D50"/>
    <w:rsid w:val="00441226"/>
    <w:rsid w:val="004435F5"/>
    <w:rsid w:val="004437AE"/>
    <w:rsid w:val="004438A0"/>
    <w:rsid w:val="004439A4"/>
    <w:rsid w:val="00443DAE"/>
    <w:rsid w:val="004444F6"/>
    <w:rsid w:val="00445198"/>
    <w:rsid w:val="00446703"/>
    <w:rsid w:val="00446E5A"/>
    <w:rsid w:val="0044774E"/>
    <w:rsid w:val="004479AB"/>
    <w:rsid w:val="004500AF"/>
    <w:rsid w:val="00451BD0"/>
    <w:rsid w:val="004524AB"/>
    <w:rsid w:val="00452777"/>
    <w:rsid w:val="004539BD"/>
    <w:rsid w:val="00454A89"/>
    <w:rsid w:val="00455AD5"/>
    <w:rsid w:val="004569F6"/>
    <w:rsid w:val="00456CF6"/>
    <w:rsid w:val="00460636"/>
    <w:rsid w:val="004612E2"/>
    <w:rsid w:val="00462DF7"/>
    <w:rsid w:val="00463465"/>
    <w:rsid w:val="00463CB2"/>
    <w:rsid w:val="00464517"/>
    <w:rsid w:val="00464B61"/>
    <w:rsid w:val="00465032"/>
    <w:rsid w:val="004660A1"/>
    <w:rsid w:val="004677B7"/>
    <w:rsid w:val="00467E1E"/>
    <w:rsid w:val="0047065D"/>
    <w:rsid w:val="00470F0C"/>
    <w:rsid w:val="00471727"/>
    <w:rsid w:val="00471B9C"/>
    <w:rsid w:val="00472550"/>
    <w:rsid w:val="004729E4"/>
    <w:rsid w:val="00472C8B"/>
    <w:rsid w:val="00473269"/>
    <w:rsid w:val="00475261"/>
    <w:rsid w:val="00475AC3"/>
    <w:rsid w:val="00476E1C"/>
    <w:rsid w:val="004775B3"/>
    <w:rsid w:val="00477B1F"/>
    <w:rsid w:val="00481556"/>
    <w:rsid w:val="0048193E"/>
    <w:rsid w:val="00482C56"/>
    <w:rsid w:val="004831CF"/>
    <w:rsid w:val="0048343C"/>
    <w:rsid w:val="0048386C"/>
    <w:rsid w:val="004841A0"/>
    <w:rsid w:val="004849BD"/>
    <w:rsid w:val="0048590A"/>
    <w:rsid w:val="004861BE"/>
    <w:rsid w:val="0048768D"/>
    <w:rsid w:val="00487DE2"/>
    <w:rsid w:val="004905F0"/>
    <w:rsid w:val="00490700"/>
    <w:rsid w:val="00492617"/>
    <w:rsid w:val="00494995"/>
    <w:rsid w:val="00494F13"/>
    <w:rsid w:val="00495B42"/>
    <w:rsid w:val="00495D17"/>
    <w:rsid w:val="00496033"/>
    <w:rsid w:val="004966AC"/>
    <w:rsid w:val="00496EEC"/>
    <w:rsid w:val="004A00BA"/>
    <w:rsid w:val="004A0BDD"/>
    <w:rsid w:val="004A1BF2"/>
    <w:rsid w:val="004A1F11"/>
    <w:rsid w:val="004A3FD7"/>
    <w:rsid w:val="004A4136"/>
    <w:rsid w:val="004A4BDB"/>
    <w:rsid w:val="004A4DD8"/>
    <w:rsid w:val="004A5970"/>
    <w:rsid w:val="004A7A2A"/>
    <w:rsid w:val="004B0B93"/>
    <w:rsid w:val="004B352F"/>
    <w:rsid w:val="004B4360"/>
    <w:rsid w:val="004B58D3"/>
    <w:rsid w:val="004B76DC"/>
    <w:rsid w:val="004B7B92"/>
    <w:rsid w:val="004C11B5"/>
    <w:rsid w:val="004C127C"/>
    <w:rsid w:val="004C2247"/>
    <w:rsid w:val="004C2BD7"/>
    <w:rsid w:val="004C312B"/>
    <w:rsid w:val="004C31F5"/>
    <w:rsid w:val="004C41BF"/>
    <w:rsid w:val="004C5201"/>
    <w:rsid w:val="004D3827"/>
    <w:rsid w:val="004D3C00"/>
    <w:rsid w:val="004D4189"/>
    <w:rsid w:val="004D4FB6"/>
    <w:rsid w:val="004D6CB7"/>
    <w:rsid w:val="004D70B5"/>
    <w:rsid w:val="004D7259"/>
    <w:rsid w:val="004E047B"/>
    <w:rsid w:val="004E1B76"/>
    <w:rsid w:val="004E1FB7"/>
    <w:rsid w:val="004E2976"/>
    <w:rsid w:val="004E3279"/>
    <w:rsid w:val="004E33E0"/>
    <w:rsid w:val="004E3AD9"/>
    <w:rsid w:val="004E3C08"/>
    <w:rsid w:val="004E5305"/>
    <w:rsid w:val="004F10C6"/>
    <w:rsid w:val="004F142A"/>
    <w:rsid w:val="004F2737"/>
    <w:rsid w:val="004F45FF"/>
    <w:rsid w:val="004F5535"/>
    <w:rsid w:val="004F5949"/>
    <w:rsid w:val="004F5B7B"/>
    <w:rsid w:val="004F5C4D"/>
    <w:rsid w:val="004F6177"/>
    <w:rsid w:val="004F69E7"/>
    <w:rsid w:val="00500412"/>
    <w:rsid w:val="005013A8"/>
    <w:rsid w:val="005017D4"/>
    <w:rsid w:val="00501C79"/>
    <w:rsid w:val="005035C1"/>
    <w:rsid w:val="005037D2"/>
    <w:rsid w:val="00503AE6"/>
    <w:rsid w:val="0050487A"/>
    <w:rsid w:val="00504964"/>
    <w:rsid w:val="00505A48"/>
    <w:rsid w:val="00507357"/>
    <w:rsid w:val="005073F3"/>
    <w:rsid w:val="00507DA9"/>
    <w:rsid w:val="00510B0D"/>
    <w:rsid w:val="00510FF8"/>
    <w:rsid w:val="00511EDE"/>
    <w:rsid w:val="0051232A"/>
    <w:rsid w:val="005126A7"/>
    <w:rsid w:val="00512F2A"/>
    <w:rsid w:val="005135FE"/>
    <w:rsid w:val="00514251"/>
    <w:rsid w:val="00514DB6"/>
    <w:rsid w:val="00515419"/>
    <w:rsid w:val="005167C1"/>
    <w:rsid w:val="00516A63"/>
    <w:rsid w:val="005170A4"/>
    <w:rsid w:val="005171F5"/>
    <w:rsid w:val="00517C59"/>
    <w:rsid w:val="00517F15"/>
    <w:rsid w:val="00522978"/>
    <w:rsid w:val="00525AC6"/>
    <w:rsid w:val="00526B6C"/>
    <w:rsid w:val="00526E6D"/>
    <w:rsid w:val="0053034F"/>
    <w:rsid w:val="005317D7"/>
    <w:rsid w:val="00534C5B"/>
    <w:rsid w:val="0053705A"/>
    <w:rsid w:val="005378E3"/>
    <w:rsid w:val="00540BE5"/>
    <w:rsid w:val="0054127A"/>
    <w:rsid w:val="00541648"/>
    <w:rsid w:val="00541975"/>
    <w:rsid w:val="00542598"/>
    <w:rsid w:val="0054327D"/>
    <w:rsid w:val="00544563"/>
    <w:rsid w:val="00544DCE"/>
    <w:rsid w:val="005454C2"/>
    <w:rsid w:val="00546FDE"/>
    <w:rsid w:val="005471A2"/>
    <w:rsid w:val="00547226"/>
    <w:rsid w:val="00547B0C"/>
    <w:rsid w:val="00550079"/>
    <w:rsid w:val="005521D2"/>
    <w:rsid w:val="00552B4C"/>
    <w:rsid w:val="00552B66"/>
    <w:rsid w:val="00553CB1"/>
    <w:rsid w:val="005552C9"/>
    <w:rsid w:val="00555A15"/>
    <w:rsid w:val="0055774A"/>
    <w:rsid w:val="00557A8E"/>
    <w:rsid w:val="00557E97"/>
    <w:rsid w:val="00557EFA"/>
    <w:rsid w:val="00560C2B"/>
    <w:rsid w:val="00561A0F"/>
    <w:rsid w:val="0056238C"/>
    <w:rsid w:val="0056494B"/>
    <w:rsid w:val="00566E72"/>
    <w:rsid w:val="005672C5"/>
    <w:rsid w:val="00567388"/>
    <w:rsid w:val="005700D7"/>
    <w:rsid w:val="00570313"/>
    <w:rsid w:val="00570822"/>
    <w:rsid w:val="0057144E"/>
    <w:rsid w:val="00571E31"/>
    <w:rsid w:val="005721E8"/>
    <w:rsid w:val="005727C3"/>
    <w:rsid w:val="00573708"/>
    <w:rsid w:val="00574822"/>
    <w:rsid w:val="0057555B"/>
    <w:rsid w:val="00576366"/>
    <w:rsid w:val="0057671C"/>
    <w:rsid w:val="005769B2"/>
    <w:rsid w:val="00576A02"/>
    <w:rsid w:val="00576AB8"/>
    <w:rsid w:val="00577A70"/>
    <w:rsid w:val="00577B73"/>
    <w:rsid w:val="00577CEF"/>
    <w:rsid w:val="0058138D"/>
    <w:rsid w:val="00581C72"/>
    <w:rsid w:val="00582369"/>
    <w:rsid w:val="00583145"/>
    <w:rsid w:val="00583CE1"/>
    <w:rsid w:val="00583E7D"/>
    <w:rsid w:val="00584B27"/>
    <w:rsid w:val="0058717F"/>
    <w:rsid w:val="00591723"/>
    <w:rsid w:val="00591A20"/>
    <w:rsid w:val="005937D6"/>
    <w:rsid w:val="0059557F"/>
    <w:rsid w:val="00595AD4"/>
    <w:rsid w:val="00596A12"/>
    <w:rsid w:val="005A0E21"/>
    <w:rsid w:val="005A130D"/>
    <w:rsid w:val="005A13C8"/>
    <w:rsid w:val="005A1403"/>
    <w:rsid w:val="005A2E2B"/>
    <w:rsid w:val="005A32C7"/>
    <w:rsid w:val="005A4B18"/>
    <w:rsid w:val="005A4D03"/>
    <w:rsid w:val="005A6AC9"/>
    <w:rsid w:val="005B28CE"/>
    <w:rsid w:val="005B3022"/>
    <w:rsid w:val="005B408F"/>
    <w:rsid w:val="005B503C"/>
    <w:rsid w:val="005B5762"/>
    <w:rsid w:val="005B58EB"/>
    <w:rsid w:val="005B5B0B"/>
    <w:rsid w:val="005B7926"/>
    <w:rsid w:val="005C24BC"/>
    <w:rsid w:val="005C2AD1"/>
    <w:rsid w:val="005C48C2"/>
    <w:rsid w:val="005C5A90"/>
    <w:rsid w:val="005C7293"/>
    <w:rsid w:val="005D06EB"/>
    <w:rsid w:val="005D0E33"/>
    <w:rsid w:val="005D1981"/>
    <w:rsid w:val="005D270D"/>
    <w:rsid w:val="005D3520"/>
    <w:rsid w:val="005D359C"/>
    <w:rsid w:val="005D4FA0"/>
    <w:rsid w:val="005D5C5F"/>
    <w:rsid w:val="005D5FD1"/>
    <w:rsid w:val="005D685C"/>
    <w:rsid w:val="005D70A3"/>
    <w:rsid w:val="005D752A"/>
    <w:rsid w:val="005D7F21"/>
    <w:rsid w:val="005E0C87"/>
    <w:rsid w:val="005E2C2E"/>
    <w:rsid w:val="005E4BCF"/>
    <w:rsid w:val="005E56BA"/>
    <w:rsid w:val="005E613A"/>
    <w:rsid w:val="005E7F9B"/>
    <w:rsid w:val="005F032A"/>
    <w:rsid w:val="005F0B89"/>
    <w:rsid w:val="005F34F1"/>
    <w:rsid w:val="005F4191"/>
    <w:rsid w:val="005F4546"/>
    <w:rsid w:val="005F4BC7"/>
    <w:rsid w:val="005F7588"/>
    <w:rsid w:val="005F7736"/>
    <w:rsid w:val="006003E2"/>
    <w:rsid w:val="006016BD"/>
    <w:rsid w:val="006016C5"/>
    <w:rsid w:val="00601A62"/>
    <w:rsid w:val="00602A09"/>
    <w:rsid w:val="00602B57"/>
    <w:rsid w:val="00602D4C"/>
    <w:rsid w:val="00603026"/>
    <w:rsid w:val="00603B08"/>
    <w:rsid w:val="0060410E"/>
    <w:rsid w:val="00604823"/>
    <w:rsid w:val="006054FD"/>
    <w:rsid w:val="00605630"/>
    <w:rsid w:val="006059BD"/>
    <w:rsid w:val="00606527"/>
    <w:rsid w:val="00606664"/>
    <w:rsid w:val="00606EDC"/>
    <w:rsid w:val="006075BF"/>
    <w:rsid w:val="00607E59"/>
    <w:rsid w:val="00610195"/>
    <w:rsid w:val="006112A6"/>
    <w:rsid w:val="00612B4A"/>
    <w:rsid w:val="00612C7F"/>
    <w:rsid w:val="00612D80"/>
    <w:rsid w:val="00613B46"/>
    <w:rsid w:val="0061644E"/>
    <w:rsid w:val="006167F8"/>
    <w:rsid w:val="00616E9B"/>
    <w:rsid w:val="00617987"/>
    <w:rsid w:val="00617C22"/>
    <w:rsid w:val="006202EF"/>
    <w:rsid w:val="006210D6"/>
    <w:rsid w:val="00621D5A"/>
    <w:rsid w:val="006234E8"/>
    <w:rsid w:val="00625E9C"/>
    <w:rsid w:val="00631584"/>
    <w:rsid w:val="00631C9E"/>
    <w:rsid w:val="006324C1"/>
    <w:rsid w:val="0063391A"/>
    <w:rsid w:val="00634904"/>
    <w:rsid w:val="00634A18"/>
    <w:rsid w:val="00634B5F"/>
    <w:rsid w:val="00634F3C"/>
    <w:rsid w:val="00640945"/>
    <w:rsid w:val="006413F5"/>
    <w:rsid w:val="00641501"/>
    <w:rsid w:val="0064171F"/>
    <w:rsid w:val="0064190A"/>
    <w:rsid w:val="00642641"/>
    <w:rsid w:val="00643F08"/>
    <w:rsid w:val="006444EF"/>
    <w:rsid w:val="00646E6A"/>
    <w:rsid w:val="0065185B"/>
    <w:rsid w:val="00652B3A"/>
    <w:rsid w:val="006535F2"/>
    <w:rsid w:val="00655195"/>
    <w:rsid w:val="00655796"/>
    <w:rsid w:val="0065698D"/>
    <w:rsid w:val="00656AF2"/>
    <w:rsid w:val="00660538"/>
    <w:rsid w:val="00660BEB"/>
    <w:rsid w:val="00661936"/>
    <w:rsid w:val="00663926"/>
    <w:rsid w:val="00664425"/>
    <w:rsid w:val="00664F2C"/>
    <w:rsid w:val="00666654"/>
    <w:rsid w:val="0066682D"/>
    <w:rsid w:val="0066752E"/>
    <w:rsid w:val="00667AC8"/>
    <w:rsid w:val="00670C2E"/>
    <w:rsid w:val="0067174A"/>
    <w:rsid w:val="00672094"/>
    <w:rsid w:val="00672AA4"/>
    <w:rsid w:val="006744F3"/>
    <w:rsid w:val="00675A5D"/>
    <w:rsid w:val="0067763F"/>
    <w:rsid w:val="00677FCD"/>
    <w:rsid w:val="00680662"/>
    <w:rsid w:val="006807C3"/>
    <w:rsid w:val="00680C05"/>
    <w:rsid w:val="0068126B"/>
    <w:rsid w:val="00683F4C"/>
    <w:rsid w:val="006850D0"/>
    <w:rsid w:val="006874BF"/>
    <w:rsid w:val="006917F6"/>
    <w:rsid w:val="00691CC9"/>
    <w:rsid w:val="00693103"/>
    <w:rsid w:val="006933C3"/>
    <w:rsid w:val="00693EAB"/>
    <w:rsid w:val="006945CE"/>
    <w:rsid w:val="0069592B"/>
    <w:rsid w:val="00695D24"/>
    <w:rsid w:val="00697AC6"/>
    <w:rsid w:val="006A1017"/>
    <w:rsid w:val="006A32B9"/>
    <w:rsid w:val="006A33F1"/>
    <w:rsid w:val="006A4084"/>
    <w:rsid w:val="006A4203"/>
    <w:rsid w:val="006A4F3D"/>
    <w:rsid w:val="006A56A8"/>
    <w:rsid w:val="006A5E53"/>
    <w:rsid w:val="006A72E6"/>
    <w:rsid w:val="006B0F46"/>
    <w:rsid w:val="006B1A7F"/>
    <w:rsid w:val="006B1C60"/>
    <w:rsid w:val="006B31B9"/>
    <w:rsid w:val="006B3599"/>
    <w:rsid w:val="006B4A43"/>
    <w:rsid w:val="006B4B5A"/>
    <w:rsid w:val="006B550D"/>
    <w:rsid w:val="006B6F45"/>
    <w:rsid w:val="006C1D83"/>
    <w:rsid w:val="006C1F7B"/>
    <w:rsid w:val="006C28C1"/>
    <w:rsid w:val="006C38F7"/>
    <w:rsid w:val="006C4AC8"/>
    <w:rsid w:val="006C5C76"/>
    <w:rsid w:val="006C63D3"/>
    <w:rsid w:val="006C6DB9"/>
    <w:rsid w:val="006D0469"/>
    <w:rsid w:val="006D194B"/>
    <w:rsid w:val="006D1955"/>
    <w:rsid w:val="006D2153"/>
    <w:rsid w:val="006D2828"/>
    <w:rsid w:val="006D2DA1"/>
    <w:rsid w:val="006D31FC"/>
    <w:rsid w:val="006D36FF"/>
    <w:rsid w:val="006D3A49"/>
    <w:rsid w:val="006D3B57"/>
    <w:rsid w:val="006D3ED6"/>
    <w:rsid w:val="006D3F78"/>
    <w:rsid w:val="006D4646"/>
    <w:rsid w:val="006D5954"/>
    <w:rsid w:val="006D66E5"/>
    <w:rsid w:val="006D675F"/>
    <w:rsid w:val="006D6F54"/>
    <w:rsid w:val="006D7842"/>
    <w:rsid w:val="006E11F5"/>
    <w:rsid w:val="006E15F9"/>
    <w:rsid w:val="006E33FC"/>
    <w:rsid w:val="006E4C2E"/>
    <w:rsid w:val="006E4E80"/>
    <w:rsid w:val="006E4E95"/>
    <w:rsid w:val="006E59F5"/>
    <w:rsid w:val="006E5B94"/>
    <w:rsid w:val="006E5EA4"/>
    <w:rsid w:val="006E62CC"/>
    <w:rsid w:val="006E767D"/>
    <w:rsid w:val="006F1A78"/>
    <w:rsid w:val="006F20B2"/>
    <w:rsid w:val="006F223A"/>
    <w:rsid w:val="006F2F94"/>
    <w:rsid w:val="006F61B1"/>
    <w:rsid w:val="006F63A9"/>
    <w:rsid w:val="006F7418"/>
    <w:rsid w:val="006F7C89"/>
    <w:rsid w:val="007007A7"/>
    <w:rsid w:val="00702AC8"/>
    <w:rsid w:val="00703DA3"/>
    <w:rsid w:val="00703E98"/>
    <w:rsid w:val="00703FE7"/>
    <w:rsid w:val="00704ADF"/>
    <w:rsid w:val="00704D41"/>
    <w:rsid w:val="00705153"/>
    <w:rsid w:val="0070690B"/>
    <w:rsid w:val="00707FEE"/>
    <w:rsid w:val="00710933"/>
    <w:rsid w:val="00710AF8"/>
    <w:rsid w:val="007125AB"/>
    <w:rsid w:val="00713AD3"/>
    <w:rsid w:val="00714405"/>
    <w:rsid w:val="00714736"/>
    <w:rsid w:val="007155C1"/>
    <w:rsid w:val="00715948"/>
    <w:rsid w:val="00715DAA"/>
    <w:rsid w:val="00716F19"/>
    <w:rsid w:val="007171F8"/>
    <w:rsid w:val="007205AF"/>
    <w:rsid w:val="00720F21"/>
    <w:rsid w:val="00721020"/>
    <w:rsid w:val="0072153F"/>
    <w:rsid w:val="0072273A"/>
    <w:rsid w:val="00722F52"/>
    <w:rsid w:val="0072465F"/>
    <w:rsid w:val="00725E8B"/>
    <w:rsid w:val="00727E94"/>
    <w:rsid w:val="00732299"/>
    <w:rsid w:val="00732900"/>
    <w:rsid w:val="0073528E"/>
    <w:rsid w:val="007360FD"/>
    <w:rsid w:val="0073675A"/>
    <w:rsid w:val="00736975"/>
    <w:rsid w:val="00736B00"/>
    <w:rsid w:val="007374C4"/>
    <w:rsid w:val="00737F0E"/>
    <w:rsid w:val="00740180"/>
    <w:rsid w:val="007403FE"/>
    <w:rsid w:val="00741683"/>
    <w:rsid w:val="00741D1C"/>
    <w:rsid w:val="00742A7F"/>
    <w:rsid w:val="007449DE"/>
    <w:rsid w:val="007449F4"/>
    <w:rsid w:val="007523A3"/>
    <w:rsid w:val="007558A8"/>
    <w:rsid w:val="00756F47"/>
    <w:rsid w:val="007570F3"/>
    <w:rsid w:val="00757336"/>
    <w:rsid w:val="0075745D"/>
    <w:rsid w:val="0076027B"/>
    <w:rsid w:val="00762805"/>
    <w:rsid w:val="007644DF"/>
    <w:rsid w:val="00765A6F"/>
    <w:rsid w:val="00766536"/>
    <w:rsid w:val="00766597"/>
    <w:rsid w:val="00770C28"/>
    <w:rsid w:val="00771C53"/>
    <w:rsid w:val="00772596"/>
    <w:rsid w:val="007732D1"/>
    <w:rsid w:val="00773602"/>
    <w:rsid w:val="007739AE"/>
    <w:rsid w:val="00773AB9"/>
    <w:rsid w:val="00773E78"/>
    <w:rsid w:val="007752C9"/>
    <w:rsid w:val="00775D65"/>
    <w:rsid w:val="007764A8"/>
    <w:rsid w:val="00780DA9"/>
    <w:rsid w:val="00782425"/>
    <w:rsid w:val="007839F7"/>
    <w:rsid w:val="0078400A"/>
    <w:rsid w:val="007852CC"/>
    <w:rsid w:val="007863D3"/>
    <w:rsid w:val="0078745B"/>
    <w:rsid w:val="00790858"/>
    <w:rsid w:val="00790B8D"/>
    <w:rsid w:val="007912A0"/>
    <w:rsid w:val="007912F8"/>
    <w:rsid w:val="00792B8F"/>
    <w:rsid w:val="007931F7"/>
    <w:rsid w:val="007933FA"/>
    <w:rsid w:val="00793EB6"/>
    <w:rsid w:val="007950CB"/>
    <w:rsid w:val="00795306"/>
    <w:rsid w:val="00795A42"/>
    <w:rsid w:val="00795C00"/>
    <w:rsid w:val="00795D22"/>
    <w:rsid w:val="00796EC2"/>
    <w:rsid w:val="007970C6"/>
    <w:rsid w:val="00797732"/>
    <w:rsid w:val="007A0C64"/>
    <w:rsid w:val="007A0F61"/>
    <w:rsid w:val="007A14F9"/>
    <w:rsid w:val="007A1CB0"/>
    <w:rsid w:val="007A1D66"/>
    <w:rsid w:val="007A2F44"/>
    <w:rsid w:val="007A302F"/>
    <w:rsid w:val="007A3538"/>
    <w:rsid w:val="007A4226"/>
    <w:rsid w:val="007A42AB"/>
    <w:rsid w:val="007A45CB"/>
    <w:rsid w:val="007A6619"/>
    <w:rsid w:val="007A7C72"/>
    <w:rsid w:val="007B05E0"/>
    <w:rsid w:val="007B0BDB"/>
    <w:rsid w:val="007B1A15"/>
    <w:rsid w:val="007B2346"/>
    <w:rsid w:val="007B2D61"/>
    <w:rsid w:val="007B36DE"/>
    <w:rsid w:val="007B420F"/>
    <w:rsid w:val="007B6D5F"/>
    <w:rsid w:val="007C053B"/>
    <w:rsid w:val="007C08C0"/>
    <w:rsid w:val="007C0B28"/>
    <w:rsid w:val="007C179B"/>
    <w:rsid w:val="007C2C37"/>
    <w:rsid w:val="007C3367"/>
    <w:rsid w:val="007C3ADD"/>
    <w:rsid w:val="007C42DF"/>
    <w:rsid w:val="007C46D9"/>
    <w:rsid w:val="007C5997"/>
    <w:rsid w:val="007C59E9"/>
    <w:rsid w:val="007C611C"/>
    <w:rsid w:val="007C6C05"/>
    <w:rsid w:val="007D0B64"/>
    <w:rsid w:val="007D116E"/>
    <w:rsid w:val="007D28E5"/>
    <w:rsid w:val="007D352C"/>
    <w:rsid w:val="007D4385"/>
    <w:rsid w:val="007D4C5C"/>
    <w:rsid w:val="007D4F46"/>
    <w:rsid w:val="007D6F65"/>
    <w:rsid w:val="007D7110"/>
    <w:rsid w:val="007D77DB"/>
    <w:rsid w:val="007E0B56"/>
    <w:rsid w:val="007E2C4B"/>
    <w:rsid w:val="007E40F6"/>
    <w:rsid w:val="007E4269"/>
    <w:rsid w:val="007E5780"/>
    <w:rsid w:val="007E608B"/>
    <w:rsid w:val="007E697B"/>
    <w:rsid w:val="007E6B77"/>
    <w:rsid w:val="007E759C"/>
    <w:rsid w:val="007F08D3"/>
    <w:rsid w:val="007F0BB0"/>
    <w:rsid w:val="007F1A13"/>
    <w:rsid w:val="007F2D0B"/>
    <w:rsid w:val="007F2FCF"/>
    <w:rsid w:val="007F3D87"/>
    <w:rsid w:val="007F4136"/>
    <w:rsid w:val="007F55D9"/>
    <w:rsid w:val="007F6BF2"/>
    <w:rsid w:val="007F6C8F"/>
    <w:rsid w:val="007F7799"/>
    <w:rsid w:val="00800C9F"/>
    <w:rsid w:val="00801E2A"/>
    <w:rsid w:val="00802640"/>
    <w:rsid w:val="00802BC0"/>
    <w:rsid w:val="008035E9"/>
    <w:rsid w:val="008048B7"/>
    <w:rsid w:val="0080494C"/>
    <w:rsid w:val="00804C03"/>
    <w:rsid w:val="008056BE"/>
    <w:rsid w:val="008101EC"/>
    <w:rsid w:val="008110E3"/>
    <w:rsid w:val="00812610"/>
    <w:rsid w:val="00812769"/>
    <w:rsid w:val="00812B1D"/>
    <w:rsid w:val="00815971"/>
    <w:rsid w:val="00816454"/>
    <w:rsid w:val="0081675F"/>
    <w:rsid w:val="008222AD"/>
    <w:rsid w:val="00822A19"/>
    <w:rsid w:val="00823292"/>
    <w:rsid w:val="00824C75"/>
    <w:rsid w:val="0082514E"/>
    <w:rsid w:val="00825E96"/>
    <w:rsid w:val="0082623D"/>
    <w:rsid w:val="0083003E"/>
    <w:rsid w:val="00831223"/>
    <w:rsid w:val="00831CFC"/>
    <w:rsid w:val="00833AE2"/>
    <w:rsid w:val="008350A8"/>
    <w:rsid w:val="0083521D"/>
    <w:rsid w:val="00836231"/>
    <w:rsid w:val="00836E31"/>
    <w:rsid w:val="008407DC"/>
    <w:rsid w:val="00842376"/>
    <w:rsid w:val="0084317D"/>
    <w:rsid w:val="00843443"/>
    <w:rsid w:val="0084427A"/>
    <w:rsid w:val="0084485C"/>
    <w:rsid w:val="00845399"/>
    <w:rsid w:val="00845C86"/>
    <w:rsid w:val="008474D8"/>
    <w:rsid w:val="00854917"/>
    <w:rsid w:val="00854F17"/>
    <w:rsid w:val="00856701"/>
    <w:rsid w:val="00860B0D"/>
    <w:rsid w:val="00860C45"/>
    <w:rsid w:val="008661A6"/>
    <w:rsid w:val="008663B5"/>
    <w:rsid w:val="00866541"/>
    <w:rsid w:val="0086657B"/>
    <w:rsid w:val="008672B8"/>
    <w:rsid w:val="00867C2D"/>
    <w:rsid w:val="0086E3EE"/>
    <w:rsid w:val="008700F0"/>
    <w:rsid w:val="008706CE"/>
    <w:rsid w:val="00870EC1"/>
    <w:rsid w:val="008718DA"/>
    <w:rsid w:val="00871FDD"/>
    <w:rsid w:val="008737F9"/>
    <w:rsid w:val="00874C2A"/>
    <w:rsid w:val="008755D7"/>
    <w:rsid w:val="008757E7"/>
    <w:rsid w:val="0087646C"/>
    <w:rsid w:val="008766F3"/>
    <w:rsid w:val="00877BA3"/>
    <w:rsid w:val="00880D50"/>
    <w:rsid w:val="008823B4"/>
    <w:rsid w:val="0088364B"/>
    <w:rsid w:val="00883AD7"/>
    <w:rsid w:val="00884886"/>
    <w:rsid w:val="00884F2B"/>
    <w:rsid w:val="008851AC"/>
    <w:rsid w:val="0088543B"/>
    <w:rsid w:val="008855B7"/>
    <w:rsid w:val="00885749"/>
    <w:rsid w:val="00885F2D"/>
    <w:rsid w:val="00885FB7"/>
    <w:rsid w:val="00886880"/>
    <w:rsid w:val="008869A9"/>
    <w:rsid w:val="00890919"/>
    <w:rsid w:val="0089104F"/>
    <w:rsid w:val="00892787"/>
    <w:rsid w:val="00893359"/>
    <w:rsid w:val="00894E4A"/>
    <w:rsid w:val="00894FE8"/>
    <w:rsid w:val="00897437"/>
    <w:rsid w:val="008A14C1"/>
    <w:rsid w:val="008A1EEB"/>
    <w:rsid w:val="008A3865"/>
    <w:rsid w:val="008A433A"/>
    <w:rsid w:val="008A6055"/>
    <w:rsid w:val="008A6970"/>
    <w:rsid w:val="008A719C"/>
    <w:rsid w:val="008B09A8"/>
    <w:rsid w:val="008B21AA"/>
    <w:rsid w:val="008B3B68"/>
    <w:rsid w:val="008B496D"/>
    <w:rsid w:val="008B74C2"/>
    <w:rsid w:val="008B791B"/>
    <w:rsid w:val="008C24F1"/>
    <w:rsid w:val="008C452E"/>
    <w:rsid w:val="008C523A"/>
    <w:rsid w:val="008C5617"/>
    <w:rsid w:val="008C72E1"/>
    <w:rsid w:val="008C735F"/>
    <w:rsid w:val="008D1487"/>
    <w:rsid w:val="008D1E9F"/>
    <w:rsid w:val="008D4963"/>
    <w:rsid w:val="008D66D3"/>
    <w:rsid w:val="008D6FC4"/>
    <w:rsid w:val="008D6FF9"/>
    <w:rsid w:val="008E00EF"/>
    <w:rsid w:val="008E0138"/>
    <w:rsid w:val="008E18A4"/>
    <w:rsid w:val="008E26EB"/>
    <w:rsid w:val="008E2977"/>
    <w:rsid w:val="008E3CF6"/>
    <w:rsid w:val="008E6C0B"/>
    <w:rsid w:val="008E6C98"/>
    <w:rsid w:val="008E712A"/>
    <w:rsid w:val="008E7345"/>
    <w:rsid w:val="008F0703"/>
    <w:rsid w:val="008F16D4"/>
    <w:rsid w:val="008F1AAC"/>
    <w:rsid w:val="008F49BB"/>
    <w:rsid w:val="008F4D4D"/>
    <w:rsid w:val="008F5339"/>
    <w:rsid w:val="008F546F"/>
    <w:rsid w:val="008F549A"/>
    <w:rsid w:val="008F59FD"/>
    <w:rsid w:val="008F5C32"/>
    <w:rsid w:val="008F5E0C"/>
    <w:rsid w:val="008F5FB7"/>
    <w:rsid w:val="008F6595"/>
    <w:rsid w:val="009008A1"/>
    <w:rsid w:val="00901E44"/>
    <w:rsid w:val="0090226C"/>
    <w:rsid w:val="00902797"/>
    <w:rsid w:val="00902C28"/>
    <w:rsid w:val="00902EC0"/>
    <w:rsid w:val="00902F36"/>
    <w:rsid w:val="009032F7"/>
    <w:rsid w:val="0090480E"/>
    <w:rsid w:val="00904912"/>
    <w:rsid w:val="00905BC6"/>
    <w:rsid w:val="0090611B"/>
    <w:rsid w:val="00907309"/>
    <w:rsid w:val="00910543"/>
    <w:rsid w:val="0091066B"/>
    <w:rsid w:val="00911E9D"/>
    <w:rsid w:val="00914485"/>
    <w:rsid w:val="00914DCB"/>
    <w:rsid w:val="00915335"/>
    <w:rsid w:val="009167D5"/>
    <w:rsid w:val="00916CD3"/>
    <w:rsid w:val="00920B74"/>
    <w:rsid w:val="00924520"/>
    <w:rsid w:val="009251DD"/>
    <w:rsid w:val="009264C1"/>
    <w:rsid w:val="00927B52"/>
    <w:rsid w:val="00931958"/>
    <w:rsid w:val="00932045"/>
    <w:rsid w:val="009323C8"/>
    <w:rsid w:val="0093266D"/>
    <w:rsid w:val="00932E75"/>
    <w:rsid w:val="00934189"/>
    <w:rsid w:val="0093435B"/>
    <w:rsid w:val="0093545F"/>
    <w:rsid w:val="00935C65"/>
    <w:rsid w:val="00936163"/>
    <w:rsid w:val="00936169"/>
    <w:rsid w:val="009362F8"/>
    <w:rsid w:val="009366EF"/>
    <w:rsid w:val="0093685C"/>
    <w:rsid w:val="00936A6F"/>
    <w:rsid w:val="00936D01"/>
    <w:rsid w:val="00937A18"/>
    <w:rsid w:val="009406EC"/>
    <w:rsid w:val="00941166"/>
    <w:rsid w:val="009411C9"/>
    <w:rsid w:val="0094378D"/>
    <w:rsid w:val="00943EF2"/>
    <w:rsid w:val="00945181"/>
    <w:rsid w:val="00945B64"/>
    <w:rsid w:val="00945D04"/>
    <w:rsid w:val="009463E0"/>
    <w:rsid w:val="00947F68"/>
    <w:rsid w:val="00950EEE"/>
    <w:rsid w:val="00952BB3"/>
    <w:rsid w:val="00954000"/>
    <w:rsid w:val="00955914"/>
    <w:rsid w:val="009564D1"/>
    <w:rsid w:val="009578BC"/>
    <w:rsid w:val="00962B4B"/>
    <w:rsid w:val="009640B3"/>
    <w:rsid w:val="0096482B"/>
    <w:rsid w:val="00964B6A"/>
    <w:rsid w:val="00964CF2"/>
    <w:rsid w:val="00966B3D"/>
    <w:rsid w:val="00967113"/>
    <w:rsid w:val="009674BC"/>
    <w:rsid w:val="0097279A"/>
    <w:rsid w:val="0097281C"/>
    <w:rsid w:val="00972F1B"/>
    <w:rsid w:val="009735DD"/>
    <w:rsid w:val="00973D1E"/>
    <w:rsid w:val="0097459E"/>
    <w:rsid w:val="00974838"/>
    <w:rsid w:val="00974E00"/>
    <w:rsid w:val="0097512A"/>
    <w:rsid w:val="00976E8C"/>
    <w:rsid w:val="00980BC8"/>
    <w:rsid w:val="00980D54"/>
    <w:rsid w:val="009827F9"/>
    <w:rsid w:val="009838E9"/>
    <w:rsid w:val="00984298"/>
    <w:rsid w:val="0098560C"/>
    <w:rsid w:val="00986C6F"/>
    <w:rsid w:val="00987D81"/>
    <w:rsid w:val="00990420"/>
    <w:rsid w:val="00990987"/>
    <w:rsid w:val="0099224E"/>
    <w:rsid w:val="009923F4"/>
    <w:rsid w:val="0099329F"/>
    <w:rsid w:val="00994CEC"/>
    <w:rsid w:val="00995143"/>
    <w:rsid w:val="00995615"/>
    <w:rsid w:val="009959C0"/>
    <w:rsid w:val="009961FC"/>
    <w:rsid w:val="00996281"/>
    <w:rsid w:val="009962BE"/>
    <w:rsid w:val="00996E92"/>
    <w:rsid w:val="0099751E"/>
    <w:rsid w:val="00997F40"/>
    <w:rsid w:val="009A067D"/>
    <w:rsid w:val="009A0FD3"/>
    <w:rsid w:val="009A13CB"/>
    <w:rsid w:val="009A3151"/>
    <w:rsid w:val="009A3157"/>
    <w:rsid w:val="009A3397"/>
    <w:rsid w:val="009A3E1D"/>
    <w:rsid w:val="009A488D"/>
    <w:rsid w:val="009A64D1"/>
    <w:rsid w:val="009A6AB6"/>
    <w:rsid w:val="009B0A1A"/>
    <w:rsid w:val="009B1A76"/>
    <w:rsid w:val="009B2021"/>
    <w:rsid w:val="009B4787"/>
    <w:rsid w:val="009B5CF6"/>
    <w:rsid w:val="009B6154"/>
    <w:rsid w:val="009B6A16"/>
    <w:rsid w:val="009B7026"/>
    <w:rsid w:val="009B7047"/>
    <w:rsid w:val="009C0F33"/>
    <w:rsid w:val="009C1785"/>
    <w:rsid w:val="009C1E38"/>
    <w:rsid w:val="009C431A"/>
    <w:rsid w:val="009C51AA"/>
    <w:rsid w:val="009C5632"/>
    <w:rsid w:val="009C5653"/>
    <w:rsid w:val="009C65D6"/>
    <w:rsid w:val="009C6CFB"/>
    <w:rsid w:val="009C7C21"/>
    <w:rsid w:val="009D0F76"/>
    <w:rsid w:val="009D27E4"/>
    <w:rsid w:val="009D34EA"/>
    <w:rsid w:val="009D4050"/>
    <w:rsid w:val="009D44D6"/>
    <w:rsid w:val="009D453E"/>
    <w:rsid w:val="009D49C0"/>
    <w:rsid w:val="009D4D5F"/>
    <w:rsid w:val="009D4D6F"/>
    <w:rsid w:val="009D5F02"/>
    <w:rsid w:val="009D6630"/>
    <w:rsid w:val="009D7802"/>
    <w:rsid w:val="009D7876"/>
    <w:rsid w:val="009E0531"/>
    <w:rsid w:val="009E05D3"/>
    <w:rsid w:val="009E061D"/>
    <w:rsid w:val="009E0725"/>
    <w:rsid w:val="009E134D"/>
    <w:rsid w:val="009E1B4A"/>
    <w:rsid w:val="009E529E"/>
    <w:rsid w:val="009F0ACA"/>
    <w:rsid w:val="009F1EBD"/>
    <w:rsid w:val="009F3084"/>
    <w:rsid w:val="009F3762"/>
    <w:rsid w:val="009F4AEB"/>
    <w:rsid w:val="009F6F74"/>
    <w:rsid w:val="009F7BC9"/>
    <w:rsid w:val="00A014DC"/>
    <w:rsid w:val="00A020A7"/>
    <w:rsid w:val="00A02EA6"/>
    <w:rsid w:val="00A02EEC"/>
    <w:rsid w:val="00A02F40"/>
    <w:rsid w:val="00A03165"/>
    <w:rsid w:val="00A036BB"/>
    <w:rsid w:val="00A03BDC"/>
    <w:rsid w:val="00A04803"/>
    <w:rsid w:val="00A04F3F"/>
    <w:rsid w:val="00A054B8"/>
    <w:rsid w:val="00A06B57"/>
    <w:rsid w:val="00A06CB6"/>
    <w:rsid w:val="00A0701D"/>
    <w:rsid w:val="00A07490"/>
    <w:rsid w:val="00A079C6"/>
    <w:rsid w:val="00A07A72"/>
    <w:rsid w:val="00A07C0E"/>
    <w:rsid w:val="00A11414"/>
    <w:rsid w:val="00A127BA"/>
    <w:rsid w:val="00A12E43"/>
    <w:rsid w:val="00A133C8"/>
    <w:rsid w:val="00A1353D"/>
    <w:rsid w:val="00A13E7D"/>
    <w:rsid w:val="00A14FC6"/>
    <w:rsid w:val="00A1533F"/>
    <w:rsid w:val="00A158CA"/>
    <w:rsid w:val="00A16638"/>
    <w:rsid w:val="00A16779"/>
    <w:rsid w:val="00A178FD"/>
    <w:rsid w:val="00A2062B"/>
    <w:rsid w:val="00A226D7"/>
    <w:rsid w:val="00A22E4B"/>
    <w:rsid w:val="00A2358E"/>
    <w:rsid w:val="00A2397A"/>
    <w:rsid w:val="00A25891"/>
    <w:rsid w:val="00A302A7"/>
    <w:rsid w:val="00A312E9"/>
    <w:rsid w:val="00A32AFA"/>
    <w:rsid w:val="00A37B98"/>
    <w:rsid w:val="00A40951"/>
    <w:rsid w:val="00A414B2"/>
    <w:rsid w:val="00A42100"/>
    <w:rsid w:val="00A42FEB"/>
    <w:rsid w:val="00A43551"/>
    <w:rsid w:val="00A44F30"/>
    <w:rsid w:val="00A451FA"/>
    <w:rsid w:val="00A45954"/>
    <w:rsid w:val="00A4652C"/>
    <w:rsid w:val="00A46761"/>
    <w:rsid w:val="00A46DAB"/>
    <w:rsid w:val="00A46E30"/>
    <w:rsid w:val="00A5002D"/>
    <w:rsid w:val="00A5039B"/>
    <w:rsid w:val="00A50E72"/>
    <w:rsid w:val="00A51468"/>
    <w:rsid w:val="00A51501"/>
    <w:rsid w:val="00A52957"/>
    <w:rsid w:val="00A5463E"/>
    <w:rsid w:val="00A555FD"/>
    <w:rsid w:val="00A615E8"/>
    <w:rsid w:val="00A617ED"/>
    <w:rsid w:val="00A63389"/>
    <w:rsid w:val="00A638E6"/>
    <w:rsid w:val="00A64918"/>
    <w:rsid w:val="00A674A9"/>
    <w:rsid w:val="00A70100"/>
    <w:rsid w:val="00A702A7"/>
    <w:rsid w:val="00A71414"/>
    <w:rsid w:val="00A71F61"/>
    <w:rsid w:val="00A72B9A"/>
    <w:rsid w:val="00A75240"/>
    <w:rsid w:val="00A75801"/>
    <w:rsid w:val="00A764D5"/>
    <w:rsid w:val="00A80C1E"/>
    <w:rsid w:val="00A81AD2"/>
    <w:rsid w:val="00A81B9D"/>
    <w:rsid w:val="00A81F3E"/>
    <w:rsid w:val="00A82118"/>
    <w:rsid w:val="00A82C4E"/>
    <w:rsid w:val="00A834EF"/>
    <w:rsid w:val="00A8476E"/>
    <w:rsid w:val="00A85C9D"/>
    <w:rsid w:val="00A860FF"/>
    <w:rsid w:val="00A8760A"/>
    <w:rsid w:val="00A8762D"/>
    <w:rsid w:val="00A920E0"/>
    <w:rsid w:val="00A92A3F"/>
    <w:rsid w:val="00A935C1"/>
    <w:rsid w:val="00A938CC"/>
    <w:rsid w:val="00A939BF"/>
    <w:rsid w:val="00A93AC2"/>
    <w:rsid w:val="00A9480E"/>
    <w:rsid w:val="00A94B14"/>
    <w:rsid w:val="00A95B0A"/>
    <w:rsid w:val="00A95C53"/>
    <w:rsid w:val="00A95F42"/>
    <w:rsid w:val="00A96A04"/>
    <w:rsid w:val="00AA0C85"/>
    <w:rsid w:val="00AA1162"/>
    <w:rsid w:val="00AA134C"/>
    <w:rsid w:val="00AA3190"/>
    <w:rsid w:val="00AB0277"/>
    <w:rsid w:val="00AB0F9B"/>
    <w:rsid w:val="00AB11FF"/>
    <w:rsid w:val="00AB1511"/>
    <w:rsid w:val="00AB23F8"/>
    <w:rsid w:val="00AB3584"/>
    <w:rsid w:val="00AB3EA2"/>
    <w:rsid w:val="00AB48B7"/>
    <w:rsid w:val="00AB5012"/>
    <w:rsid w:val="00AB56DA"/>
    <w:rsid w:val="00AB59A6"/>
    <w:rsid w:val="00AB6126"/>
    <w:rsid w:val="00AB6D41"/>
    <w:rsid w:val="00AB6E25"/>
    <w:rsid w:val="00AB6E34"/>
    <w:rsid w:val="00AC0969"/>
    <w:rsid w:val="00AC15E2"/>
    <w:rsid w:val="00AC1C46"/>
    <w:rsid w:val="00AC1FB8"/>
    <w:rsid w:val="00AC2309"/>
    <w:rsid w:val="00AC35EF"/>
    <w:rsid w:val="00AC4200"/>
    <w:rsid w:val="00AC461E"/>
    <w:rsid w:val="00AC4663"/>
    <w:rsid w:val="00AC56C5"/>
    <w:rsid w:val="00AC5DEA"/>
    <w:rsid w:val="00AC6351"/>
    <w:rsid w:val="00AC65FD"/>
    <w:rsid w:val="00AC669F"/>
    <w:rsid w:val="00AC6C85"/>
    <w:rsid w:val="00AC74A4"/>
    <w:rsid w:val="00AD2CBD"/>
    <w:rsid w:val="00AD324D"/>
    <w:rsid w:val="00AD3595"/>
    <w:rsid w:val="00AD3706"/>
    <w:rsid w:val="00AD3858"/>
    <w:rsid w:val="00AD3B1A"/>
    <w:rsid w:val="00AD42A7"/>
    <w:rsid w:val="00AD4AA9"/>
    <w:rsid w:val="00AD5562"/>
    <w:rsid w:val="00AD5955"/>
    <w:rsid w:val="00AD7EE6"/>
    <w:rsid w:val="00AE18A5"/>
    <w:rsid w:val="00AE31ED"/>
    <w:rsid w:val="00AE5025"/>
    <w:rsid w:val="00AE528B"/>
    <w:rsid w:val="00AE64AE"/>
    <w:rsid w:val="00AE7C80"/>
    <w:rsid w:val="00AF1EEA"/>
    <w:rsid w:val="00AF48F7"/>
    <w:rsid w:val="00AF5127"/>
    <w:rsid w:val="00AF58D3"/>
    <w:rsid w:val="00AF69C6"/>
    <w:rsid w:val="00AF6FD7"/>
    <w:rsid w:val="00B021C8"/>
    <w:rsid w:val="00B02691"/>
    <w:rsid w:val="00B02E0D"/>
    <w:rsid w:val="00B03EAC"/>
    <w:rsid w:val="00B043BD"/>
    <w:rsid w:val="00B05698"/>
    <w:rsid w:val="00B05792"/>
    <w:rsid w:val="00B05979"/>
    <w:rsid w:val="00B05BE6"/>
    <w:rsid w:val="00B0673B"/>
    <w:rsid w:val="00B103A8"/>
    <w:rsid w:val="00B10990"/>
    <w:rsid w:val="00B11661"/>
    <w:rsid w:val="00B11942"/>
    <w:rsid w:val="00B13DCF"/>
    <w:rsid w:val="00B14B6C"/>
    <w:rsid w:val="00B14FC7"/>
    <w:rsid w:val="00B15212"/>
    <w:rsid w:val="00B15EB5"/>
    <w:rsid w:val="00B16B4E"/>
    <w:rsid w:val="00B16E8A"/>
    <w:rsid w:val="00B170EF"/>
    <w:rsid w:val="00B177FD"/>
    <w:rsid w:val="00B22657"/>
    <w:rsid w:val="00B22BCA"/>
    <w:rsid w:val="00B23B3F"/>
    <w:rsid w:val="00B27479"/>
    <w:rsid w:val="00B3129C"/>
    <w:rsid w:val="00B3204F"/>
    <w:rsid w:val="00B32ABA"/>
    <w:rsid w:val="00B33895"/>
    <w:rsid w:val="00B33EEB"/>
    <w:rsid w:val="00B3433B"/>
    <w:rsid w:val="00B354F7"/>
    <w:rsid w:val="00B36A46"/>
    <w:rsid w:val="00B36E75"/>
    <w:rsid w:val="00B40082"/>
    <w:rsid w:val="00B419E3"/>
    <w:rsid w:val="00B4222B"/>
    <w:rsid w:val="00B42632"/>
    <w:rsid w:val="00B45D0A"/>
    <w:rsid w:val="00B45F04"/>
    <w:rsid w:val="00B46181"/>
    <w:rsid w:val="00B46674"/>
    <w:rsid w:val="00B46E0F"/>
    <w:rsid w:val="00B52F84"/>
    <w:rsid w:val="00B53B0D"/>
    <w:rsid w:val="00B54241"/>
    <w:rsid w:val="00B54884"/>
    <w:rsid w:val="00B5501E"/>
    <w:rsid w:val="00B55250"/>
    <w:rsid w:val="00B557A6"/>
    <w:rsid w:val="00B56F2E"/>
    <w:rsid w:val="00B57BD7"/>
    <w:rsid w:val="00B60116"/>
    <w:rsid w:val="00B60224"/>
    <w:rsid w:val="00B60283"/>
    <w:rsid w:val="00B61FAD"/>
    <w:rsid w:val="00B656F9"/>
    <w:rsid w:val="00B65D19"/>
    <w:rsid w:val="00B672FC"/>
    <w:rsid w:val="00B67988"/>
    <w:rsid w:val="00B67B4F"/>
    <w:rsid w:val="00B72A67"/>
    <w:rsid w:val="00B72CC2"/>
    <w:rsid w:val="00B73631"/>
    <w:rsid w:val="00B73738"/>
    <w:rsid w:val="00B73AD5"/>
    <w:rsid w:val="00B74A4E"/>
    <w:rsid w:val="00B74DB6"/>
    <w:rsid w:val="00B75B03"/>
    <w:rsid w:val="00B75B4D"/>
    <w:rsid w:val="00B76123"/>
    <w:rsid w:val="00B76329"/>
    <w:rsid w:val="00B76D81"/>
    <w:rsid w:val="00B76E41"/>
    <w:rsid w:val="00B77B05"/>
    <w:rsid w:val="00B77C6E"/>
    <w:rsid w:val="00B80584"/>
    <w:rsid w:val="00B81B8A"/>
    <w:rsid w:val="00B81DA9"/>
    <w:rsid w:val="00B84252"/>
    <w:rsid w:val="00B84865"/>
    <w:rsid w:val="00B848E6"/>
    <w:rsid w:val="00B85379"/>
    <w:rsid w:val="00B85F66"/>
    <w:rsid w:val="00B863F7"/>
    <w:rsid w:val="00B8706F"/>
    <w:rsid w:val="00B91E36"/>
    <w:rsid w:val="00B91F06"/>
    <w:rsid w:val="00B924EA"/>
    <w:rsid w:val="00B95768"/>
    <w:rsid w:val="00B95CB6"/>
    <w:rsid w:val="00B95FBB"/>
    <w:rsid w:val="00B964D2"/>
    <w:rsid w:val="00B975B3"/>
    <w:rsid w:val="00BA1876"/>
    <w:rsid w:val="00BA2043"/>
    <w:rsid w:val="00BA3354"/>
    <w:rsid w:val="00BA3CCD"/>
    <w:rsid w:val="00BA54EE"/>
    <w:rsid w:val="00BA581F"/>
    <w:rsid w:val="00BA5FFE"/>
    <w:rsid w:val="00BA6CE0"/>
    <w:rsid w:val="00BB1AF5"/>
    <w:rsid w:val="00BB1BF9"/>
    <w:rsid w:val="00BB27A8"/>
    <w:rsid w:val="00BB29D3"/>
    <w:rsid w:val="00BB3088"/>
    <w:rsid w:val="00BB344A"/>
    <w:rsid w:val="00BB47DC"/>
    <w:rsid w:val="00BB4BC1"/>
    <w:rsid w:val="00BB5149"/>
    <w:rsid w:val="00BB5449"/>
    <w:rsid w:val="00BB6A13"/>
    <w:rsid w:val="00BB6B04"/>
    <w:rsid w:val="00BB738E"/>
    <w:rsid w:val="00BB7C52"/>
    <w:rsid w:val="00BC086B"/>
    <w:rsid w:val="00BC1A4A"/>
    <w:rsid w:val="00BC3442"/>
    <w:rsid w:val="00BC4ED0"/>
    <w:rsid w:val="00BC67A7"/>
    <w:rsid w:val="00BC7B30"/>
    <w:rsid w:val="00BD06C0"/>
    <w:rsid w:val="00BD1316"/>
    <w:rsid w:val="00BD2F55"/>
    <w:rsid w:val="00BD42C5"/>
    <w:rsid w:val="00BD6855"/>
    <w:rsid w:val="00BD6C1F"/>
    <w:rsid w:val="00BE047B"/>
    <w:rsid w:val="00BE0DED"/>
    <w:rsid w:val="00BE1506"/>
    <w:rsid w:val="00BE1CE6"/>
    <w:rsid w:val="00BE2831"/>
    <w:rsid w:val="00BE2AA6"/>
    <w:rsid w:val="00BE3A7B"/>
    <w:rsid w:val="00BE5049"/>
    <w:rsid w:val="00BE5CC0"/>
    <w:rsid w:val="00BE6852"/>
    <w:rsid w:val="00BF0683"/>
    <w:rsid w:val="00BF2595"/>
    <w:rsid w:val="00BF2B9A"/>
    <w:rsid w:val="00BF314A"/>
    <w:rsid w:val="00BF4BD5"/>
    <w:rsid w:val="00C00DC1"/>
    <w:rsid w:val="00C01872"/>
    <w:rsid w:val="00C01CAD"/>
    <w:rsid w:val="00C01EE6"/>
    <w:rsid w:val="00C03390"/>
    <w:rsid w:val="00C0522C"/>
    <w:rsid w:val="00C05B74"/>
    <w:rsid w:val="00C071F3"/>
    <w:rsid w:val="00C1069E"/>
    <w:rsid w:val="00C11BAF"/>
    <w:rsid w:val="00C12D2E"/>
    <w:rsid w:val="00C13E3B"/>
    <w:rsid w:val="00C15573"/>
    <w:rsid w:val="00C16526"/>
    <w:rsid w:val="00C16FB1"/>
    <w:rsid w:val="00C201F3"/>
    <w:rsid w:val="00C20F5F"/>
    <w:rsid w:val="00C2439E"/>
    <w:rsid w:val="00C24AD1"/>
    <w:rsid w:val="00C26B1E"/>
    <w:rsid w:val="00C307A8"/>
    <w:rsid w:val="00C30BA3"/>
    <w:rsid w:val="00C32ABB"/>
    <w:rsid w:val="00C33328"/>
    <w:rsid w:val="00C350AE"/>
    <w:rsid w:val="00C35710"/>
    <w:rsid w:val="00C362DC"/>
    <w:rsid w:val="00C36497"/>
    <w:rsid w:val="00C409CD"/>
    <w:rsid w:val="00C417E3"/>
    <w:rsid w:val="00C42215"/>
    <w:rsid w:val="00C42CEC"/>
    <w:rsid w:val="00C4469F"/>
    <w:rsid w:val="00C44F1C"/>
    <w:rsid w:val="00C45598"/>
    <w:rsid w:val="00C46735"/>
    <w:rsid w:val="00C478CF"/>
    <w:rsid w:val="00C53AA8"/>
    <w:rsid w:val="00C53E4F"/>
    <w:rsid w:val="00C56B08"/>
    <w:rsid w:val="00C5760B"/>
    <w:rsid w:val="00C60720"/>
    <w:rsid w:val="00C61139"/>
    <w:rsid w:val="00C6129F"/>
    <w:rsid w:val="00C628C3"/>
    <w:rsid w:val="00C63CA4"/>
    <w:rsid w:val="00C63D76"/>
    <w:rsid w:val="00C66B5D"/>
    <w:rsid w:val="00C672D5"/>
    <w:rsid w:val="00C674F5"/>
    <w:rsid w:val="00C67B84"/>
    <w:rsid w:val="00C70F22"/>
    <w:rsid w:val="00C71599"/>
    <w:rsid w:val="00C71D0E"/>
    <w:rsid w:val="00C722B7"/>
    <w:rsid w:val="00C77329"/>
    <w:rsid w:val="00C77598"/>
    <w:rsid w:val="00C7771B"/>
    <w:rsid w:val="00C7774D"/>
    <w:rsid w:val="00C8005C"/>
    <w:rsid w:val="00C80471"/>
    <w:rsid w:val="00C80C49"/>
    <w:rsid w:val="00C82A45"/>
    <w:rsid w:val="00C83EF3"/>
    <w:rsid w:val="00C849E4"/>
    <w:rsid w:val="00C84CE7"/>
    <w:rsid w:val="00C85A74"/>
    <w:rsid w:val="00C8762B"/>
    <w:rsid w:val="00C90019"/>
    <w:rsid w:val="00C90877"/>
    <w:rsid w:val="00C9171D"/>
    <w:rsid w:val="00C92EFD"/>
    <w:rsid w:val="00C93A5E"/>
    <w:rsid w:val="00C96157"/>
    <w:rsid w:val="00CA19FF"/>
    <w:rsid w:val="00CA230A"/>
    <w:rsid w:val="00CA3325"/>
    <w:rsid w:val="00CA3DEB"/>
    <w:rsid w:val="00CA5097"/>
    <w:rsid w:val="00CA6BE5"/>
    <w:rsid w:val="00CA7869"/>
    <w:rsid w:val="00CB105D"/>
    <w:rsid w:val="00CB1356"/>
    <w:rsid w:val="00CB1F67"/>
    <w:rsid w:val="00CB1FD2"/>
    <w:rsid w:val="00CB44D9"/>
    <w:rsid w:val="00CB4838"/>
    <w:rsid w:val="00CB54A5"/>
    <w:rsid w:val="00CC02AC"/>
    <w:rsid w:val="00CC0721"/>
    <w:rsid w:val="00CC07F1"/>
    <w:rsid w:val="00CC0B90"/>
    <w:rsid w:val="00CC100A"/>
    <w:rsid w:val="00CC22C9"/>
    <w:rsid w:val="00CC3041"/>
    <w:rsid w:val="00CC360E"/>
    <w:rsid w:val="00CC49A4"/>
    <w:rsid w:val="00CC4DD2"/>
    <w:rsid w:val="00CC4ECC"/>
    <w:rsid w:val="00CC5B00"/>
    <w:rsid w:val="00CC5F23"/>
    <w:rsid w:val="00CC6FEC"/>
    <w:rsid w:val="00CC763C"/>
    <w:rsid w:val="00CC7A16"/>
    <w:rsid w:val="00CD072F"/>
    <w:rsid w:val="00CD0D0A"/>
    <w:rsid w:val="00CD1BAA"/>
    <w:rsid w:val="00CD2513"/>
    <w:rsid w:val="00CD2BBC"/>
    <w:rsid w:val="00CD3141"/>
    <w:rsid w:val="00CD3568"/>
    <w:rsid w:val="00CD3695"/>
    <w:rsid w:val="00CD55D5"/>
    <w:rsid w:val="00CD5641"/>
    <w:rsid w:val="00CD67A9"/>
    <w:rsid w:val="00CE1B32"/>
    <w:rsid w:val="00CE1CC0"/>
    <w:rsid w:val="00CE360C"/>
    <w:rsid w:val="00CE62A4"/>
    <w:rsid w:val="00CE7842"/>
    <w:rsid w:val="00CF05FF"/>
    <w:rsid w:val="00CF06A8"/>
    <w:rsid w:val="00CF0CA9"/>
    <w:rsid w:val="00CF0E91"/>
    <w:rsid w:val="00CF1B2D"/>
    <w:rsid w:val="00CF1D60"/>
    <w:rsid w:val="00CF23B7"/>
    <w:rsid w:val="00CF2526"/>
    <w:rsid w:val="00CF2CCC"/>
    <w:rsid w:val="00CF2FCB"/>
    <w:rsid w:val="00CF37DB"/>
    <w:rsid w:val="00CF43D5"/>
    <w:rsid w:val="00CF5A8D"/>
    <w:rsid w:val="00CF7E87"/>
    <w:rsid w:val="00D016B0"/>
    <w:rsid w:val="00D01C6D"/>
    <w:rsid w:val="00D0282D"/>
    <w:rsid w:val="00D0505E"/>
    <w:rsid w:val="00D05231"/>
    <w:rsid w:val="00D0533D"/>
    <w:rsid w:val="00D06855"/>
    <w:rsid w:val="00D07811"/>
    <w:rsid w:val="00D106C4"/>
    <w:rsid w:val="00D10B62"/>
    <w:rsid w:val="00D11467"/>
    <w:rsid w:val="00D114C9"/>
    <w:rsid w:val="00D11B4D"/>
    <w:rsid w:val="00D12869"/>
    <w:rsid w:val="00D129DA"/>
    <w:rsid w:val="00D12D73"/>
    <w:rsid w:val="00D139A7"/>
    <w:rsid w:val="00D144A6"/>
    <w:rsid w:val="00D1592B"/>
    <w:rsid w:val="00D164C7"/>
    <w:rsid w:val="00D16FA9"/>
    <w:rsid w:val="00D17E8E"/>
    <w:rsid w:val="00D202C3"/>
    <w:rsid w:val="00D20C18"/>
    <w:rsid w:val="00D20CBE"/>
    <w:rsid w:val="00D216E6"/>
    <w:rsid w:val="00D2243E"/>
    <w:rsid w:val="00D245AC"/>
    <w:rsid w:val="00D2570F"/>
    <w:rsid w:val="00D259A3"/>
    <w:rsid w:val="00D25A52"/>
    <w:rsid w:val="00D25CF2"/>
    <w:rsid w:val="00D307BB"/>
    <w:rsid w:val="00D30F2F"/>
    <w:rsid w:val="00D311FD"/>
    <w:rsid w:val="00D321A0"/>
    <w:rsid w:val="00D3287C"/>
    <w:rsid w:val="00D332B8"/>
    <w:rsid w:val="00D4037B"/>
    <w:rsid w:val="00D40413"/>
    <w:rsid w:val="00D40983"/>
    <w:rsid w:val="00D4237C"/>
    <w:rsid w:val="00D43A47"/>
    <w:rsid w:val="00D454A7"/>
    <w:rsid w:val="00D464D8"/>
    <w:rsid w:val="00D46527"/>
    <w:rsid w:val="00D47159"/>
    <w:rsid w:val="00D50E7C"/>
    <w:rsid w:val="00D5160E"/>
    <w:rsid w:val="00D5195A"/>
    <w:rsid w:val="00D53B37"/>
    <w:rsid w:val="00D54AF9"/>
    <w:rsid w:val="00D5587A"/>
    <w:rsid w:val="00D56053"/>
    <w:rsid w:val="00D577FC"/>
    <w:rsid w:val="00D6035F"/>
    <w:rsid w:val="00D61DCE"/>
    <w:rsid w:val="00D61EF1"/>
    <w:rsid w:val="00D62411"/>
    <w:rsid w:val="00D63384"/>
    <w:rsid w:val="00D64C09"/>
    <w:rsid w:val="00D65C53"/>
    <w:rsid w:val="00D65F67"/>
    <w:rsid w:val="00D66C51"/>
    <w:rsid w:val="00D6725B"/>
    <w:rsid w:val="00D67E66"/>
    <w:rsid w:val="00D72DB9"/>
    <w:rsid w:val="00D73806"/>
    <w:rsid w:val="00D74D02"/>
    <w:rsid w:val="00D74D91"/>
    <w:rsid w:val="00D75B2B"/>
    <w:rsid w:val="00D808B4"/>
    <w:rsid w:val="00D818A9"/>
    <w:rsid w:val="00D82F53"/>
    <w:rsid w:val="00D831B1"/>
    <w:rsid w:val="00D831E5"/>
    <w:rsid w:val="00D83EE3"/>
    <w:rsid w:val="00D8589A"/>
    <w:rsid w:val="00D8652E"/>
    <w:rsid w:val="00D873CF"/>
    <w:rsid w:val="00D90820"/>
    <w:rsid w:val="00D90EFB"/>
    <w:rsid w:val="00D922A9"/>
    <w:rsid w:val="00D92375"/>
    <w:rsid w:val="00D92877"/>
    <w:rsid w:val="00D92886"/>
    <w:rsid w:val="00D92B3D"/>
    <w:rsid w:val="00D93107"/>
    <w:rsid w:val="00D95077"/>
    <w:rsid w:val="00D95DA2"/>
    <w:rsid w:val="00D96230"/>
    <w:rsid w:val="00D963C6"/>
    <w:rsid w:val="00DA24C7"/>
    <w:rsid w:val="00DA3B32"/>
    <w:rsid w:val="00DA4DDC"/>
    <w:rsid w:val="00DA5A0E"/>
    <w:rsid w:val="00DB15C2"/>
    <w:rsid w:val="00DB18A3"/>
    <w:rsid w:val="00DB1EE3"/>
    <w:rsid w:val="00DB1F97"/>
    <w:rsid w:val="00DB2170"/>
    <w:rsid w:val="00DB3B0E"/>
    <w:rsid w:val="00DB3D86"/>
    <w:rsid w:val="00DB5E30"/>
    <w:rsid w:val="00DB6A6B"/>
    <w:rsid w:val="00DB7AF2"/>
    <w:rsid w:val="00DB7C11"/>
    <w:rsid w:val="00DC413C"/>
    <w:rsid w:val="00DC51A5"/>
    <w:rsid w:val="00DC5A03"/>
    <w:rsid w:val="00DC5C6E"/>
    <w:rsid w:val="00DC6900"/>
    <w:rsid w:val="00DD2562"/>
    <w:rsid w:val="00DD38A4"/>
    <w:rsid w:val="00DD41AD"/>
    <w:rsid w:val="00DD46EC"/>
    <w:rsid w:val="00DD59F7"/>
    <w:rsid w:val="00DD69AA"/>
    <w:rsid w:val="00DD758C"/>
    <w:rsid w:val="00DE1029"/>
    <w:rsid w:val="00DE1130"/>
    <w:rsid w:val="00DE3556"/>
    <w:rsid w:val="00DE35FA"/>
    <w:rsid w:val="00DE3D69"/>
    <w:rsid w:val="00DE404E"/>
    <w:rsid w:val="00DE475C"/>
    <w:rsid w:val="00DE6EDD"/>
    <w:rsid w:val="00DE7A67"/>
    <w:rsid w:val="00DF06AB"/>
    <w:rsid w:val="00DF1348"/>
    <w:rsid w:val="00DF1B72"/>
    <w:rsid w:val="00DF2717"/>
    <w:rsid w:val="00DF2B71"/>
    <w:rsid w:val="00DF324B"/>
    <w:rsid w:val="00DF4F30"/>
    <w:rsid w:val="00DF51E1"/>
    <w:rsid w:val="00DF5F98"/>
    <w:rsid w:val="00E00279"/>
    <w:rsid w:val="00E05188"/>
    <w:rsid w:val="00E06941"/>
    <w:rsid w:val="00E06CCF"/>
    <w:rsid w:val="00E07F7D"/>
    <w:rsid w:val="00E10D64"/>
    <w:rsid w:val="00E11441"/>
    <w:rsid w:val="00E136BA"/>
    <w:rsid w:val="00E14458"/>
    <w:rsid w:val="00E14B97"/>
    <w:rsid w:val="00E14DD2"/>
    <w:rsid w:val="00E168E0"/>
    <w:rsid w:val="00E2111D"/>
    <w:rsid w:val="00E21796"/>
    <w:rsid w:val="00E24AAD"/>
    <w:rsid w:val="00E25826"/>
    <w:rsid w:val="00E26752"/>
    <w:rsid w:val="00E27009"/>
    <w:rsid w:val="00E30147"/>
    <w:rsid w:val="00E32612"/>
    <w:rsid w:val="00E33230"/>
    <w:rsid w:val="00E336F5"/>
    <w:rsid w:val="00E33B51"/>
    <w:rsid w:val="00E340FC"/>
    <w:rsid w:val="00E3446C"/>
    <w:rsid w:val="00E34D53"/>
    <w:rsid w:val="00E359BA"/>
    <w:rsid w:val="00E36005"/>
    <w:rsid w:val="00E36353"/>
    <w:rsid w:val="00E36D96"/>
    <w:rsid w:val="00E376AC"/>
    <w:rsid w:val="00E40693"/>
    <w:rsid w:val="00E4112B"/>
    <w:rsid w:val="00E41646"/>
    <w:rsid w:val="00E43746"/>
    <w:rsid w:val="00E452F2"/>
    <w:rsid w:val="00E457A7"/>
    <w:rsid w:val="00E45E01"/>
    <w:rsid w:val="00E45FC7"/>
    <w:rsid w:val="00E46DD2"/>
    <w:rsid w:val="00E475FF"/>
    <w:rsid w:val="00E5109E"/>
    <w:rsid w:val="00E5158E"/>
    <w:rsid w:val="00E51ED7"/>
    <w:rsid w:val="00E530A4"/>
    <w:rsid w:val="00E53110"/>
    <w:rsid w:val="00E5338E"/>
    <w:rsid w:val="00E53E6A"/>
    <w:rsid w:val="00E5411D"/>
    <w:rsid w:val="00E54C8B"/>
    <w:rsid w:val="00E55AD2"/>
    <w:rsid w:val="00E5637A"/>
    <w:rsid w:val="00E5745F"/>
    <w:rsid w:val="00E575E4"/>
    <w:rsid w:val="00E57A6B"/>
    <w:rsid w:val="00E60EB1"/>
    <w:rsid w:val="00E6108E"/>
    <w:rsid w:val="00E62DCE"/>
    <w:rsid w:val="00E63CE7"/>
    <w:rsid w:val="00E70E1C"/>
    <w:rsid w:val="00E72E64"/>
    <w:rsid w:val="00E73420"/>
    <w:rsid w:val="00E73BDF"/>
    <w:rsid w:val="00E73F6B"/>
    <w:rsid w:val="00E7447B"/>
    <w:rsid w:val="00E76AE9"/>
    <w:rsid w:val="00E81A69"/>
    <w:rsid w:val="00E8277C"/>
    <w:rsid w:val="00E83921"/>
    <w:rsid w:val="00E83B55"/>
    <w:rsid w:val="00E85DAA"/>
    <w:rsid w:val="00E86091"/>
    <w:rsid w:val="00E87ACE"/>
    <w:rsid w:val="00E90280"/>
    <w:rsid w:val="00E90328"/>
    <w:rsid w:val="00E90EAA"/>
    <w:rsid w:val="00E910F0"/>
    <w:rsid w:val="00E915B4"/>
    <w:rsid w:val="00E923AD"/>
    <w:rsid w:val="00E92D80"/>
    <w:rsid w:val="00E936BA"/>
    <w:rsid w:val="00E939F2"/>
    <w:rsid w:val="00E951A6"/>
    <w:rsid w:val="00E960C4"/>
    <w:rsid w:val="00E9667B"/>
    <w:rsid w:val="00EA0893"/>
    <w:rsid w:val="00EA11F2"/>
    <w:rsid w:val="00EA12D5"/>
    <w:rsid w:val="00EA14FC"/>
    <w:rsid w:val="00EA25F6"/>
    <w:rsid w:val="00EA2E68"/>
    <w:rsid w:val="00EA34ED"/>
    <w:rsid w:val="00EA3777"/>
    <w:rsid w:val="00EA37F8"/>
    <w:rsid w:val="00EA3DAA"/>
    <w:rsid w:val="00EA44E4"/>
    <w:rsid w:val="00EB01FF"/>
    <w:rsid w:val="00EB0521"/>
    <w:rsid w:val="00EB162B"/>
    <w:rsid w:val="00EB18D8"/>
    <w:rsid w:val="00EB6F0B"/>
    <w:rsid w:val="00EB74A7"/>
    <w:rsid w:val="00EC22C3"/>
    <w:rsid w:val="00EC2E00"/>
    <w:rsid w:val="00EC41FA"/>
    <w:rsid w:val="00EC4591"/>
    <w:rsid w:val="00EC47E5"/>
    <w:rsid w:val="00EC4B08"/>
    <w:rsid w:val="00EC4B77"/>
    <w:rsid w:val="00EC4D04"/>
    <w:rsid w:val="00EC55B1"/>
    <w:rsid w:val="00EC5EC1"/>
    <w:rsid w:val="00EC5FE2"/>
    <w:rsid w:val="00EC6CBC"/>
    <w:rsid w:val="00EC7C8A"/>
    <w:rsid w:val="00ED0EC4"/>
    <w:rsid w:val="00ED1B9E"/>
    <w:rsid w:val="00ED20C0"/>
    <w:rsid w:val="00ED38FB"/>
    <w:rsid w:val="00ED3906"/>
    <w:rsid w:val="00ED6A7A"/>
    <w:rsid w:val="00ED744F"/>
    <w:rsid w:val="00EE0854"/>
    <w:rsid w:val="00EE1219"/>
    <w:rsid w:val="00EE1EE2"/>
    <w:rsid w:val="00EE238B"/>
    <w:rsid w:val="00EE29F1"/>
    <w:rsid w:val="00EE2E16"/>
    <w:rsid w:val="00EE40AA"/>
    <w:rsid w:val="00EE47E0"/>
    <w:rsid w:val="00EE487F"/>
    <w:rsid w:val="00EE4AE1"/>
    <w:rsid w:val="00EE6488"/>
    <w:rsid w:val="00EE695F"/>
    <w:rsid w:val="00EE6C70"/>
    <w:rsid w:val="00EE741A"/>
    <w:rsid w:val="00EF03A3"/>
    <w:rsid w:val="00EF05BA"/>
    <w:rsid w:val="00EF0D79"/>
    <w:rsid w:val="00EF16C6"/>
    <w:rsid w:val="00EF1871"/>
    <w:rsid w:val="00EF285A"/>
    <w:rsid w:val="00EF30CD"/>
    <w:rsid w:val="00EF3335"/>
    <w:rsid w:val="00EF3EC3"/>
    <w:rsid w:val="00EF4870"/>
    <w:rsid w:val="00EF606F"/>
    <w:rsid w:val="00EF647D"/>
    <w:rsid w:val="00EF7949"/>
    <w:rsid w:val="00EF7C80"/>
    <w:rsid w:val="00EF7CFF"/>
    <w:rsid w:val="00F00E2D"/>
    <w:rsid w:val="00F017AE"/>
    <w:rsid w:val="00F01EE1"/>
    <w:rsid w:val="00F01F1D"/>
    <w:rsid w:val="00F039DD"/>
    <w:rsid w:val="00F04560"/>
    <w:rsid w:val="00F1178A"/>
    <w:rsid w:val="00F12668"/>
    <w:rsid w:val="00F13881"/>
    <w:rsid w:val="00F15659"/>
    <w:rsid w:val="00F162E6"/>
    <w:rsid w:val="00F16B58"/>
    <w:rsid w:val="00F16CE3"/>
    <w:rsid w:val="00F20C80"/>
    <w:rsid w:val="00F2225E"/>
    <w:rsid w:val="00F231F5"/>
    <w:rsid w:val="00F24A80"/>
    <w:rsid w:val="00F24CC3"/>
    <w:rsid w:val="00F2675E"/>
    <w:rsid w:val="00F27CEF"/>
    <w:rsid w:val="00F31FF1"/>
    <w:rsid w:val="00F327B7"/>
    <w:rsid w:val="00F32C89"/>
    <w:rsid w:val="00F331B0"/>
    <w:rsid w:val="00F3436C"/>
    <w:rsid w:val="00F350AD"/>
    <w:rsid w:val="00F37D23"/>
    <w:rsid w:val="00F42219"/>
    <w:rsid w:val="00F42487"/>
    <w:rsid w:val="00F42A6D"/>
    <w:rsid w:val="00F42CA6"/>
    <w:rsid w:val="00F440EE"/>
    <w:rsid w:val="00F458EC"/>
    <w:rsid w:val="00F4666F"/>
    <w:rsid w:val="00F51F2F"/>
    <w:rsid w:val="00F52434"/>
    <w:rsid w:val="00F5262B"/>
    <w:rsid w:val="00F52D5B"/>
    <w:rsid w:val="00F530EF"/>
    <w:rsid w:val="00F544F9"/>
    <w:rsid w:val="00F54902"/>
    <w:rsid w:val="00F571B0"/>
    <w:rsid w:val="00F61568"/>
    <w:rsid w:val="00F62B4C"/>
    <w:rsid w:val="00F63ECA"/>
    <w:rsid w:val="00F64070"/>
    <w:rsid w:val="00F65F3C"/>
    <w:rsid w:val="00F66F87"/>
    <w:rsid w:val="00F67593"/>
    <w:rsid w:val="00F6777E"/>
    <w:rsid w:val="00F67A46"/>
    <w:rsid w:val="00F70585"/>
    <w:rsid w:val="00F77391"/>
    <w:rsid w:val="00F77539"/>
    <w:rsid w:val="00F77685"/>
    <w:rsid w:val="00F77ABB"/>
    <w:rsid w:val="00F81B7E"/>
    <w:rsid w:val="00F825B7"/>
    <w:rsid w:val="00F82F53"/>
    <w:rsid w:val="00F84D51"/>
    <w:rsid w:val="00F8688F"/>
    <w:rsid w:val="00F869ED"/>
    <w:rsid w:val="00F878F9"/>
    <w:rsid w:val="00F915C3"/>
    <w:rsid w:val="00F92952"/>
    <w:rsid w:val="00F93F74"/>
    <w:rsid w:val="00F94F7D"/>
    <w:rsid w:val="00F962B7"/>
    <w:rsid w:val="00F969A8"/>
    <w:rsid w:val="00F9735E"/>
    <w:rsid w:val="00F97D8D"/>
    <w:rsid w:val="00FA0000"/>
    <w:rsid w:val="00FA0A8F"/>
    <w:rsid w:val="00FA0BFF"/>
    <w:rsid w:val="00FA20CD"/>
    <w:rsid w:val="00FA4292"/>
    <w:rsid w:val="00FA4E6B"/>
    <w:rsid w:val="00FA4F48"/>
    <w:rsid w:val="00FA59B1"/>
    <w:rsid w:val="00FA6640"/>
    <w:rsid w:val="00FA6D9B"/>
    <w:rsid w:val="00FA721B"/>
    <w:rsid w:val="00FB0E3B"/>
    <w:rsid w:val="00FB24F3"/>
    <w:rsid w:val="00FB3B36"/>
    <w:rsid w:val="00FB40B4"/>
    <w:rsid w:val="00FB44D5"/>
    <w:rsid w:val="00FB69A1"/>
    <w:rsid w:val="00FB69BF"/>
    <w:rsid w:val="00FC0DCE"/>
    <w:rsid w:val="00FC29C0"/>
    <w:rsid w:val="00FC4FE3"/>
    <w:rsid w:val="00FC50A2"/>
    <w:rsid w:val="00FC575B"/>
    <w:rsid w:val="00FC5F7B"/>
    <w:rsid w:val="00FC7FBF"/>
    <w:rsid w:val="00FC7FDC"/>
    <w:rsid w:val="00FD01D5"/>
    <w:rsid w:val="00FD18CA"/>
    <w:rsid w:val="00FD1A9D"/>
    <w:rsid w:val="00FD1D41"/>
    <w:rsid w:val="00FD1E5C"/>
    <w:rsid w:val="00FD35D8"/>
    <w:rsid w:val="00FD36EE"/>
    <w:rsid w:val="00FD3B52"/>
    <w:rsid w:val="00FD41EB"/>
    <w:rsid w:val="00FD44A7"/>
    <w:rsid w:val="00FD4B67"/>
    <w:rsid w:val="00FD5E27"/>
    <w:rsid w:val="00FD6FC3"/>
    <w:rsid w:val="00FD71DF"/>
    <w:rsid w:val="00FD7AD0"/>
    <w:rsid w:val="00FE0D6D"/>
    <w:rsid w:val="00FE12DC"/>
    <w:rsid w:val="00FE2120"/>
    <w:rsid w:val="00FE354C"/>
    <w:rsid w:val="00FE3978"/>
    <w:rsid w:val="00FE3B63"/>
    <w:rsid w:val="00FE464D"/>
    <w:rsid w:val="00FE4836"/>
    <w:rsid w:val="00FE5612"/>
    <w:rsid w:val="00FE67FA"/>
    <w:rsid w:val="00FE6C27"/>
    <w:rsid w:val="00FE6DDD"/>
    <w:rsid w:val="00FF1454"/>
    <w:rsid w:val="00FF28F7"/>
    <w:rsid w:val="00FF3522"/>
    <w:rsid w:val="00FF49F1"/>
    <w:rsid w:val="00FF5E07"/>
    <w:rsid w:val="00FF5FB7"/>
    <w:rsid w:val="00FF6878"/>
    <w:rsid w:val="00FF74AD"/>
    <w:rsid w:val="00FF76A8"/>
    <w:rsid w:val="011C58A6"/>
    <w:rsid w:val="01490D55"/>
    <w:rsid w:val="016297FB"/>
    <w:rsid w:val="01DEA67B"/>
    <w:rsid w:val="022B2066"/>
    <w:rsid w:val="02C20051"/>
    <w:rsid w:val="02D315BF"/>
    <w:rsid w:val="02EB5A81"/>
    <w:rsid w:val="02F15347"/>
    <w:rsid w:val="034B142C"/>
    <w:rsid w:val="034B614F"/>
    <w:rsid w:val="03745859"/>
    <w:rsid w:val="0398F999"/>
    <w:rsid w:val="03D1156C"/>
    <w:rsid w:val="03D4A4B1"/>
    <w:rsid w:val="03E6DCA2"/>
    <w:rsid w:val="03EA3DC9"/>
    <w:rsid w:val="045672DB"/>
    <w:rsid w:val="0480AE17"/>
    <w:rsid w:val="05069FFD"/>
    <w:rsid w:val="0515D4A6"/>
    <w:rsid w:val="051A4E80"/>
    <w:rsid w:val="054C7439"/>
    <w:rsid w:val="06A62A8B"/>
    <w:rsid w:val="06B03935"/>
    <w:rsid w:val="07189FB6"/>
    <w:rsid w:val="07455BEB"/>
    <w:rsid w:val="07851D43"/>
    <w:rsid w:val="0859A946"/>
    <w:rsid w:val="08DB2B63"/>
    <w:rsid w:val="08FFBFB2"/>
    <w:rsid w:val="095DECF9"/>
    <w:rsid w:val="09734A35"/>
    <w:rsid w:val="09A909E9"/>
    <w:rsid w:val="09BFBB57"/>
    <w:rsid w:val="09E2634D"/>
    <w:rsid w:val="0AC581E6"/>
    <w:rsid w:val="0ADD29B0"/>
    <w:rsid w:val="0B038869"/>
    <w:rsid w:val="0B49AE48"/>
    <w:rsid w:val="0B742B3F"/>
    <w:rsid w:val="0BCD30B6"/>
    <w:rsid w:val="0BCFBBDB"/>
    <w:rsid w:val="0BDC2751"/>
    <w:rsid w:val="0BFA91B1"/>
    <w:rsid w:val="0C12D80F"/>
    <w:rsid w:val="0C468323"/>
    <w:rsid w:val="0C5F2D9E"/>
    <w:rsid w:val="0C64DF8F"/>
    <w:rsid w:val="0C6AE621"/>
    <w:rsid w:val="0CFFD082"/>
    <w:rsid w:val="0D1D0569"/>
    <w:rsid w:val="0D2F9F9C"/>
    <w:rsid w:val="0D3342C7"/>
    <w:rsid w:val="0D4309B8"/>
    <w:rsid w:val="0D5E4A8A"/>
    <w:rsid w:val="0DBC7B63"/>
    <w:rsid w:val="0DCBD989"/>
    <w:rsid w:val="0DD225C6"/>
    <w:rsid w:val="0E0F300E"/>
    <w:rsid w:val="0E13F8CD"/>
    <w:rsid w:val="0E8115AD"/>
    <w:rsid w:val="0EE99FEE"/>
    <w:rsid w:val="0F187036"/>
    <w:rsid w:val="0F3AF981"/>
    <w:rsid w:val="0F5C86BE"/>
    <w:rsid w:val="0F8EDCB0"/>
    <w:rsid w:val="10000A41"/>
    <w:rsid w:val="103072C3"/>
    <w:rsid w:val="10703389"/>
    <w:rsid w:val="109D96AD"/>
    <w:rsid w:val="10A8A851"/>
    <w:rsid w:val="10B785FA"/>
    <w:rsid w:val="10D25767"/>
    <w:rsid w:val="110C967F"/>
    <w:rsid w:val="116D9B70"/>
    <w:rsid w:val="11754B8C"/>
    <w:rsid w:val="11A7F14C"/>
    <w:rsid w:val="11C1829D"/>
    <w:rsid w:val="11D0FFF5"/>
    <w:rsid w:val="11F4CC13"/>
    <w:rsid w:val="123A2DFE"/>
    <w:rsid w:val="124E0031"/>
    <w:rsid w:val="125970DD"/>
    <w:rsid w:val="127B3C72"/>
    <w:rsid w:val="1286D38F"/>
    <w:rsid w:val="12EAC1D2"/>
    <w:rsid w:val="12F4E37A"/>
    <w:rsid w:val="130941AF"/>
    <w:rsid w:val="134AAD67"/>
    <w:rsid w:val="1371142E"/>
    <w:rsid w:val="13FF28FB"/>
    <w:rsid w:val="14707F51"/>
    <w:rsid w:val="14EBF35F"/>
    <w:rsid w:val="1525DCCD"/>
    <w:rsid w:val="163435F0"/>
    <w:rsid w:val="1651F8D8"/>
    <w:rsid w:val="168DA0DE"/>
    <w:rsid w:val="16F97C02"/>
    <w:rsid w:val="170D9F21"/>
    <w:rsid w:val="17174673"/>
    <w:rsid w:val="171ED9F8"/>
    <w:rsid w:val="17C7B1AF"/>
    <w:rsid w:val="17D08559"/>
    <w:rsid w:val="180192F4"/>
    <w:rsid w:val="180F4EC8"/>
    <w:rsid w:val="185B87C6"/>
    <w:rsid w:val="18A96F82"/>
    <w:rsid w:val="18ACBCFA"/>
    <w:rsid w:val="18DE27B9"/>
    <w:rsid w:val="18E40135"/>
    <w:rsid w:val="193D3F98"/>
    <w:rsid w:val="195B2245"/>
    <w:rsid w:val="19CF98A8"/>
    <w:rsid w:val="19FDE362"/>
    <w:rsid w:val="1A38DF88"/>
    <w:rsid w:val="1A453FE3"/>
    <w:rsid w:val="1A5F48D5"/>
    <w:rsid w:val="1AD1F2BD"/>
    <w:rsid w:val="1ADF4D75"/>
    <w:rsid w:val="1AF5E401"/>
    <w:rsid w:val="1AFA5A43"/>
    <w:rsid w:val="1B4DCCF2"/>
    <w:rsid w:val="1BA66F95"/>
    <w:rsid w:val="1BC61F3B"/>
    <w:rsid w:val="1C441C2B"/>
    <w:rsid w:val="1C6175DD"/>
    <w:rsid w:val="1C6E930B"/>
    <w:rsid w:val="1C95A9A0"/>
    <w:rsid w:val="1D720232"/>
    <w:rsid w:val="1D7CE0A5"/>
    <w:rsid w:val="1D94C675"/>
    <w:rsid w:val="1DB52F57"/>
    <w:rsid w:val="1E3B4CC1"/>
    <w:rsid w:val="1E6C9BE8"/>
    <w:rsid w:val="1E755305"/>
    <w:rsid w:val="1E903E77"/>
    <w:rsid w:val="1EA73509"/>
    <w:rsid w:val="1F164BFE"/>
    <w:rsid w:val="1F3D7CF7"/>
    <w:rsid w:val="1F71BF38"/>
    <w:rsid w:val="1FDBAFAE"/>
    <w:rsid w:val="1FE9A7C3"/>
    <w:rsid w:val="2045402E"/>
    <w:rsid w:val="20F911C1"/>
    <w:rsid w:val="20FFB36D"/>
    <w:rsid w:val="211565AF"/>
    <w:rsid w:val="21A83DE2"/>
    <w:rsid w:val="21D1166B"/>
    <w:rsid w:val="2261ABD3"/>
    <w:rsid w:val="22683798"/>
    <w:rsid w:val="22A96AF5"/>
    <w:rsid w:val="22C02706"/>
    <w:rsid w:val="22D143CC"/>
    <w:rsid w:val="236E37BB"/>
    <w:rsid w:val="23721C4B"/>
    <w:rsid w:val="2381EE69"/>
    <w:rsid w:val="23A4E3FC"/>
    <w:rsid w:val="23ADDC87"/>
    <w:rsid w:val="23BEDF1C"/>
    <w:rsid w:val="240407F9"/>
    <w:rsid w:val="24238E31"/>
    <w:rsid w:val="2480A2BC"/>
    <w:rsid w:val="24A95F55"/>
    <w:rsid w:val="25469DE4"/>
    <w:rsid w:val="254C29C3"/>
    <w:rsid w:val="255E15C1"/>
    <w:rsid w:val="25738174"/>
    <w:rsid w:val="260FE007"/>
    <w:rsid w:val="2615609C"/>
    <w:rsid w:val="2619DEA5"/>
    <w:rsid w:val="263C4D41"/>
    <w:rsid w:val="26467A6A"/>
    <w:rsid w:val="2659289B"/>
    <w:rsid w:val="267ABEE7"/>
    <w:rsid w:val="27292772"/>
    <w:rsid w:val="2731CAF3"/>
    <w:rsid w:val="273FB495"/>
    <w:rsid w:val="2751B99A"/>
    <w:rsid w:val="27572C0E"/>
    <w:rsid w:val="27BACA19"/>
    <w:rsid w:val="27C3BF1E"/>
    <w:rsid w:val="27FC9915"/>
    <w:rsid w:val="28154B4E"/>
    <w:rsid w:val="289E1D2D"/>
    <w:rsid w:val="28E11597"/>
    <w:rsid w:val="28FD57D4"/>
    <w:rsid w:val="2909A19D"/>
    <w:rsid w:val="29428701"/>
    <w:rsid w:val="29620C2F"/>
    <w:rsid w:val="2981E00D"/>
    <w:rsid w:val="29A49B4E"/>
    <w:rsid w:val="2A5A4C3D"/>
    <w:rsid w:val="2A6FF263"/>
    <w:rsid w:val="2A748C0A"/>
    <w:rsid w:val="2A7EBA18"/>
    <w:rsid w:val="2A81610A"/>
    <w:rsid w:val="2A895A5C"/>
    <w:rsid w:val="2AC288A7"/>
    <w:rsid w:val="2AD14BC5"/>
    <w:rsid w:val="2B135915"/>
    <w:rsid w:val="2B31F693"/>
    <w:rsid w:val="2B90267C"/>
    <w:rsid w:val="2BBA3C57"/>
    <w:rsid w:val="2BC910E5"/>
    <w:rsid w:val="2C5B09FB"/>
    <w:rsid w:val="2CAA35A9"/>
    <w:rsid w:val="2D2E239B"/>
    <w:rsid w:val="2D446E5F"/>
    <w:rsid w:val="2D6ACF67"/>
    <w:rsid w:val="2D95DEEF"/>
    <w:rsid w:val="2DAFF60A"/>
    <w:rsid w:val="2E049FB3"/>
    <w:rsid w:val="2E928907"/>
    <w:rsid w:val="2EDFE524"/>
    <w:rsid w:val="2EF9E6D6"/>
    <w:rsid w:val="2F308CB3"/>
    <w:rsid w:val="2F772607"/>
    <w:rsid w:val="2F994C2F"/>
    <w:rsid w:val="2F99CE3D"/>
    <w:rsid w:val="2FA22922"/>
    <w:rsid w:val="2FD63F25"/>
    <w:rsid w:val="2FDDFF31"/>
    <w:rsid w:val="302297C3"/>
    <w:rsid w:val="3047EED8"/>
    <w:rsid w:val="306A34DC"/>
    <w:rsid w:val="30759026"/>
    <w:rsid w:val="3097FBAC"/>
    <w:rsid w:val="30DCD7AC"/>
    <w:rsid w:val="3141520D"/>
    <w:rsid w:val="314157D7"/>
    <w:rsid w:val="316883B2"/>
    <w:rsid w:val="31720F86"/>
    <w:rsid w:val="319D1E20"/>
    <w:rsid w:val="31F1ED65"/>
    <w:rsid w:val="327CDD54"/>
    <w:rsid w:val="32EFA469"/>
    <w:rsid w:val="3352EF06"/>
    <w:rsid w:val="3399D22C"/>
    <w:rsid w:val="340A3379"/>
    <w:rsid w:val="3430DCC6"/>
    <w:rsid w:val="346755AB"/>
    <w:rsid w:val="3532827D"/>
    <w:rsid w:val="354141E1"/>
    <w:rsid w:val="357042E8"/>
    <w:rsid w:val="3620FFDD"/>
    <w:rsid w:val="3635A92C"/>
    <w:rsid w:val="364EED19"/>
    <w:rsid w:val="37061EFC"/>
    <w:rsid w:val="37463FD2"/>
    <w:rsid w:val="3783AD04"/>
    <w:rsid w:val="380C5757"/>
    <w:rsid w:val="3870E853"/>
    <w:rsid w:val="388C75E5"/>
    <w:rsid w:val="38931102"/>
    <w:rsid w:val="389A5F52"/>
    <w:rsid w:val="38C26373"/>
    <w:rsid w:val="39067235"/>
    <w:rsid w:val="39C54E99"/>
    <w:rsid w:val="3AA2BB59"/>
    <w:rsid w:val="3AB4E6E2"/>
    <w:rsid w:val="3B33385D"/>
    <w:rsid w:val="3B6164CF"/>
    <w:rsid w:val="3C1234B5"/>
    <w:rsid w:val="3C15455E"/>
    <w:rsid w:val="3C387313"/>
    <w:rsid w:val="3C90746C"/>
    <w:rsid w:val="3CE6E016"/>
    <w:rsid w:val="3D077BF6"/>
    <w:rsid w:val="3D30F04D"/>
    <w:rsid w:val="3DA2B2E8"/>
    <w:rsid w:val="3DE62E9F"/>
    <w:rsid w:val="3E2DF829"/>
    <w:rsid w:val="3F0CA1A2"/>
    <w:rsid w:val="3F8938D6"/>
    <w:rsid w:val="3F9B40D4"/>
    <w:rsid w:val="3F9C6FC4"/>
    <w:rsid w:val="3FE52821"/>
    <w:rsid w:val="4019C77D"/>
    <w:rsid w:val="4069A181"/>
    <w:rsid w:val="40AD0142"/>
    <w:rsid w:val="40B46374"/>
    <w:rsid w:val="40FAF301"/>
    <w:rsid w:val="412B3BF3"/>
    <w:rsid w:val="41618786"/>
    <w:rsid w:val="420518B5"/>
    <w:rsid w:val="424D24EB"/>
    <w:rsid w:val="431050A1"/>
    <w:rsid w:val="433B31AD"/>
    <w:rsid w:val="4393D9AF"/>
    <w:rsid w:val="43CCA660"/>
    <w:rsid w:val="43D70957"/>
    <w:rsid w:val="43E4A204"/>
    <w:rsid w:val="43F7ADDB"/>
    <w:rsid w:val="44250FDE"/>
    <w:rsid w:val="4428FB6A"/>
    <w:rsid w:val="443CA61C"/>
    <w:rsid w:val="44C0EE7F"/>
    <w:rsid w:val="452FAA10"/>
    <w:rsid w:val="4590C02E"/>
    <w:rsid w:val="45E0C2CE"/>
    <w:rsid w:val="4733B3CC"/>
    <w:rsid w:val="478BB731"/>
    <w:rsid w:val="478F68FB"/>
    <w:rsid w:val="47BB09A2"/>
    <w:rsid w:val="47F2B53D"/>
    <w:rsid w:val="4807D5A1"/>
    <w:rsid w:val="48765A9A"/>
    <w:rsid w:val="48AE5649"/>
    <w:rsid w:val="491DF12C"/>
    <w:rsid w:val="4A0480F5"/>
    <w:rsid w:val="4A122AFB"/>
    <w:rsid w:val="4A7E4098"/>
    <w:rsid w:val="4A84A4AF"/>
    <w:rsid w:val="4B220D1D"/>
    <w:rsid w:val="4B47A67B"/>
    <w:rsid w:val="4B9D4C15"/>
    <w:rsid w:val="4BAE20D7"/>
    <w:rsid w:val="4C4ABA30"/>
    <w:rsid w:val="4C6AB414"/>
    <w:rsid w:val="4C7765FC"/>
    <w:rsid w:val="4CA3FCFF"/>
    <w:rsid w:val="4CC99F31"/>
    <w:rsid w:val="4D1DE98E"/>
    <w:rsid w:val="4D219398"/>
    <w:rsid w:val="4D369B6C"/>
    <w:rsid w:val="4DA2A3AD"/>
    <w:rsid w:val="4DBF9DD6"/>
    <w:rsid w:val="4DF2A3BD"/>
    <w:rsid w:val="4DFA40D1"/>
    <w:rsid w:val="4F7CB80B"/>
    <w:rsid w:val="4FC25DD6"/>
    <w:rsid w:val="50008636"/>
    <w:rsid w:val="50667219"/>
    <w:rsid w:val="50B1961B"/>
    <w:rsid w:val="511D2F21"/>
    <w:rsid w:val="5136A61B"/>
    <w:rsid w:val="515A8136"/>
    <w:rsid w:val="52D19AFF"/>
    <w:rsid w:val="52DC615E"/>
    <w:rsid w:val="52F4AE2D"/>
    <w:rsid w:val="53102AF2"/>
    <w:rsid w:val="532D02B8"/>
    <w:rsid w:val="5360AC7F"/>
    <w:rsid w:val="53A98B59"/>
    <w:rsid w:val="53BF5393"/>
    <w:rsid w:val="53E4C99E"/>
    <w:rsid w:val="54B85F08"/>
    <w:rsid w:val="54C5CD90"/>
    <w:rsid w:val="54C7CB10"/>
    <w:rsid w:val="54D56064"/>
    <w:rsid w:val="55088504"/>
    <w:rsid w:val="550DEB62"/>
    <w:rsid w:val="5534A4E9"/>
    <w:rsid w:val="559E0E52"/>
    <w:rsid w:val="55E9E2A9"/>
    <w:rsid w:val="560F05A9"/>
    <w:rsid w:val="5622FF59"/>
    <w:rsid w:val="5622FFCC"/>
    <w:rsid w:val="56ACE604"/>
    <w:rsid w:val="57343C09"/>
    <w:rsid w:val="577F2B3D"/>
    <w:rsid w:val="57B8D7CF"/>
    <w:rsid w:val="57FBFA29"/>
    <w:rsid w:val="58166CF6"/>
    <w:rsid w:val="5850F20B"/>
    <w:rsid w:val="5892C4B6"/>
    <w:rsid w:val="58A0E3D9"/>
    <w:rsid w:val="58B3ED84"/>
    <w:rsid w:val="591FF95A"/>
    <w:rsid w:val="59813ADF"/>
    <w:rsid w:val="59CB5E69"/>
    <w:rsid w:val="59F28ECE"/>
    <w:rsid w:val="5A0F6538"/>
    <w:rsid w:val="5B805727"/>
    <w:rsid w:val="5BBDF6BA"/>
    <w:rsid w:val="5BC393EB"/>
    <w:rsid w:val="5BC77B9A"/>
    <w:rsid w:val="5BD9DB4F"/>
    <w:rsid w:val="5BE80F91"/>
    <w:rsid w:val="5C3864DB"/>
    <w:rsid w:val="5CB746B4"/>
    <w:rsid w:val="5CF06E6F"/>
    <w:rsid w:val="5D0609FC"/>
    <w:rsid w:val="5D0CE6E7"/>
    <w:rsid w:val="5D587D1C"/>
    <w:rsid w:val="5D814CB9"/>
    <w:rsid w:val="5DC41899"/>
    <w:rsid w:val="5DD597A4"/>
    <w:rsid w:val="5DED2356"/>
    <w:rsid w:val="5DEDCC24"/>
    <w:rsid w:val="5E331048"/>
    <w:rsid w:val="5E70C178"/>
    <w:rsid w:val="5E74B077"/>
    <w:rsid w:val="5E7D2BE8"/>
    <w:rsid w:val="5EBAEFB6"/>
    <w:rsid w:val="5EF79203"/>
    <w:rsid w:val="5F5355E4"/>
    <w:rsid w:val="5F707928"/>
    <w:rsid w:val="5F7ACE38"/>
    <w:rsid w:val="5F86A0F9"/>
    <w:rsid w:val="5F98AD01"/>
    <w:rsid w:val="5FE62C76"/>
    <w:rsid w:val="5FF5C92D"/>
    <w:rsid w:val="5FF94B47"/>
    <w:rsid w:val="6010AD3C"/>
    <w:rsid w:val="60205C6A"/>
    <w:rsid w:val="6024EEC9"/>
    <w:rsid w:val="604747BD"/>
    <w:rsid w:val="6075FB9C"/>
    <w:rsid w:val="607EB13A"/>
    <w:rsid w:val="610BD5FE"/>
    <w:rsid w:val="61347D62"/>
    <w:rsid w:val="618B8512"/>
    <w:rsid w:val="61EF98AB"/>
    <w:rsid w:val="620466FD"/>
    <w:rsid w:val="621BDCDD"/>
    <w:rsid w:val="623EE80D"/>
    <w:rsid w:val="62E21911"/>
    <w:rsid w:val="632273B9"/>
    <w:rsid w:val="636BC504"/>
    <w:rsid w:val="6401792D"/>
    <w:rsid w:val="64521125"/>
    <w:rsid w:val="645D45A6"/>
    <w:rsid w:val="649F97B2"/>
    <w:rsid w:val="64C95289"/>
    <w:rsid w:val="64CD2034"/>
    <w:rsid w:val="64EC0379"/>
    <w:rsid w:val="6564FB6F"/>
    <w:rsid w:val="6594CF9D"/>
    <w:rsid w:val="6598138A"/>
    <w:rsid w:val="65A3E75A"/>
    <w:rsid w:val="65B2BD57"/>
    <w:rsid w:val="65C69A6C"/>
    <w:rsid w:val="65F436B3"/>
    <w:rsid w:val="65F72B0E"/>
    <w:rsid w:val="66069238"/>
    <w:rsid w:val="662BACB5"/>
    <w:rsid w:val="666AD7A7"/>
    <w:rsid w:val="66AA59C3"/>
    <w:rsid w:val="66F56F0A"/>
    <w:rsid w:val="66F59DA1"/>
    <w:rsid w:val="67B58A34"/>
    <w:rsid w:val="681F3323"/>
    <w:rsid w:val="6864A351"/>
    <w:rsid w:val="69406144"/>
    <w:rsid w:val="695DB44B"/>
    <w:rsid w:val="6960C644"/>
    <w:rsid w:val="6977E69A"/>
    <w:rsid w:val="69A09157"/>
    <w:rsid w:val="6A719A02"/>
    <w:rsid w:val="6AAAE155"/>
    <w:rsid w:val="6B3A29B3"/>
    <w:rsid w:val="6B48F363"/>
    <w:rsid w:val="6B59F0F9"/>
    <w:rsid w:val="6B66952E"/>
    <w:rsid w:val="6BD5E5AA"/>
    <w:rsid w:val="6BE2624C"/>
    <w:rsid w:val="6C598F64"/>
    <w:rsid w:val="6C5BA298"/>
    <w:rsid w:val="6C5DED53"/>
    <w:rsid w:val="6C80D0A3"/>
    <w:rsid w:val="6C89A85C"/>
    <w:rsid w:val="6CE7955C"/>
    <w:rsid w:val="6D00E57D"/>
    <w:rsid w:val="6D9DD98E"/>
    <w:rsid w:val="6DE955A2"/>
    <w:rsid w:val="6DF950A1"/>
    <w:rsid w:val="6E260E45"/>
    <w:rsid w:val="6E7324F5"/>
    <w:rsid w:val="6E738E56"/>
    <w:rsid w:val="6EEDA703"/>
    <w:rsid w:val="6F08662E"/>
    <w:rsid w:val="6FB5C54C"/>
    <w:rsid w:val="6FB6BE51"/>
    <w:rsid w:val="6FCFBBA6"/>
    <w:rsid w:val="6FD31D05"/>
    <w:rsid w:val="7036245B"/>
    <w:rsid w:val="70434786"/>
    <w:rsid w:val="705C0DB1"/>
    <w:rsid w:val="7078F968"/>
    <w:rsid w:val="70BD3594"/>
    <w:rsid w:val="70C4B3D6"/>
    <w:rsid w:val="70E928AF"/>
    <w:rsid w:val="70EA6261"/>
    <w:rsid w:val="71061458"/>
    <w:rsid w:val="713245BF"/>
    <w:rsid w:val="7148F970"/>
    <w:rsid w:val="714E304A"/>
    <w:rsid w:val="717B7F69"/>
    <w:rsid w:val="71A84345"/>
    <w:rsid w:val="727B7637"/>
    <w:rsid w:val="72917330"/>
    <w:rsid w:val="72BE1F0F"/>
    <w:rsid w:val="7344E78B"/>
    <w:rsid w:val="73582D94"/>
    <w:rsid w:val="73B91F98"/>
    <w:rsid w:val="7419A6CE"/>
    <w:rsid w:val="7444CD4A"/>
    <w:rsid w:val="74506A8C"/>
    <w:rsid w:val="7457F637"/>
    <w:rsid w:val="7463A9CE"/>
    <w:rsid w:val="7500BAEA"/>
    <w:rsid w:val="750971BE"/>
    <w:rsid w:val="7527420A"/>
    <w:rsid w:val="75748044"/>
    <w:rsid w:val="76563CEA"/>
    <w:rsid w:val="7660B0D2"/>
    <w:rsid w:val="76B0E48F"/>
    <w:rsid w:val="76CA5415"/>
    <w:rsid w:val="76EEFE6B"/>
    <w:rsid w:val="76F10E26"/>
    <w:rsid w:val="76F69953"/>
    <w:rsid w:val="7711D64B"/>
    <w:rsid w:val="77B3C82E"/>
    <w:rsid w:val="783673CD"/>
    <w:rsid w:val="7872E11F"/>
    <w:rsid w:val="7874AECB"/>
    <w:rsid w:val="78820269"/>
    <w:rsid w:val="78ADA6AC"/>
    <w:rsid w:val="794D13BA"/>
    <w:rsid w:val="797DB413"/>
    <w:rsid w:val="798F32A9"/>
    <w:rsid w:val="79F94DC2"/>
    <w:rsid w:val="7A17A93A"/>
    <w:rsid w:val="7B339D81"/>
    <w:rsid w:val="7BDC3873"/>
    <w:rsid w:val="7BE92720"/>
    <w:rsid w:val="7C16BC1A"/>
    <w:rsid w:val="7C1EF736"/>
    <w:rsid w:val="7C44A2B7"/>
    <w:rsid w:val="7CD7AE87"/>
    <w:rsid w:val="7D1B553D"/>
    <w:rsid w:val="7D3822F6"/>
    <w:rsid w:val="7D7E38EB"/>
    <w:rsid w:val="7D7F1BA6"/>
    <w:rsid w:val="7DC5DCE8"/>
    <w:rsid w:val="7E2AE41E"/>
    <w:rsid w:val="7E697A13"/>
    <w:rsid w:val="7E69AAAC"/>
    <w:rsid w:val="7EA60999"/>
    <w:rsid w:val="7F16CCA5"/>
    <w:rsid w:val="7F1E8979"/>
    <w:rsid w:val="7F2BF156"/>
    <w:rsid w:val="7F317230"/>
    <w:rsid w:val="7F377F5B"/>
    <w:rsid w:val="7F816B07"/>
    <w:rsid w:val="7FA134A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0FAA"/>
  <w15:docId w15:val="{AAAED511-B084-460A-9ACC-B4D2ADD80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12"/>
    <w:rPr>
      <w:rFonts w:ascii="Times New Roman" w:eastAsia="Times New Roman" w:hAnsi="Times New Roman"/>
      <w:lang w:val="es-ES" w:eastAsia="es-ES"/>
    </w:rPr>
  </w:style>
  <w:style w:type="paragraph" w:styleId="Ttulo1">
    <w:name w:val="heading 1"/>
    <w:basedOn w:val="Normal"/>
    <w:next w:val="Normal"/>
    <w:link w:val="Ttulo1Car"/>
    <w:uiPriority w:val="9"/>
    <w:qFormat/>
    <w:rsid w:val="00E32612"/>
    <w:pPr>
      <w:keepNext/>
      <w:ind w:right="51"/>
      <w:jc w:val="both"/>
      <w:outlineLvl w:val="0"/>
    </w:pPr>
    <w:rPr>
      <w:rFonts w:ascii="Trebuchet MS" w:hAnsi="Trebuchet MS"/>
      <w:b/>
      <w:color w:val="000000"/>
      <w:sz w:val="24"/>
    </w:rPr>
  </w:style>
  <w:style w:type="paragraph" w:styleId="Ttulo2">
    <w:name w:val="heading 2"/>
    <w:basedOn w:val="Normal"/>
    <w:next w:val="Normal"/>
    <w:link w:val="Ttulo2Car"/>
    <w:uiPriority w:val="9"/>
    <w:qFormat/>
    <w:rsid w:val="00E32612"/>
    <w:pPr>
      <w:keepNext/>
      <w:jc w:val="center"/>
      <w:outlineLvl w:val="1"/>
    </w:pPr>
    <w:rPr>
      <w:rFonts w:ascii="Arial" w:hAnsi="Arial"/>
      <w:b/>
      <w:sz w:val="22"/>
    </w:rPr>
  </w:style>
  <w:style w:type="paragraph" w:styleId="Ttulo4">
    <w:name w:val="heading 4"/>
    <w:basedOn w:val="Normal"/>
    <w:next w:val="Normal"/>
    <w:link w:val="Ttulo4Car"/>
    <w:uiPriority w:val="9"/>
    <w:qFormat/>
    <w:rsid w:val="00E32612"/>
    <w:pPr>
      <w:keepNext/>
      <w:jc w:val="center"/>
      <w:outlineLvl w:val="3"/>
    </w:pPr>
    <w:rPr>
      <w:rFonts w:ascii="Arial Narrow" w:hAnsi="Arial Narrow"/>
      <w:b/>
      <w:sz w:val="24"/>
      <w:lang w:val="es-CO"/>
    </w:rPr>
  </w:style>
  <w:style w:type="paragraph" w:styleId="Ttulo8">
    <w:name w:val="heading 8"/>
    <w:basedOn w:val="Normal"/>
    <w:next w:val="Normal"/>
    <w:link w:val="Ttulo8Car"/>
    <w:uiPriority w:val="9"/>
    <w:qFormat/>
    <w:rsid w:val="00E32612"/>
    <w:pPr>
      <w:keepNext/>
      <w:outlineLvl w:val="7"/>
    </w:pPr>
    <w:rPr>
      <w:rFonts w:ascii="Arial" w:hAnsi="Arial" w:cs="Arial"/>
      <w:iCs/>
      <w:sz w:val="24"/>
      <w:lang w:val="es-MX"/>
    </w:rPr>
  </w:style>
  <w:style w:type="paragraph" w:styleId="Ttulo9">
    <w:name w:val="heading 9"/>
    <w:basedOn w:val="Normal"/>
    <w:next w:val="Normal"/>
    <w:link w:val="Ttulo9Car"/>
    <w:uiPriority w:val="9"/>
    <w:qFormat/>
    <w:rsid w:val="00E32612"/>
    <w:pPr>
      <w:keepNext/>
      <w:jc w:val="center"/>
      <w:outlineLvl w:val="8"/>
    </w:pPr>
    <w:rPr>
      <w:rFonts w:ascii="Arial Narrow" w:hAnsi="Arial Narrow" w:cs="Arial"/>
      <w:bCs/>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32612"/>
    <w:rPr>
      <w:rFonts w:ascii="Trebuchet MS" w:eastAsia="Times New Roman" w:hAnsi="Trebuchet MS" w:cs="Times New Roman"/>
      <w:b/>
      <w:color w:val="000000"/>
      <w:sz w:val="24"/>
      <w:szCs w:val="20"/>
      <w:lang w:eastAsia="es-ES"/>
    </w:rPr>
  </w:style>
  <w:style w:type="character" w:customStyle="1" w:styleId="Ttulo2Car">
    <w:name w:val="Título 2 Car"/>
    <w:link w:val="Ttulo2"/>
    <w:uiPriority w:val="9"/>
    <w:rsid w:val="00E32612"/>
    <w:rPr>
      <w:rFonts w:ascii="Arial" w:eastAsia="Times New Roman" w:hAnsi="Arial" w:cs="Times New Roman"/>
      <w:b/>
      <w:szCs w:val="20"/>
      <w:lang w:eastAsia="es-ES"/>
    </w:rPr>
  </w:style>
  <w:style w:type="character" w:customStyle="1" w:styleId="Ttulo4Car">
    <w:name w:val="Título 4 Car"/>
    <w:link w:val="Ttulo4"/>
    <w:uiPriority w:val="9"/>
    <w:rsid w:val="00E32612"/>
    <w:rPr>
      <w:rFonts w:ascii="Arial Narrow" w:eastAsia="Times New Roman" w:hAnsi="Arial Narrow" w:cs="Times New Roman"/>
      <w:b/>
      <w:sz w:val="24"/>
      <w:szCs w:val="20"/>
      <w:lang w:val="es-CO" w:eastAsia="es-ES"/>
    </w:rPr>
  </w:style>
  <w:style w:type="character" w:customStyle="1" w:styleId="Ttulo8Car">
    <w:name w:val="Título 8 Car"/>
    <w:link w:val="Ttulo8"/>
    <w:uiPriority w:val="9"/>
    <w:rsid w:val="00E32612"/>
    <w:rPr>
      <w:rFonts w:ascii="Arial" w:eastAsia="Times New Roman" w:hAnsi="Arial" w:cs="Arial"/>
      <w:iCs/>
      <w:sz w:val="24"/>
      <w:szCs w:val="20"/>
      <w:lang w:val="es-MX" w:eastAsia="es-ES"/>
    </w:rPr>
  </w:style>
  <w:style w:type="character" w:customStyle="1" w:styleId="Ttulo9Car">
    <w:name w:val="Título 9 Car"/>
    <w:link w:val="Ttulo9"/>
    <w:uiPriority w:val="9"/>
    <w:rsid w:val="00E32612"/>
    <w:rPr>
      <w:rFonts w:ascii="Arial Narrow" w:eastAsia="Times New Roman" w:hAnsi="Arial Narrow" w:cs="Arial"/>
      <w:bCs/>
      <w:sz w:val="24"/>
      <w:lang w:eastAsia="es-ES"/>
    </w:rPr>
  </w:style>
  <w:style w:type="paragraph" w:styleId="Textoindependiente3">
    <w:name w:val="Body Text 3"/>
    <w:basedOn w:val="Normal"/>
    <w:link w:val="Textoindependiente3Car"/>
    <w:uiPriority w:val="99"/>
    <w:rsid w:val="00E32612"/>
    <w:pPr>
      <w:jc w:val="both"/>
    </w:pPr>
    <w:rPr>
      <w:rFonts w:ascii="Arial" w:hAnsi="Arial"/>
      <w:sz w:val="22"/>
    </w:rPr>
  </w:style>
  <w:style w:type="character" w:customStyle="1" w:styleId="Textoindependiente3Car">
    <w:name w:val="Texto independiente 3 Car"/>
    <w:link w:val="Textoindependiente3"/>
    <w:uiPriority w:val="99"/>
    <w:rsid w:val="00E32612"/>
    <w:rPr>
      <w:rFonts w:ascii="Arial" w:eastAsia="Times New Roman" w:hAnsi="Arial" w:cs="Times New Roman"/>
      <w:szCs w:val="20"/>
      <w:lang w:eastAsia="es-ES"/>
    </w:rPr>
  </w:style>
  <w:style w:type="character" w:styleId="Nmerodepgina">
    <w:name w:val="page number"/>
    <w:uiPriority w:val="99"/>
    <w:semiHidden/>
    <w:rsid w:val="00E32612"/>
    <w:rPr>
      <w:rFonts w:cs="Times New Roman"/>
    </w:rPr>
  </w:style>
  <w:style w:type="paragraph" w:styleId="Encabezado">
    <w:name w:val="header"/>
    <w:basedOn w:val="Normal"/>
    <w:link w:val="EncabezadoCar"/>
    <w:uiPriority w:val="99"/>
    <w:rsid w:val="00E32612"/>
    <w:pPr>
      <w:tabs>
        <w:tab w:val="center" w:pos="4320"/>
        <w:tab w:val="right" w:pos="8640"/>
      </w:tabs>
      <w:jc w:val="both"/>
    </w:pPr>
    <w:rPr>
      <w:rFonts w:ascii="Arial" w:hAnsi="Arial"/>
      <w:lang w:val="es-ES_tradnl"/>
    </w:rPr>
  </w:style>
  <w:style w:type="character" w:customStyle="1" w:styleId="EncabezadoCar">
    <w:name w:val="Encabezado Car"/>
    <w:link w:val="Encabezado"/>
    <w:uiPriority w:val="99"/>
    <w:rsid w:val="00E32612"/>
    <w:rPr>
      <w:rFonts w:ascii="Arial" w:eastAsia="Times New Roman" w:hAnsi="Arial" w:cs="Times New Roman"/>
      <w:sz w:val="20"/>
      <w:szCs w:val="20"/>
      <w:lang w:val="es-ES_tradnl" w:eastAsia="es-ES"/>
    </w:rPr>
  </w:style>
  <w:style w:type="paragraph" w:customStyle="1" w:styleId="BodyText31">
    <w:name w:val="Body Text 31"/>
    <w:basedOn w:val="Normal"/>
    <w:rsid w:val="00E32612"/>
    <w:pPr>
      <w:widowControl w:val="0"/>
      <w:tabs>
        <w:tab w:val="left" w:pos="0"/>
      </w:tabs>
      <w:jc w:val="both"/>
    </w:pPr>
    <w:rPr>
      <w:rFonts w:ascii="Arial" w:hAnsi="Arial"/>
      <w:sz w:val="24"/>
      <w:lang w:val="es-ES_tradnl"/>
    </w:rPr>
  </w:style>
  <w:style w:type="paragraph" w:styleId="Piedepgina">
    <w:name w:val="footer"/>
    <w:basedOn w:val="Normal"/>
    <w:link w:val="PiedepginaCar"/>
    <w:uiPriority w:val="99"/>
    <w:rsid w:val="00E32612"/>
    <w:pPr>
      <w:tabs>
        <w:tab w:val="center" w:pos="4320"/>
        <w:tab w:val="right" w:pos="8640"/>
      </w:tabs>
      <w:jc w:val="both"/>
    </w:pPr>
    <w:rPr>
      <w:rFonts w:ascii="Arial" w:hAnsi="Arial"/>
      <w:lang w:val="es-ES_tradnl"/>
    </w:rPr>
  </w:style>
  <w:style w:type="character" w:customStyle="1" w:styleId="PiedepginaCar">
    <w:name w:val="Pie de página Car"/>
    <w:link w:val="Piedepgina"/>
    <w:uiPriority w:val="99"/>
    <w:rsid w:val="00E32612"/>
    <w:rPr>
      <w:rFonts w:ascii="Arial" w:eastAsia="Times New Roman" w:hAnsi="Arial" w:cs="Times New Roman"/>
      <w:sz w:val="20"/>
      <w:szCs w:val="20"/>
      <w:lang w:val="es-ES_tradnl" w:eastAsia="es-ES"/>
    </w:rPr>
  </w:style>
  <w:style w:type="paragraph" w:styleId="Prrafodelista">
    <w:name w:val="List Paragraph"/>
    <w:aliases w:val="Segundo nivel de viñetas,titulo 3,Bullets,Chulito,Bullet List,FooterText,numbered,List Paragraph1,Paragraphe de liste1,lp1,Bulletr List Paragraph,Foot,列出段落,列出段落1,List Paragraph2,List Paragraph21,Parágrafo da Lista1,リスト段落1,Listeafsnit1"/>
    <w:basedOn w:val="Normal"/>
    <w:link w:val="PrrafodelistaCar"/>
    <w:uiPriority w:val="34"/>
    <w:qFormat/>
    <w:rsid w:val="002A37E9"/>
    <w:pPr>
      <w:ind w:left="708"/>
    </w:pPr>
  </w:style>
  <w:style w:type="paragraph" w:styleId="Sinespaciado">
    <w:name w:val="No Spacing"/>
    <w:uiPriority w:val="1"/>
    <w:qFormat/>
    <w:rsid w:val="00C30BA3"/>
    <w:rPr>
      <w:rFonts w:ascii="Times New Roman" w:eastAsia="Times New Roman" w:hAnsi="Times New Roman"/>
      <w:lang w:val="es-ES" w:eastAsia="es-ES"/>
    </w:rPr>
  </w:style>
  <w:style w:type="character" w:styleId="Hipervnculo">
    <w:name w:val="Hyperlink"/>
    <w:uiPriority w:val="99"/>
    <w:unhideWhenUsed/>
    <w:rsid w:val="00432C9E"/>
    <w:rPr>
      <w:color w:val="0000FF"/>
      <w:u w:val="single"/>
    </w:rPr>
  </w:style>
  <w:style w:type="paragraph" w:styleId="NormalWeb">
    <w:name w:val="Normal (Web)"/>
    <w:basedOn w:val="Normal"/>
    <w:uiPriority w:val="99"/>
    <w:unhideWhenUsed/>
    <w:rsid w:val="006E5EA4"/>
    <w:pPr>
      <w:spacing w:before="100" w:beforeAutospacing="1" w:after="100" w:afterAutospacing="1"/>
    </w:pPr>
    <w:rPr>
      <w:sz w:val="24"/>
      <w:szCs w:val="24"/>
    </w:rPr>
  </w:style>
  <w:style w:type="paragraph" w:styleId="Textodeglobo">
    <w:name w:val="Balloon Text"/>
    <w:basedOn w:val="Normal"/>
    <w:link w:val="TextodegloboCar"/>
    <w:uiPriority w:val="99"/>
    <w:semiHidden/>
    <w:unhideWhenUsed/>
    <w:rsid w:val="00CA6BE5"/>
    <w:rPr>
      <w:rFonts w:ascii="Tahoma" w:hAnsi="Tahoma" w:cs="Tahoma"/>
      <w:sz w:val="16"/>
      <w:szCs w:val="16"/>
    </w:rPr>
  </w:style>
  <w:style w:type="character" w:customStyle="1" w:styleId="TextodegloboCar">
    <w:name w:val="Texto de globo Car"/>
    <w:link w:val="Textodeglobo"/>
    <w:uiPriority w:val="99"/>
    <w:semiHidden/>
    <w:rsid w:val="00CA6BE5"/>
    <w:rPr>
      <w:rFonts w:ascii="Tahoma" w:eastAsia="Times New Roman" w:hAnsi="Tahoma" w:cs="Tahoma"/>
      <w:sz w:val="16"/>
      <w:szCs w:val="16"/>
    </w:rPr>
  </w:style>
  <w:style w:type="table" w:styleId="Tablaconcuadrcula">
    <w:name w:val="Table Grid"/>
    <w:basedOn w:val="Tablanormal"/>
    <w:uiPriority w:val="39"/>
    <w:rsid w:val="00CA6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3455EA"/>
  </w:style>
  <w:style w:type="paragraph" w:styleId="Textoindependiente">
    <w:name w:val="Body Text"/>
    <w:basedOn w:val="Normal"/>
    <w:link w:val="TextoindependienteCar"/>
    <w:uiPriority w:val="1"/>
    <w:unhideWhenUsed/>
    <w:qFormat/>
    <w:rsid w:val="00122D9B"/>
    <w:pPr>
      <w:spacing w:after="120"/>
    </w:pPr>
  </w:style>
  <w:style w:type="character" w:customStyle="1" w:styleId="TextoindependienteCar">
    <w:name w:val="Texto independiente Car"/>
    <w:basedOn w:val="Fuentedeprrafopredeter"/>
    <w:link w:val="Textoindependiente"/>
    <w:uiPriority w:val="1"/>
    <w:rsid w:val="00122D9B"/>
    <w:rPr>
      <w:rFonts w:ascii="Times New Roman" w:eastAsia="Times New Roman" w:hAnsi="Times New Roman"/>
      <w:lang w:val="es-ES" w:eastAsia="es-ES"/>
    </w:rPr>
  </w:style>
  <w:style w:type="paragraph" w:styleId="Textoindependiente2">
    <w:name w:val="Body Text 2"/>
    <w:basedOn w:val="Normal"/>
    <w:link w:val="Textoindependiente2Car"/>
    <w:uiPriority w:val="99"/>
    <w:unhideWhenUsed/>
    <w:rsid w:val="00395DA5"/>
    <w:pPr>
      <w:spacing w:after="120" w:line="480" w:lineRule="auto"/>
    </w:pPr>
  </w:style>
  <w:style w:type="character" w:customStyle="1" w:styleId="Textoindependiente2Car">
    <w:name w:val="Texto independiente 2 Car"/>
    <w:basedOn w:val="Fuentedeprrafopredeter"/>
    <w:link w:val="Textoindependiente2"/>
    <w:uiPriority w:val="99"/>
    <w:rsid w:val="00395DA5"/>
    <w:rPr>
      <w:rFonts w:ascii="Times New Roman" w:eastAsia="Times New Roman" w:hAnsi="Times New Roman"/>
      <w:lang w:val="es-ES" w:eastAsia="es-ES"/>
    </w:rPr>
  </w:style>
  <w:style w:type="paragraph" w:styleId="Revisin">
    <w:name w:val="Revision"/>
    <w:hidden/>
    <w:uiPriority w:val="99"/>
    <w:semiHidden/>
    <w:rsid w:val="00512F2A"/>
    <w:rPr>
      <w:rFonts w:ascii="Times New Roman" w:eastAsia="Times New Roman" w:hAnsi="Times New Roman"/>
      <w:lang w:val="es-ES" w:eastAsia="es-ES"/>
    </w:rPr>
  </w:style>
  <w:style w:type="character" w:styleId="Refdecomentario">
    <w:name w:val="annotation reference"/>
    <w:basedOn w:val="Fuentedeprrafopredeter"/>
    <w:uiPriority w:val="99"/>
    <w:semiHidden/>
    <w:unhideWhenUsed/>
    <w:rsid w:val="00D75B2B"/>
    <w:rPr>
      <w:sz w:val="16"/>
      <w:szCs w:val="16"/>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rPr>
      <w:rFonts w:ascii="Times New Roman" w:eastAsia="Times New Roman" w:hAnsi="Times New Roman"/>
      <w:lang w:val="es-ES" w:eastAsia="es-ES"/>
    </w:rPr>
  </w:style>
  <w:style w:type="character" w:customStyle="1" w:styleId="CharacterStyle2">
    <w:name w:val="Character Style 2"/>
    <w:uiPriority w:val="99"/>
    <w:rsid w:val="001C62E2"/>
    <w:rPr>
      <w:sz w:val="20"/>
    </w:rPr>
  </w:style>
  <w:style w:type="character" w:customStyle="1" w:styleId="PrrafodelistaCar">
    <w:name w:val="Párrafo de lista Car"/>
    <w:aliases w:val="Segundo nivel de viñetas Car,titulo 3 Car,Bullets Car,Chulito Car,Bullet List Car,FooterText Car,numbered Car,List Paragraph1 Car,Paragraphe de liste1 Car,lp1 Car,Bulletr List Paragraph Car,Foot Car,列出段落 Car,列出段落1 Car,リスト段落1 Car"/>
    <w:link w:val="Prrafodelista"/>
    <w:uiPriority w:val="34"/>
    <w:locked/>
    <w:rsid w:val="00880D50"/>
    <w:rPr>
      <w:rFonts w:ascii="Times New Roman" w:eastAsia="Times New Roman" w:hAnsi="Times New Roman"/>
      <w:lang w:val="es-ES" w:eastAsia="es-ES"/>
    </w:rPr>
  </w:style>
  <w:style w:type="character" w:customStyle="1" w:styleId="normaltextrun">
    <w:name w:val="normaltextrun"/>
    <w:basedOn w:val="Fuentedeprrafopredeter"/>
    <w:rsid w:val="00880D50"/>
  </w:style>
  <w:style w:type="character" w:customStyle="1" w:styleId="eop">
    <w:name w:val="eop"/>
    <w:basedOn w:val="Fuentedeprrafopredeter"/>
    <w:rsid w:val="00880D50"/>
  </w:style>
  <w:style w:type="paragraph" w:customStyle="1" w:styleId="pf0">
    <w:name w:val="pf0"/>
    <w:basedOn w:val="Normal"/>
    <w:rsid w:val="00044EA3"/>
    <w:pPr>
      <w:spacing w:before="100" w:beforeAutospacing="1" w:after="100" w:afterAutospacing="1"/>
    </w:pPr>
    <w:rPr>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845C86"/>
    <w:rPr>
      <w:b/>
      <w:bCs/>
    </w:rPr>
  </w:style>
  <w:style w:type="character" w:customStyle="1" w:styleId="AsuntodelcomentarioCar">
    <w:name w:val="Asunto del comentario Car"/>
    <w:basedOn w:val="TextocomentarioCar"/>
    <w:link w:val="Asuntodelcomentario"/>
    <w:uiPriority w:val="99"/>
    <w:semiHidden/>
    <w:rsid w:val="00845C86"/>
    <w:rPr>
      <w:rFonts w:ascii="Times New Roman" w:eastAsia="Times New Roman" w:hAnsi="Times New Roman"/>
      <w:b/>
      <w:bCs/>
      <w:lang w:val="es-ES" w:eastAsia="es-ES"/>
    </w:rPr>
  </w:style>
  <w:style w:type="character" w:styleId="Mencionar">
    <w:name w:val="Mention"/>
    <w:basedOn w:val="Fuentedeprrafopredeter"/>
    <w:uiPriority w:val="99"/>
    <w:unhideWhenUsed/>
    <w:rsid w:val="00845C86"/>
    <w:rPr>
      <w:color w:val="2B579A"/>
      <w:shd w:val="clear" w:color="auto" w:fill="E1DFDD"/>
    </w:rPr>
  </w:style>
  <w:style w:type="paragraph" w:styleId="Textosinformato">
    <w:name w:val="Plain Text"/>
    <w:basedOn w:val="Normal"/>
    <w:link w:val="TextosinformatoCar"/>
    <w:uiPriority w:val="99"/>
    <w:unhideWhenUsed/>
    <w:rsid w:val="00B73738"/>
    <w:rPr>
      <w:rFonts w:ascii="Consolas" w:eastAsiaTheme="minorHAnsi" w:hAnsi="Consolas" w:cs="Consolas"/>
      <w:sz w:val="21"/>
      <w:szCs w:val="21"/>
      <w:lang w:eastAsia="en-US"/>
    </w:rPr>
  </w:style>
  <w:style w:type="character" w:customStyle="1" w:styleId="TextosinformatoCar">
    <w:name w:val="Texto sin formato Car"/>
    <w:basedOn w:val="Fuentedeprrafopredeter"/>
    <w:link w:val="Textosinformato"/>
    <w:uiPriority w:val="99"/>
    <w:rsid w:val="00B73738"/>
    <w:rPr>
      <w:rFonts w:ascii="Consolas" w:eastAsiaTheme="minorHAnsi" w:hAnsi="Consolas" w:cs="Consolas"/>
      <w:sz w:val="21"/>
      <w:szCs w:val="21"/>
      <w:lang w:val="es-ES" w:eastAsia="en-US"/>
    </w:rPr>
  </w:style>
  <w:style w:type="paragraph" w:customStyle="1" w:styleId="Cuerpo">
    <w:name w:val="Cuerpo"/>
    <w:rsid w:val="00B73738"/>
    <w:pPr>
      <w:pBdr>
        <w:top w:val="nil"/>
        <w:left w:val="nil"/>
        <w:bottom w:val="nil"/>
        <w:right w:val="nil"/>
        <w:between w:val="nil"/>
        <w:bar w:val="nil"/>
      </w:pBdr>
    </w:pPr>
    <w:rPr>
      <w:rFonts w:ascii="Arial" w:eastAsia="Arial" w:hAnsi="Arial" w:cs="Arial"/>
      <w:color w:val="000000"/>
      <w:sz w:val="24"/>
      <w:szCs w:val="24"/>
      <w:u w:color="000000"/>
      <w:bdr w:val="nil"/>
    </w:rPr>
  </w:style>
  <w:style w:type="paragraph" w:customStyle="1" w:styleId="vineta">
    <w:name w:val="vineta"/>
    <w:basedOn w:val="Normal"/>
    <w:rsid w:val="00B73738"/>
    <w:pPr>
      <w:spacing w:after="240" w:line="360" w:lineRule="atLeast"/>
      <w:ind w:left="1110" w:hanging="360"/>
      <w:jc w:val="both"/>
    </w:pPr>
    <w:rPr>
      <w:rFonts w:ascii="Calibri" w:eastAsiaTheme="minorEastAsia" w:hAnsi="Calibri" w:cs="Calibri"/>
      <w:color w:val="808080"/>
      <w:sz w:val="26"/>
      <w:szCs w:val="26"/>
      <w:lang w:val="en-US" w:eastAsia="en-US"/>
    </w:rPr>
  </w:style>
  <w:style w:type="character" w:customStyle="1" w:styleId="cf01">
    <w:name w:val="cf01"/>
    <w:basedOn w:val="Fuentedeprrafopredeter"/>
    <w:rsid w:val="00B73738"/>
    <w:rPr>
      <w:rFonts w:ascii="Segoe UI" w:hAnsi="Segoe UI" w:cs="Segoe UI" w:hint="default"/>
      <w:sz w:val="18"/>
      <w:szCs w:val="18"/>
    </w:rPr>
  </w:style>
  <w:style w:type="character" w:customStyle="1" w:styleId="cf11">
    <w:name w:val="cf11"/>
    <w:basedOn w:val="Fuentedeprrafopredeter"/>
    <w:rsid w:val="00B73738"/>
    <w:rPr>
      <w:rFonts w:ascii="Segoe UI" w:hAnsi="Segoe UI" w:cs="Segoe UI" w:hint="default"/>
      <w:i/>
      <w:iCs/>
      <w:sz w:val="18"/>
      <w:szCs w:val="18"/>
    </w:rPr>
  </w:style>
  <w:style w:type="character" w:styleId="Textoennegrita">
    <w:name w:val="Strong"/>
    <w:basedOn w:val="Fuentedeprrafopredeter"/>
    <w:uiPriority w:val="22"/>
    <w:qFormat/>
    <w:rsid w:val="00B73738"/>
    <w:rPr>
      <w:b/>
      <w:bCs/>
    </w:rPr>
  </w:style>
  <w:style w:type="character" w:styleId="nfasis">
    <w:name w:val="Emphasis"/>
    <w:basedOn w:val="Fuentedeprrafopredeter"/>
    <w:uiPriority w:val="20"/>
    <w:qFormat/>
    <w:rsid w:val="00B73738"/>
    <w:rPr>
      <w:i/>
      <w:iCs/>
    </w:rPr>
  </w:style>
  <w:style w:type="character" w:styleId="Mencinsinresolver">
    <w:name w:val="Unresolved Mention"/>
    <w:basedOn w:val="Fuentedeprrafopredeter"/>
    <w:uiPriority w:val="99"/>
    <w:semiHidden/>
    <w:unhideWhenUsed/>
    <w:rsid w:val="00B73738"/>
    <w:rPr>
      <w:color w:val="605E5C"/>
      <w:shd w:val="clear" w:color="auto" w:fill="E1DFDD"/>
    </w:rPr>
  </w:style>
  <w:style w:type="character" w:customStyle="1" w:styleId="ui-provider">
    <w:name w:val="ui-provider"/>
    <w:basedOn w:val="Fuentedeprrafopredeter"/>
    <w:rsid w:val="00B73738"/>
  </w:style>
  <w:style w:type="paragraph" w:customStyle="1" w:styleId="paragraph">
    <w:name w:val="paragraph"/>
    <w:basedOn w:val="Normal"/>
    <w:rsid w:val="007D28E5"/>
    <w:pPr>
      <w:spacing w:before="100" w:beforeAutospacing="1" w:after="100" w:afterAutospacing="1"/>
    </w:pPr>
    <w:rPr>
      <w:sz w:val="24"/>
      <w:szCs w:val="24"/>
      <w:lang w:val="es-CO" w:eastAsia="es-CO"/>
    </w:rPr>
  </w:style>
  <w:style w:type="character" w:customStyle="1" w:styleId="TextonotapieCar">
    <w:name w:val="Texto nota pie Car"/>
    <w:aliases w:val="Style 26 Car"/>
    <w:basedOn w:val="Fuentedeprrafopredeter"/>
    <w:link w:val="Textonotapie"/>
    <w:uiPriority w:val="99"/>
    <w:semiHidden/>
    <w:locked/>
    <w:rsid w:val="007007A7"/>
    <w:rPr>
      <w:rFonts w:ascii="Trebuchet MS" w:hAnsi="Trebuchet MS"/>
    </w:rPr>
  </w:style>
  <w:style w:type="paragraph" w:styleId="Textonotapie">
    <w:name w:val="footnote text"/>
    <w:aliases w:val="Style 26"/>
    <w:basedOn w:val="Normal"/>
    <w:link w:val="TextonotapieCar"/>
    <w:uiPriority w:val="99"/>
    <w:semiHidden/>
    <w:unhideWhenUsed/>
    <w:rsid w:val="007007A7"/>
    <w:rPr>
      <w:rFonts w:ascii="Trebuchet MS" w:eastAsia="Calibri" w:hAnsi="Trebuchet MS"/>
      <w:lang w:val="es-CO" w:eastAsia="es-CO"/>
    </w:rPr>
  </w:style>
  <w:style w:type="character" w:customStyle="1" w:styleId="TextonotapieCar1">
    <w:name w:val="Texto nota pie Car1"/>
    <w:basedOn w:val="Fuentedeprrafopredeter"/>
    <w:uiPriority w:val="99"/>
    <w:semiHidden/>
    <w:rsid w:val="007007A7"/>
    <w:rPr>
      <w:rFonts w:ascii="Times New Roman" w:eastAsia="Times New Roman" w:hAnsi="Times New Roman"/>
      <w:lang w:val="es-ES" w:eastAsia="es-ES"/>
    </w:rPr>
  </w:style>
  <w:style w:type="character" w:styleId="Refdenotaalpie">
    <w:name w:val="footnote reference"/>
    <w:aliases w:val="Style 25"/>
    <w:basedOn w:val="Fuentedeprrafopredeter"/>
    <w:uiPriority w:val="99"/>
    <w:semiHidden/>
    <w:unhideWhenUsed/>
    <w:rsid w:val="007007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1081">
      <w:bodyDiv w:val="1"/>
      <w:marLeft w:val="0"/>
      <w:marRight w:val="0"/>
      <w:marTop w:val="0"/>
      <w:marBottom w:val="0"/>
      <w:divBdr>
        <w:top w:val="none" w:sz="0" w:space="0" w:color="auto"/>
        <w:left w:val="none" w:sz="0" w:space="0" w:color="auto"/>
        <w:bottom w:val="none" w:sz="0" w:space="0" w:color="auto"/>
        <w:right w:val="none" w:sz="0" w:space="0" w:color="auto"/>
      </w:divBdr>
    </w:div>
    <w:div w:id="54204610">
      <w:bodyDiv w:val="1"/>
      <w:marLeft w:val="0"/>
      <w:marRight w:val="0"/>
      <w:marTop w:val="0"/>
      <w:marBottom w:val="0"/>
      <w:divBdr>
        <w:top w:val="none" w:sz="0" w:space="0" w:color="auto"/>
        <w:left w:val="none" w:sz="0" w:space="0" w:color="auto"/>
        <w:bottom w:val="none" w:sz="0" w:space="0" w:color="auto"/>
        <w:right w:val="none" w:sz="0" w:space="0" w:color="auto"/>
      </w:divBdr>
    </w:div>
    <w:div w:id="58674107">
      <w:bodyDiv w:val="1"/>
      <w:marLeft w:val="0"/>
      <w:marRight w:val="0"/>
      <w:marTop w:val="0"/>
      <w:marBottom w:val="0"/>
      <w:divBdr>
        <w:top w:val="none" w:sz="0" w:space="0" w:color="auto"/>
        <w:left w:val="none" w:sz="0" w:space="0" w:color="auto"/>
        <w:bottom w:val="none" w:sz="0" w:space="0" w:color="auto"/>
        <w:right w:val="none" w:sz="0" w:space="0" w:color="auto"/>
      </w:divBdr>
    </w:div>
    <w:div w:id="102921150">
      <w:bodyDiv w:val="1"/>
      <w:marLeft w:val="0"/>
      <w:marRight w:val="0"/>
      <w:marTop w:val="0"/>
      <w:marBottom w:val="0"/>
      <w:divBdr>
        <w:top w:val="none" w:sz="0" w:space="0" w:color="auto"/>
        <w:left w:val="none" w:sz="0" w:space="0" w:color="auto"/>
        <w:bottom w:val="none" w:sz="0" w:space="0" w:color="auto"/>
        <w:right w:val="none" w:sz="0" w:space="0" w:color="auto"/>
      </w:divBdr>
    </w:div>
    <w:div w:id="257713684">
      <w:bodyDiv w:val="1"/>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 w:id="338583121">
      <w:bodyDiv w:val="1"/>
      <w:marLeft w:val="0"/>
      <w:marRight w:val="0"/>
      <w:marTop w:val="0"/>
      <w:marBottom w:val="0"/>
      <w:divBdr>
        <w:top w:val="none" w:sz="0" w:space="0" w:color="auto"/>
        <w:left w:val="none" w:sz="0" w:space="0" w:color="auto"/>
        <w:bottom w:val="none" w:sz="0" w:space="0" w:color="auto"/>
        <w:right w:val="none" w:sz="0" w:space="0" w:color="auto"/>
      </w:divBdr>
    </w:div>
    <w:div w:id="339739635">
      <w:bodyDiv w:val="1"/>
      <w:marLeft w:val="0"/>
      <w:marRight w:val="0"/>
      <w:marTop w:val="0"/>
      <w:marBottom w:val="0"/>
      <w:divBdr>
        <w:top w:val="none" w:sz="0" w:space="0" w:color="auto"/>
        <w:left w:val="none" w:sz="0" w:space="0" w:color="auto"/>
        <w:bottom w:val="none" w:sz="0" w:space="0" w:color="auto"/>
        <w:right w:val="none" w:sz="0" w:space="0" w:color="auto"/>
      </w:divBdr>
    </w:div>
    <w:div w:id="540702883">
      <w:bodyDiv w:val="1"/>
      <w:marLeft w:val="0"/>
      <w:marRight w:val="0"/>
      <w:marTop w:val="0"/>
      <w:marBottom w:val="0"/>
      <w:divBdr>
        <w:top w:val="none" w:sz="0" w:space="0" w:color="auto"/>
        <w:left w:val="none" w:sz="0" w:space="0" w:color="auto"/>
        <w:bottom w:val="none" w:sz="0" w:space="0" w:color="auto"/>
        <w:right w:val="none" w:sz="0" w:space="0" w:color="auto"/>
      </w:divBdr>
    </w:div>
    <w:div w:id="859661955">
      <w:bodyDiv w:val="1"/>
      <w:marLeft w:val="0"/>
      <w:marRight w:val="0"/>
      <w:marTop w:val="0"/>
      <w:marBottom w:val="0"/>
      <w:divBdr>
        <w:top w:val="none" w:sz="0" w:space="0" w:color="auto"/>
        <w:left w:val="none" w:sz="0" w:space="0" w:color="auto"/>
        <w:bottom w:val="none" w:sz="0" w:space="0" w:color="auto"/>
        <w:right w:val="none" w:sz="0" w:space="0" w:color="auto"/>
      </w:divBdr>
    </w:div>
    <w:div w:id="875315045">
      <w:bodyDiv w:val="1"/>
      <w:marLeft w:val="0"/>
      <w:marRight w:val="0"/>
      <w:marTop w:val="0"/>
      <w:marBottom w:val="0"/>
      <w:divBdr>
        <w:top w:val="none" w:sz="0" w:space="0" w:color="auto"/>
        <w:left w:val="none" w:sz="0" w:space="0" w:color="auto"/>
        <w:bottom w:val="none" w:sz="0" w:space="0" w:color="auto"/>
        <w:right w:val="none" w:sz="0" w:space="0" w:color="auto"/>
      </w:divBdr>
    </w:div>
    <w:div w:id="963846068">
      <w:bodyDiv w:val="1"/>
      <w:marLeft w:val="0"/>
      <w:marRight w:val="0"/>
      <w:marTop w:val="0"/>
      <w:marBottom w:val="0"/>
      <w:divBdr>
        <w:top w:val="none" w:sz="0" w:space="0" w:color="auto"/>
        <w:left w:val="none" w:sz="0" w:space="0" w:color="auto"/>
        <w:bottom w:val="none" w:sz="0" w:space="0" w:color="auto"/>
        <w:right w:val="none" w:sz="0" w:space="0" w:color="auto"/>
      </w:divBdr>
    </w:div>
    <w:div w:id="1055424029">
      <w:bodyDiv w:val="1"/>
      <w:marLeft w:val="0"/>
      <w:marRight w:val="0"/>
      <w:marTop w:val="0"/>
      <w:marBottom w:val="0"/>
      <w:divBdr>
        <w:top w:val="none" w:sz="0" w:space="0" w:color="auto"/>
        <w:left w:val="none" w:sz="0" w:space="0" w:color="auto"/>
        <w:bottom w:val="none" w:sz="0" w:space="0" w:color="auto"/>
        <w:right w:val="none" w:sz="0" w:space="0" w:color="auto"/>
      </w:divBdr>
    </w:div>
    <w:div w:id="1718821151">
      <w:bodyDiv w:val="1"/>
      <w:marLeft w:val="0"/>
      <w:marRight w:val="0"/>
      <w:marTop w:val="0"/>
      <w:marBottom w:val="0"/>
      <w:divBdr>
        <w:top w:val="none" w:sz="0" w:space="0" w:color="auto"/>
        <w:left w:val="none" w:sz="0" w:space="0" w:color="auto"/>
        <w:bottom w:val="none" w:sz="0" w:space="0" w:color="auto"/>
        <w:right w:val="none" w:sz="0" w:space="0" w:color="auto"/>
      </w:divBdr>
    </w:div>
    <w:div w:id="1770278318">
      <w:bodyDiv w:val="1"/>
      <w:marLeft w:val="0"/>
      <w:marRight w:val="0"/>
      <w:marTop w:val="0"/>
      <w:marBottom w:val="0"/>
      <w:divBdr>
        <w:top w:val="none" w:sz="0" w:space="0" w:color="auto"/>
        <w:left w:val="none" w:sz="0" w:space="0" w:color="auto"/>
        <w:bottom w:val="none" w:sz="0" w:space="0" w:color="auto"/>
        <w:right w:val="none" w:sz="0" w:space="0" w:color="auto"/>
      </w:divBdr>
    </w:div>
    <w:div w:id="1871337987">
      <w:bodyDiv w:val="1"/>
      <w:marLeft w:val="0"/>
      <w:marRight w:val="0"/>
      <w:marTop w:val="0"/>
      <w:marBottom w:val="0"/>
      <w:divBdr>
        <w:top w:val="none" w:sz="0" w:space="0" w:color="auto"/>
        <w:left w:val="none" w:sz="0" w:space="0" w:color="auto"/>
        <w:bottom w:val="none" w:sz="0" w:space="0" w:color="auto"/>
        <w:right w:val="none" w:sz="0" w:space="0" w:color="auto"/>
      </w:divBdr>
    </w:div>
    <w:div w:id="200265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D919-D698-4566-BC7C-92FC464B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6322</Words>
  <Characters>34772</Characters>
  <Application>Microsoft Office Word</Application>
  <DocSecurity>0</DocSecurity>
  <Lines>289</Lines>
  <Paragraphs>82</Paragraphs>
  <ScaleCrop>false</ScaleCrop>
  <Company>Microsoft</Company>
  <LinksUpToDate>false</LinksUpToDate>
  <CharactersWithSpaces>41012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ssierra</dc:creator>
  <cp:keywords/>
  <dc:description/>
  <cp:lastModifiedBy>Paula Andrea Zuleta Gil</cp:lastModifiedBy>
  <cp:revision>615</cp:revision>
  <cp:lastPrinted>2023-06-23T06:22:00Z</cp:lastPrinted>
  <dcterms:created xsi:type="dcterms:W3CDTF">2023-11-01T21:42:00Z</dcterms:created>
  <dcterms:modified xsi:type="dcterms:W3CDTF">2023-11-06T03:43:00Z</dcterms:modified>
</cp:coreProperties>
</file>