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34AD"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REPÚBLICA DE COLOMBIA</w:t>
      </w:r>
    </w:p>
    <w:p w14:paraId="7112B493" w14:textId="77777777" w:rsidR="00914A9A" w:rsidRPr="003C79B3" w:rsidRDefault="00914A9A" w:rsidP="00914A9A">
      <w:pPr>
        <w:jc w:val="center"/>
        <w:rPr>
          <w:rFonts w:ascii="Arial" w:hAnsi="Arial" w:cs="Arial"/>
          <w:b/>
          <w:sz w:val="22"/>
          <w:szCs w:val="22"/>
        </w:rPr>
      </w:pPr>
    </w:p>
    <w:p w14:paraId="75A66289" w14:textId="77777777" w:rsidR="00914A9A" w:rsidRPr="003C79B3" w:rsidRDefault="00914A9A" w:rsidP="00914A9A">
      <w:pPr>
        <w:jc w:val="center"/>
        <w:rPr>
          <w:rFonts w:ascii="Arial" w:hAnsi="Arial" w:cs="Arial"/>
          <w:b/>
          <w:sz w:val="22"/>
          <w:szCs w:val="22"/>
        </w:rPr>
      </w:pPr>
      <w:r w:rsidRPr="003C79B3">
        <w:rPr>
          <w:rFonts w:ascii="Arial" w:hAnsi="Arial" w:cs="Arial"/>
          <w:b/>
          <w:sz w:val="22"/>
          <w:szCs w:val="22"/>
        </w:rPr>
        <w:t>COMISIÓN NACIONAL DE CRÉDITO AGROPECUARIO</w:t>
      </w:r>
    </w:p>
    <w:p w14:paraId="0B1F1AC8" w14:textId="77777777" w:rsidR="00914A9A" w:rsidRPr="003C79B3" w:rsidRDefault="00914A9A" w:rsidP="00914A9A">
      <w:pPr>
        <w:jc w:val="center"/>
        <w:rPr>
          <w:rFonts w:ascii="Arial" w:hAnsi="Arial" w:cs="Arial"/>
          <w:b/>
          <w:sz w:val="22"/>
          <w:szCs w:val="22"/>
        </w:rPr>
      </w:pPr>
    </w:p>
    <w:p w14:paraId="43532B9F" w14:textId="60128886" w:rsidR="00914A9A" w:rsidRPr="003C79B3" w:rsidRDefault="00914A9A" w:rsidP="33B1764A">
      <w:pPr>
        <w:jc w:val="center"/>
        <w:rPr>
          <w:rFonts w:ascii="Arial" w:hAnsi="Arial" w:cs="Arial"/>
          <w:b/>
          <w:bCs/>
          <w:color w:val="000000" w:themeColor="text1"/>
          <w:sz w:val="22"/>
          <w:szCs w:val="22"/>
        </w:rPr>
      </w:pPr>
      <w:r w:rsidRPr="33B1764A">
        <w:rPr>
          <w:rFonts w:ascii="Arial" w:hAnsi="Arial" w:cs="Arial"/>
          <w:b/>
          <w:bCs/>
          <w:color w:val="000000" w:themeColor="text1"/>
          <w:sz w:val="22"/>
          <w:szCs w:val="22"/>
        </w:rPr>
        <w:t xml:space="preserve">RESOLUCIÓN </w:t>
      </w:r>
      <w:proofErr w:type="spellStart"/>
      <w:r w:rsidRPr="33B1764A">
        <w:rPr>
          <w:rFonts w:ascii="Arial" w:hAnsi="Arial" w:cs="Arial"/>
          <w:b/>
          <w:bCs/>
          <w:color w:val="000000" w:themeColor="text1"/>
          <w:sz w:val="22"/>
          <w:szCs w:val="22"/>
        </w:rPr>
        <w:t>N°</w:t>
      </w:r>
      <w:proofErr w:type="spellEnd"/>
      <w:r w:rsidRPr="33B1764A">
        <w:rPr>
          <w:rFonts w:ascii="Arial" w:hAnsi="Arial" w:cs="Arial"/>
          <w:b/>
          <w:bCs/>
          <w:color w:val="000000" w:themeColor="text1"/>
          <w:sz w:val="22"/>
          <w:szCs w:val="22"/>
        </w:rPr>
        <w:t xml:space="preserve"> </w:t>
      </w:r>
      <w:r w:rsidR="07863A12" w:rsidRPr="00234049">
        <w:rPr>
          <w:rFonts w:ascii="Arial" w:hAnsi="Arial" w:cs="Arial"/>
          <w:b/>
          <w:bCs/>
          <w:color w:val="FF0000"/>
          <w:sz w:val="22"/>
          <w:szCs w:val="22"/>
        </w:rPr>
        <w:t>XX</w:t>
      </w:r>
      <w:r w:rsidRPr="33B1764A">
        <w:rPr>
          <w:rFonts w:ascii="Arial" w:hAnsi="Arial" w:cs="Arial"/>
          <w:b/>
          <w:bCs/>
          <w:color w:val="000000" w:themeColor="text1"/>
          <w:sz w:val="22"/>
          <w:szCs w:val="22"/>
        </w:rPr>
        <w:t xml:space="preserve"> de 2020</w:t>
      </w:r>
    </w:p>
    <w:p w14:paraId="68BD38BE" w14:textId="1B36E27D" w:rsidR="00914A9A" w:rsidRPr="003C79B3" w:rsidRDefault="00914A9A" w:rsidP="33B1764A">
      <w:pPr>
        <w:jc w:val="center"/>
        <w:rPr>
          <w:rFonts w:ascii="Arial" w:hAnsi="Arial" w:cs="Arial"/>
          <w:b/>
          <w:bCs/>
          <w:color w:val="000000" w:themeColor="text1"/>
          <w:sz w:val="22"/>
          <w:szCs w:val="22"/>
        </w:rPr>
      </w:pPr>
      <w:r w:rsidRPr="33B1764A">
        <w:rPr>
          <w:rFonts w:ascii="Arial" w:hAnsi="Arial" w:cs="Arial"/>
          <w:b/>
          <w:bCs/>
          <w:color w:val="000000" w:themeColor="text1"/>
          <w:sz w:val="22"/>
          <w:szCs w:val="22"/>
        </w:rPr>
        <w:t>(</w:t>
      </w:r>
      <w:r w:rsidR="00695403">
        <w:rPr>
          <w:rFonts w:ascii="Arial" w:hAnsi="Arial" w:cs="Arial"/>
          <w:b/>
          <w:bCs/>
          <w:color w:val="FF0000"/>
          <w:sz w:val="22"/>
          <w:szCs w:val="22"/>
        </w:rPr>
        <w:t>Junio</w:t>
      </w:r>
      <w:r w:rsidR="00234049">
        <w:rPr>
          <w:rFonts w:ascii="Arial" w:hAnsi="Arial" w:cs="Arial"/>
          <w:b/>
          <w:bCs/>
          <w:color w:val="000000" w:themeColor="text1"/>
          <w:sz w:val="22"/>
          <w:szCs w:val="22"/>
        </w:rPr>
        <w:t xml:space="preserve"> </w:t>
      </w:r>
      <w:r w:rsidR="48938396" w:rsidRPr="00234049">
        <w:rPr>
          <w:rFonts w:ascii="Arial" w:hAnsi="Arial" w:cs="Arial"/>
          <w:b/>
          <w:bCs/>
          <w:color w:val="FF0000"/>
          <w:sz w:val="22"/>
          <w:szCs w:val="22"/>
        </w:rPr>
        <w:t>XX</w:t>
      </w:r>
      <w:r w:rsidRPr="33B1764A">
        <w:rPr>
          <w:rFonts w:ascii="Arial" w:hAnsi="Arial" w:cs="Arial"/>
          <w:b/>
          <w:bCs/>
          <w:color w:val="000000" w:themeColor="text1"/>
          <w:sz w:val="22"/>
          <w:szCs w:val="22"/>
        </w:rPr>
        <w:t>)</w:t>
      </w:r>
    </w:p>
    <w:p w14:paraId="3E36C3E4" w14:textId="77777777" w:rsidR="00914A9A" w:rsidRPr="003C79B3" w:rsidRDefault="00914A9A" w:rsidP="00914A9A">
      <w:pPr>
        <w:jc w:val="center"/>
        <w:rPr>
          <w:rFonts w:ascii="Arial" w:hAnsi="Arial" w:cs="Arial"/>
          <w:b/>
          <w:color w:val="000000" w:themeColor="text1"/>
          <w:sz w:val="22"/>
          <w:szCs w:val="22"/>
        </w:rPr>
      </w:pPr>
    </w:p>
    <w:p w14:paraId="5605C6C3" w14:textId="51D23978" w:rsidR="00914A9A" w:rsidRPr="003C79B3" w:rsidRDefault="00914A9A" w:rsidP="00F92CAD">
      <w:pPr>
        <w:jc w:val="center"/>
        <w:rPr>
          <w:rFonts w:ascii="Arial" w:hAnsi="Arial" w:cs="Arial"/>
          <w:color w:val="000000" w:themeColor="text1"/>
          <w:sz w:val="22"/>
          <w:szCs w:val="22"/>
          <w:lang w:eastAsia="es-ES"/>
        </w:rPr>
      </w:pPr>
      <w:r w:rsidRPr="33B1764A">
        <w:rPr>
          <w:rFonts w:ascii="Arial" w:hAnsi="Arial" w:cs="Arial"/>
          <w:color w:val="000000" w:themeColor="text1"/>
          <w:sz w:val="22"/>
          <w:szCs w:val="22"/>
          <w:lang w:eastAsia="es-ES"/>
        </w:rPr>
        <w:t xml:space="preserve">“Por la cual </w:t>
      </w:r>
      <w:r w:rsidR="000708F0">
        <w:rPr>
          <w:rFonts w:ascii="Arial" w:hAnsi="Arial" w:cs="Arial"/>
          <w:color w:val="000000" w:themeColor="text1"/>
          <w:sz w:val="22"/>
          <w:szCs w:val="22"/>
          <w:lang w:eastAsia="es-ES"/>
        </w:rPr>
        <w:t xml:space="preserve">se incluye la </w:t>
      </w:r>
      <w:r w:rsidR="00A10D11">
        <w:rPr>
          <w:rFonts w:ascii="Arial" w:hAnsi="Arial" w:cs="Arial"/>
          <w:color w:val="000000" w:themeColor="text1"/>
          <w:sz w:val="22"/>
          <w:szCs w:val="22"/>
          <w:lang w:eastAsia="es-ES"/>
        </w:rPr>
        <w:t>“</w:t>
      </w:r>
      <w:r w:rsidR="005C7BA2" w:rsidRPr="005C7BA2">
        <w:rPr>
          <w:rFonts w:ascii="Arial" w:hAnsi="Arial" w:cs="Arial"/>
          <w:color w:val="000000" w:themeColor="text1"/>
          <w:sz w:val="22"/>
          <w:szCs w:val="22"/>
          <w:lang w:eastAsia="es-ES"/>
        </w:rPr>
        <w:t>Línea Especial de Crédito para Comunidades Negras</w:t>
      </w:r>
      <w:r w:rsidR="005C7BA2">
        <w:rPr>
          <w:rFonts w:ascii="Arial" w:hAnsi="Arial" w:cs="Arial"/>
          <w:color w:val="000000" w:themeColor="text1"/>
          <w:sz w:val="22"/>
          <w:szCs w:val="22"/>
          <w:lang w:eastAsia="es-ES"/>
        </w:rPr>
        <w:t>”</w:t>
      </w:r>
      <w:r w:rsidR="004139CF">
        <w:rPr>
          <w:rFonts w:ascii="Arial" w:hAnsi="Arial" w:cs="Arial"/>
          <w:color w:val="000000" w:themeColor="text1"/>
          <w:sz w:val="22"/>
          <w:szCs w:val="22"/>
          <w:lang w:eastAsia="es-ES"/>
        </w:rPr>
        <w:t xml:space="preserve"> en el Plan Anual de ICR y LEC del año 2020, </w:t>
      </w:r>
      <w:r w:rsidR="004139CF" w:rsidRPr="33B1764A">
        <w:rPr>
          <w:rFonts w:ascii="Arial" w:hAnsi="Arial" w:cs="Arial"/>
          <w:color w:val="000000" w:themeColor="text1"/>
          <w:sz w:val="22"/>
          <w:szCs w:val="22"/>
          <w:lang w:eastAsia="es-ES"/>
        </w:rPr>
        <w:t>se modifica la Resolución 18 de 2019</w:t>
      </w:r>
      <w:r w:rsidR="00F92CAD">
        <w:rPr>
          <w:rFonts w:ascii="Arial" w:hAnsi="Arial" w:cs="Arial"/>
          <w:color w:val="000000" w:themeColor="text1"/>
          <w:sz w:val="22"/>
          <w:szCs w:val="22"/>
          <w:lang w:eastAsia="es-ES"/>
        </w:rPr>
        <w:t xml:space="preserve"> </w:t>
      </w:r>
      <w:r w:rsidR="0057409A">
        <w:rPr>
          <w:rFonts w:ascii="Arial" w:hAnsi="Arial" w:cs="Arial"/>
          <w:color w:val="000000" w:themeColor="text1"/>
          <w:sz w:val="22"/>
          <w:szCs w:val="22"/>
          <w:lang w:eastAsia="es-ES"/>
        </w:rPr>
        <w:t>y se establecen otras disposiciones”</w:t>
      </w:r>
    </w:p>
    <w:p w14:paraId="36A704E0" w14:textId="77777777" w:rsidR="00914A9A" w:rsidRPr="003C79B3" w:rsidRDefault="00914A9A" w:rsidP="00914A9A">
      <w:pPr>
        <w:ind w:firstLine="280"/>
        <w:jc w:val="both"/>
        <w:rPr>
          <w:rFonts w:ascii="Arial" w:hAnsi="Arial" w:cs="Arial"/>
          <w:color w:val="000000" w:themeColor="text1"/>
          <w:sz w:val="22"/>
          <w:szCs w:val="22"/>
          <w:lang w:eastAsia="es-ES"/>
        </w:rPr>
      </w:pPr>
    </w:p>
    <w:p w14:paraId="4072DDA4" w14:textId="77777777" w:rsidR="00914A9A" w:rsidRPr="003C79B3" w:rsidRDefault="00914A9A" w:rsidP="00914A9A">
      <w:pPr>
        <w:ind w:firstLine="280"/>
        <w:jc w:val="center"/>
        <w:outlineLvl w:val="1"/>
        <w:rPr>
          <w:rFonts w:ascii="Arial" w:hAnsi="Arial" w:cs="Arial"/>
          <w:b/>
          <w:bCs/>
          <w:color w:val="000000"/>
          <w:sz w:val="22"/>
          <w:szCs w:val="22"/>
          <w:lang w:eastAsia="es-ES"/>
        </w:rPr>
      </w:pPr>
    </w:p>
    <w:p w14:paraId="11ADB55F" w14:textId="77777777" w:rsidR="00914A9A" w:rsidRPr="003C79B3" w:rsidRDefault="00914A9A" w:rsidP="00914A9A">
      <w:pPr>
        <w:ind w:firstLine="280"/>
        <w:jc w:val="center"/>
        <w:outlineLvl w:val="1"/>
        <w:rPr>
          <w:rFonts w:ascii="Arial" w:hAnsi="Arial" w:cs="Arial"/>
          <w:b/>
          <w:bCs/>
          <w:color w:val="000000"/>
          <w:sz w:val="22"/>
          <w:szCs w:val="22"/>
          <w:lang w:eastAsia="es-ES"/>
        </w:rPr>
      </w:pPr>
      <w:r w:rsidRPr="003C79B3">
        <w:rPr>
          <w:rFonts w:ascii="Arial" w:hAnsi="Arial" w:cs="Arial"/>
          <w:b/>
          <w:bCs/>
          <w:color w:val="000000"/>
          <w:sz w:val="22"/>
          <w:szCs w:val="22"/>
          <w:lang w:eastAsia="es-ES"/>
        </w:rPr>
        <w:t>LA COMISIÓN NACIONAL DE CRÉDITO AGROPECUARIO</w:t>
      </w:r>
    </w:p>
    <w:p w14:paraId="5013BA5A" w14:textId="77777777" w:rsidR="00914A9A" w:rsidRPr="003C79B3" w:rsidRDefault="00914A9A" w:rsidP="00914A9A">
      <w:pPr>
        <w:ind w:firstLine="280"/>
        <w:jc w:val="both"/>
        <w:outlineLvl w:val="1"/>
        <w:rPr>
          <w:rFonts w:ascii="Arial" w:hAnsi="Arial" w:cs="Arial"/>
          <w:color w:val="000000"/>
          <w:sz w:val="22"/>
          <w:szCs w:val="22"/>
          <w:lang w:eastAsia="es-ES"/>
        </w:rPr>
      </w:pPr>
    </w:p>
    <w:p w14:paraId="1FE0FB6B" w14:textId="77777777" w:rsidR="00914A9A" w:rsidRPr="003C79B3" w:rsidRDefault="00914A9A" w:rsidP="00494689">
      <w:pPr>
        <w:jc w:val="center"/>
        <w:rPr>
          <w:rFonts w:ascii="Arial" w:hAnsi="Arial" w:cs="Arial"/>
          <w:color w:val="000000"/>
          <w:sz w:val="22"/>
          <w:szCs w:val="22"/>
          <w:lang w:eastAsia="es-ES"/>
        </w:rPr>
      </w:pPr>
      <w:r w:rsidRPr="003C79B3">
        <w:rPr>
          <w:rFonts w:ascii="Arial" w:hAnsi="Arial" w:cs="Arial"/>
          <w:color w:val="000000"/>
          <w:sz w:val="22"/>
          <w:szCs w:val="22"/>
          <w:lang w:eastAsia="es-ES"/>
        </w:rPr>
        <w:t>En ejercicio de las facultades conferidas por los artículos 218 y 220 del Estatuto Orgánico del Sistema Financiero, las Leyes 16 de 1990, 101 de 1993, 1133 de 2007, 1731 de 2014, el Decreto-Ley 2371 de 2015, y los Decretos 1313 de 1990, 626 de 1994, 1071 de 2015, y</w:t>
      </w:r>
    </w:p>
    <w:p w14:paraId="151A00DB" w14:textId="77777777" w:rsidR="00914A9A" w:rsidRPr="003C79B3" w:rsidRDefault="00914A9A" w:rsidP="00914A9A">
      <w:pPr>
        <w:jc w:val="both"/>
        <w:rPr>
          <w:rFonts w:ascii="Arial" w:hAnsi="Arial" w:cs="Arial"/>
          <w:color w:val="000000"/>
          <w:sz w:val="22"/>
          <w:szCs w:val="22"/>
          <w:lang w:eastAsia="es-ES"/>
        </w:rPr>
      </w:pPr>
    </w:p>
    <w:p w14:paraId="219F81E4" w14:textId="77777777" w:rsidR="00914A9A" w:rsidRPr="00463CB2" w:rsidRDefault="00914A9A" w:rsidP="00914A9A">
      <w:pPr>
        <w:jc w:val="center"/>
        <w:rPr>
          <w:rFonts w:ascii="Arial" w:hAnsi="Arial" w:cs="Arial"/>
          <w:color w:val="000000"/>
          <w:sz w:val="22"/>
          <w:szCs w:val="22"/>
          <w:lang w:eastAsia="es-ES"/>
        </w:rPr>
      </w:pPr>
      <w:r w:rsidRPr="003C79B3">
        <w:rPr>
          <w:rFonts w:ascii="Arial" w:hAnsi="Arial" w:cs="Arial"/>
          <w:b/>
          <w:color w:val="000000"/>
          <w:sz w:val="22"/>
          <w:szCs w:val="22"/>
          <w:lang w:eastAsia="es-ES"/>
        </w:rPr>
        <w:t>CONSIDERANDO:</w:t>
      </w:r>
    </w:p>
    <w:p w14:paraId="7F46C15F" w14:textId="77777777" w:rsidR="00914A9A" w:rsidRPr="00463CB2" w:rsidRDefault="00914A9A" w:rsidP="00914A9A">
      <w:pPr>
        <w:jc w:val="both"/>
        <w:rPr>
          <w:rFonts w:ascii="Arial" w:hAnsi="Arial" w:cs="Arial"/>
          <w:color w:val="000000"/>
          <w:sz w:val="22"/>
          <w:szCs w:val="22"/>
          <w:lang w:eastAsia="es-ES"/>
        </w:rPr>
      </w:pPr>
    </w:p>
    <w:p w14:paraId="58754688" w14:textId="74BAAE68"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b/>
          <w:color w:val="000000" w:themeColor="text1"/>
          <w:sz w:val="22"/>
          <w:szCs w:val="22"/>
          <w:lang w:eastAsia="es-CO" w:bidi="es-CO"/>
        </w:rPr>
        <w:t>Primero</w:t>
      </w:r>
      <w:r w:rsidRPr="00463CB2">
        <w:rPr>
          <w:rFonts w:ascii="Arial" w:eastAsia="Arial" w:hAnsi="Arial" w:cs="Arial"/>
          <w:color w:val="000000" w:themeColor="text1"/>
          <w:sz w:val="22"/>
          <w:szCs w:val="22"/>
          <w:lang w:eastAsia="es-CO" w:bidi="es-CO"/>
        </w:rPr>
        <w:t xml:space="preserve">. Que de acuerdo con lo dispuesto en </w:t>
      </w:r>
      <w:r w:rsidRPr="00463CB2">
        <w:rPr>
          <w:rFonts w:ascii="Arial" w:hAnsi="Arial" w:cs="Arial"/>
          <w:sz w:val="22"/>
          <w:szCs w:val="22"/>
        </w:rPr>
        <w:t>los literales b., c., f. y n. de</w:t>
      </w:r>
      <w:r w:rsidRPr="00463CB2">
        <w:rPr>
          <w:rFonts w:ascii="Arial" w:eastAsia="Arial" w:hAnsi="Arial" w:cs="Arial"/>
          <w:color w:val="000000" w:themeColor="text1"/>
          <w:sz w:val="22"/>
          <w:szCs w:val="22"/>
          <w:lang w:eastAsia="es-CO" w:bidi="es-CO"/>
        </w:rPr>
        <w:t xml:space="preserve">l numeral 2. del artículo 218 del Estatuto Orgánico del Sistema Financiero, la Comisión Nacional de Crédito Agropecuario </w:t>
      </w:r>
      <w:r w:rsidR="003F789B">
        <w:rPr>
          <w:rFonts w:ascii="Arial" w:eastAsia="Arial" w:hAnsi="Arial" w:cs="Arial"/>
          <w:color w:val="000000" w:themeColor="text1"/>
          <w:sz w:val="22"/>
          <w:szCs w:val="22"/>
          <w:lang w:eastAsia="es-CO" w:bidi="es-CO"/>
        </w:rPr>
        <w:t>(</w:t>
      </w:r>
      <w:r w:rsidRPr="00463CB2">
        <w:rPr>
          <w:rFonts w:ascii="Arial" w:eastAsia="Arial" w:hAnsi="Arial" w:cs="Arial"/>
          <w:color w:val="000000" w:themeColor="text1"/>
          <w:sz w:val="22"/>
          <w:szCs w:val="22"/>
          <w:lang w:eastAsia="es-CO" w:bidi="es-CO"/>
        </w:rPr>
        <w:t>CNCA</w:t>
      </w:r>
      <w:r w:rsidR="003F789B">
        <w:rPr>
          <w:rFonts w:ascii="Arial" w:eastAsia="Arial" w:hAnsi="Arial" w:cs="Arial"/>
          <w:color w:val="000000" w:themeColor="text1"/>
          <w:sz w:val="22"/>
          <w:szCs w:val="22"/>
          <w:lang w:eastAsia="es-CO" w:bidi="es-CO"/>
        </w:rPr>
        <w:t>)</w:t>
      </w:r>
      <w:r w:rsidRPr="00463CB2">
        <w:rPr>
          <w:rFonts w:ascii="Arial" w:eastAsia="Arial" w:hAnsi="Arial" w:cs="Arial"/>
          <w:color w:val="000000" w:themeColor="text1"/>
          <w:sz w:val="22"/>
          <w:szCs w:val="22"/>
          <w:lang w:eastAsia="es-CO" w:bidi="es-CO"/>
        </w:rPr>
        <w:t>, como organismo rector del financiamiento y del manejo de riesgos del sector agropecuario podrá:</w:t>
      </w:r>
    </w:p>
    <w:p w14:paraId="261FB456"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956146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 </w:t>
      </w:r>
    </w:p>
    <w:p w14:paraId="665A2A2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C101FD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01A256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4BE6967B"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6827D64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B5384A8"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2E150357"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772DE011"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35F9E69C"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4F10C10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50C9A83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14:paraId="634655A9"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1C5129E2"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eastAsia="Arial" w:hAnsi="Arial" w:cs="Arial"/>
          <w:color w:val="000000" w:themeColor="text1"/>
          <w:sz w:val="22"/>
          <w:szCs w:val="22"/>
          <w:lang w:eastAsia="es-CO" w:bidi="es-CO"/>
        </w:rPr>
        <w:t>(…)”</w:t>
      </w:r>
    </w:p>
    <w:p w14:paraId="70C095BF"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p>
    <w:p w14:paraId="273DA7A4" w14:textId="77777777" w:rsidR="00914A9A" w:rsidRPr="00463CB2" w:rsidRDefault="00914A9A" w:rsidP="00914A9A">
      <w:pPr>
        <w:widowControl w:val="0"/>
        <w:autoSpaceDE w:val="0"/>
        <w:autoSpaceDN w:val="0"/>
        <w:ind w:right="81"/>
        <w:jc w:val="both"/>
        <w:rPr>
          <w:rFonts w:ascii="Arial" w:eastAsia="Arial" w:hAnsi="Arial" w:cs="Arial"/>
          <w:color w:val="000000" w:themeColor="text1"/>
          <w:sz w:val="22"/>
          <w:szCs w:val="22"/>
          <w:lang w:eastAsia="es-CO" w:bidi="es-CO"/>
        </w:rPr>
      </w:pPr>
      <w:r w:rsidRPr="00463CB2">
        <w:rPr>
          <w:rFonts w:ascii="Arial" w:hAnsi="Arial" w:cs="Arial"/>
          <w:b/>
          <w:color w:val="000000" w:themeColor="text1"/>
          <w:sz w:val="22"/>
          <w:szCs w:val="22"/>
        </w:rPr>
        <w:t>Segundo</w:t>
      </w:r>
      <w:r w:rsidRPr="00463CB2">
        <w:rPr>
          <w:rFonts w:ascii="Arial" w:eastAsia="Arial" w:hAnsi="Arial" w:cs="Arial"/>
          <w:b/>
          <w:color w:val="000000" w:themeColor="text1"/>
          <w:sz w:val="22"/>
          <w:szCs w:val="22"/>
          <w:lang w:eastAsia="es-CO" w:bidi="es-CO"/>
        </w:rPr>
        <w:t xml:space="preserve">. </w:t>
      </w:r>
      <w:r w:rsidRPr="00463CB2">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Pr="00463CB2">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14:paraId="1C477CA6" w14:textId="5EF6CFA7" w:rsidR="00157D54" w:rsidRDefault="00157D54" w:rsidP="33B1764A">
      <w:pPr>
        <w:jc w:val="both"/>
        <w:rPr>
          <w:rFonts w:ascii="Arial" w:hAnsi="Arial" w:cs="Arial"/>
          <w:b/>
          <w:bCs/>
          <w:color w:val="000000" w:themeColor="text1"/>
          <w:sz w:val="22"/>
          <w:szCs w:val="22"/>
          <w:lang w:eastAsia="es-ES"/>
        </w:rPr>
      </w:pPr>
    </w:p>
    <w:p w14:paraId="22F697FC" w14:textId="77777777" w:rsidR="002A4110" w:rsidRDefault="00B10D69" w:rsidP="006B7993">
      <w:pPr>
        <w:jc w:val="both"/>
        <w:rPr>
          <w:rFonts w:ascii="Arial" w:hAnsi="Arial" w:cs="Arial"/>
          <w:color w:val="000000" w:themeColor="text1"/>
          <w:sz w:val="22"/>
          <w:szCs w:val="22"/>
          <w:lang w:eastAsia="es-ES"/>
        </w:rPr>
      </w:pPr>
      <w:r>
        <w:rPr>
          <w:rFonts w:ascii="Arial" w:hAnsi="Arial" w:cs="Arial"/>
          <w:b/>
          <w:bCs/>
          <w:color w:val="000000" w:themeColor="text1"/>
          <w:sz w:val="22"/>
          <w:szCs w:val="22"/>
          <w:lang w:eastAsia="es-ES"/>
        </w:rPr>
        <w:t>Tercero</w:t>
      </w:r>
      <w:r w:rsidR="00157D54">
        <w:rPr>
          <w:rFonts w:ascii="Arial" w:hAnsi="Arial" w:cs="Arial"/>
          <w:b/>
          <w:bCs/>
          <w:color w:val="000000" w:themeColor="text1"/>
          <w:sz w:val="22"/>
          <w:szCs w:val="22"/>
          <w:lang w:eastAsia="es-ES"/>
        </w:rPr>
        <w:t>.</w:t>
      </w:r>
      <w:r w:rsidR="006B7993" w:rsidRPr="006B7993">
        <w:t xml:space="preserve"> </w:t>
      </w:r>
      <w:r w:rsidR="006B7993" w:rsidRPr="006B7993">
        <w:rPr>
          <w:rFonts w:ascii="Arial" w:hAnsi="Arial" w:cs="Arial"/>
          <w:color w:val="000000" w:themeColor="text1"/>
          <w:sz w:val="22"/>
          <w:szCs w:val="22"/>
          <w:lang w:eastAsia="es-ES"/>
        </w:rPr>
        <w:t>Que la Ley 70 de 1993</w:t>
      </w:r>
      <w:r w:rsidR="006B7993">
        <w:t xml:space="preserve"> </w:t>
      </w:r>
      <w:r w:rsidR="006B7993" w:rsidRPr="006B7993">
        <w:rPr>
          <w:rFonts w:ascii="Arial" w:hAnsi="Arial" w:cs="Arial"/>
          <w:color w:val="000000" w:themeColor="text1"/>
          <w:sz w:val="22"/>
          <w:szCs w:val="22"/>
          <w:lang w:eastAsia="es-ES"/>
        </w:rPr>
        <w:t>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r w:rsidR="000D2730">
        <w:rPr>
          <w:rFonts w:ascii="Arial" w:hAnsi="Arial" w:cs="Arial"/>
          <w:color w:val="000000" w:themeColor="text1"/>
          <w:sz w:val="22"/>
          <w:szCs w:val="22"/>
          <w:lang w:eastAsia="es-ES"/>
        </w:rPr>
        <w:t xml:space="preserve"> </w:t>
      </w:r>
    </w:p>
    <w:p w14:paraId="2671C757" w14:textId="77777777" w:rsidR="002A4110" w:rsidRDefault="002A4110" w:rsidP="006B7993">
      <w:pPr>
        <w:jc w:val="both"/>
        <w:rPr>
          <w:rFonts w:ascii="Arial" w:hAnsi="Arial" w:cs="Arial"/>
          <w:color w:val="000000" w:themeColor="text1"/>
          <w:sz w:val="22"/>
          <w:szCs w:val="22"/>
          <w:lang w:eastAsia="es-ES"/>
        </w:rPr>
      </w:pPr>
    </w:p>
    <w:p w14:paraId="051F4834" w14:textId="23FBAFD6" w:rsidR="006B7993" w:rsidRPr="006B7993" w:rsidRDefault="002A4110" w:rsidP="006B7993">
      <w:pPr>
        <w:jc w:val="both"/>
        <w:rPr>
          <w:rFonts w:ascii="Arial" w:hAnsi="Arial" w:cs="Arial"/>
          <w:color w:val="000000" w:themeColor="text1"/>
          <w:sz w:val="22"/>
          <w:szCs w:val="22"/>
          <w:lang w:eastAsia="es-ES"/>
        </w:rPr>
      </w:pPr>
      <w:r w:rsidRPr="002A4110">
        <w:rPr>
          <w:rFonts w:ascii="Arial" w:hAnsi="Arial" w:cs="Arial"/>
          <w:b/>
          <w:bCs/>
          <w:color w:val="000000" w:themeColor="text1"/>
          <w:sz w:val="22"/>
          <w:szCs w:val="22"/>
          <w:lang w:eastAsia="es-ES"/>
        </w:rPr>
        <w:t>Cuarto.</w:t>
      </w:r>
      <w:r>
        <w:rPr>
          <w:rFonts w:ascii="Arial" w:hAnsi="Arial" w:cs="Arial"/>
          <w:color w:val="000000" w:themeColor="text1"/>
          <w:sz w:val="22"/>
          <w:szCs w:val="22"/>
          <w:lang w:eastAsia="es-ES"/>
        </w:rPr>
        <w:t xml:space="preserve"> Que e</w:t>
      </w:r>
      <w:r w:rsidR="0054575E">
        <w:rPr>
          <w:rFonts w:ascii="Arial" w:hAnsi="Arial" w:cs="Arial"/>
          <w:color w:val="000000" w:themeColor="text1"/>
          <w:sz w:val="22"/>
          <w:szCs w:val="22"/>
          <w:lang w:eastAsia="es-ES"/>
        </w:rPr>
        <w:t xml:space="preserve">l artículo 52 de la mencionada </w:t>
      </w:r>
      <w:r w:rsidR="00FC6270">
        <w:rPr>
          <w:rFonts w:ascii="Arial" w:hAnsi="Arial" w:cs="Arial"/>
          <w:color w:val="000000" w:themeColor="text1"/>
          <w:sz w:val="22"/>
          <w:szCs w:val="22"/>
          <w:lang w:eastAsia="es-ES"/>
        </w:rPr>
        <w:t>L</w:t>
      </w:r>
      <w:r w:rsidR="0054575E">
        <w:rPr>
          <w:rFonts w:ascii="Arial" w:hAnsi="Arial" w:cs="Arial"/>
          <w:color w:val="000000" w:themeColor="text1"/>
          <w:sz w:val="22"/>
          <w:szCs w:val="22"/>
          <w:lang w:eastAsia="es-ES"/>
        </w:rPr>
        <w:t xml:space="preserve">ey </w:t>
      </w:r>
      <w:r w:rsidR="00D04DF3">
        <w:rPr>
          <w:rFonts w:ascii="Arial" w:hAnsi="Arial" w:cs="Arial"/>
          <w:color w:val="000000" w:themeColor="text1"/>
          <w:sz w:val="22"/>
          <w:szCs w:val="22"/>
          <w:lang w:eastAsia="es-ES"/>
        </w:rPr>
        <w:t xml:space="preserve">indica que </w:t>
      </w:r>
      <w:r w:rsidR="00FC6270">
        <w:rPr>
          <w:rFonts w:ascii="Arial" w:hAnsi="Arial" w:cs="Arial"/>
          <w:color w:val="000000" w:themeColor="text1"/>
          <w:sz w:val="22"/>
          <w:szCs w:val="22"/>
          <w:lang w:eastAsia="es-ES"/>
        </w:rPr>
        <w:t>e</w:t>
      </w:r>
      <w:r w:rsidR="00955F44" w:rsidRPr="00955F44">
        <w:rPr>
          <w:rFonts w:ascii="Arial" w:hAnsi="Arial" w:cs="Arial"/>
          <w:color w:val="000000" w:themeColor="text1"/>
          <w:sz w:val="22"/>
          <w:szCs w:val="22"/>
          <w:lang w:eastAsia="es-ES"/>
        </w:rPr>
        <w:t>l Gobierno Nacional diseñará mecanismos especiales financieros y crediticios que permitan a las comunidades negras la creación de formas asociativas y solidarias de producción para el aprovechamiento sostenido de sus recursos y para que participen en condiciones de equidad en las asociaciones empresariales que con particulares puedan conformar dichas comunidades.</w:t>
      </w:r>
      <w:r>
        <w:rPr>
          <w:rFonts w:ascii="Arial" w:hAnsi="Arial" w:cs="Arial"/>
          <w:color w:val="000000" w:themeColor="text1"/>
          <w:sz w:val="22"/>
          <w:szCs w:val="22"/>
          <w:lang w:eastAsia="es-ES"/>
        </w:rPr>
        <w:t xml:space="preserve"> En adición, el artículo 55</w:t>
      </w:r>
      <w:r w:rsidR="00875E3F">
        <w:rPr>
          <w:rFonts w:ascii="Arial" w:hAnsi="Arial" w:cs="Arial"/>
          <w:color w:val="000000" w:themeColor="text1"/>
          <w:sz w:val="22"/>
          <w:szCs w:val="22"/>
          <w:lang w:eastAsia="es-ES"/>
        </w:rPr>
        <w:t xml:space="preserve"> establece que e</w:t>
      </w:r>
      <w:r w:rsidR="00875E3F" w:rsidRPr="00875E3F">
        <w:rPr>
          <w:rFonts w:ascii="Arial" w:hAnsi="Arial" w:cs="Arial"/>
          <w:color w:val="000000" w:themeColor="text1"/>
          <w:sz w:val="22"/>
          <w:szCs w:val="22"/>
          <w:lang w:eastAsia="es-ES"/>
        </w:rPr>
        <w:t>l Gobierno adecuará los programas de crédito y asistencia técnica a las particulares condiciones socioeconómicas y ambientales de las comunidades negras</w:t>
      </w:r>
      <w:r w:rsidR="008743DF">
        <w:rPr>
          <w:rFonts w:ascii="Arial" w:hAnsi="Arial" w:cs="Arial"/>
          <w:color w:val="000000" w:themeColor="text1"/>
          <w:sz w:val="22"/>
          <w:szCs w:val="22"/>
          <w:lang w:eastAsia="es-ES"/>
        </w:rPr>
        <w:t>.</w:t>
      </w:r>
    </w:p>
    <w:p w14:paraId="608C4C52" w14:textId="73F07FC9" w:rsidR="006B7993" w:rsidRPr="006B7993" w:rsidRDefault="006B7993" w:rsidP="006B7993">
      <w:pPr>
        <w:jc w:val="both"/>
        <w:rPr>
          <w:rFonts w:ascii="Arial" w:hAnsi="Arial" w:cs="Arial"/>
          <w:color w:val="000000" w:themeColor="text1"/>
          <w:sz w:val="22"/>
          <w:szCs w:val="22"/>
          <w:lang w:eastAsia="es-ES"/>
        </w:rPr>
      </w:pPr>
    </w:p>
    <w:p w14:paraId="2F9516EE" w14:textId="11313EEF" w:rsidR="00B66557" w:rsidRDefault="00754C0C" w:rsidP="000937E5">
      <w:pPr>
        <w:jc w:val="both"/>
        <w:rPr>
          <w:rFonts w:ascii="Arial" w:hAnsi="Arial" w:cs="Arial"/>
          <w:color w:val="000000" w:themeColor="text1"/>
          <w:sz w:val="22"/>
          <w:szCs w:val="22"/>
        </w:rPr>
      </w:pPr>
      <w:r>
        <w:rPr>
          <w:rFonts w:ascii="Arial" w:hAnsi="Arial" w:cs="Arial"/>
          <w:b/>
          <w:bCs/>
          <w:color w:val="000000" w:themeColor="text1"/>
          <w:sz w:val="22"/>
          <w:szCs w:val="22"/>
        </w:rPr>
        <w:t>Quinto</w:t>
      </w:r>
      <w:r w:rsidR="00301038">
        <w:rPr>
          <w:rFonts w:ascii="Arial" w:hAnsi="Arial" w:cs="Arial"/>
          <w:b/>
          <w:bCs/>
          <w:color w:val="000000" w:themeColor="text1"/>
          <w:sz w:val="22"/>
          <w:szCs w:val="22"/>
          <w:lang w:eastAsia="es-ES"/>
        </w:rPr>
        <w:t xml:space="preserve">. </w:t>
      </w:r>
      <w:r w:rsidR="00AD0F96" w:rsidRPr="00AD0F96">
        <w:rPr>
          <w:rFonts w:ascii="Arial" w:hAnsi="Arial" w:cs="Arial"/>
          <w:color w:val="000000" w:themeColor="text1"/>
          <w:sz w:val="22"/>
          <w:szCs w:val="22"/>
          <w:lang w:eastAsia="es-ES"/>
        </w:rPr>
        <w:t xml:space="preserve">Que, </w:t>
      </w:r>
      <w:r w:rsidR="00AD0F96">
        <w:rPr>
          <w:rFonts w:ascii="Arial" w:hAnsi="Arial" w:cs="Arial"/>
          <w:color w:val="000000" w:themeColor="text1"/>
          <w:sz w:val="22"/>
          <w:szCs w:val="22"/>
          <w:lang w:eastAsia="es-ES"/>
        </w:rPr>
        <w:t xml:space="preserve">teniendo en cuenta la importancia </w:t>
      </w:r>
      <w:r w:rsidR="00747343">
        <w:rPr>
          <w:rFonts w:ascii="Arial" w:hAnsi="Arial" w:cs="Arial"/>
          <w:color w:val="000000" w:themeColor="text1"/>
          <w:sz w:val="22"/>
          <w:szCs w:val="22"/>
          <w:lang w:eastAsia="es-ES"/>
        </w:rPr>
        <w:t>de promover el desarrollo económico y social en las comunidades negras</w:t>
      </w:r>
      <w:r w:rsidR="009F3661">
        <w:rPr>
          <w:rFonts w:ascii="Arial" w:hAnsi="Arial" w:cs="Arial"/>
          <w:color w:val="000000" w:themeColor="text1"/>
          <w:sz w:val="22"/>
          <w:szCs w:val="22"/>
          <w:lang w:eastAsia="es-ES"/>
        </w:rPr>
        <w:t>,</w:t>
      </w:r>
      <w:r w:rsidR="00747343">
        <w:rPr>
          <w:rFonts w:ascii="Arial" w:hAnsi="Arial" w:cs="Arial"/>
          <w:color w:val="000000" w:themeColor="text1"/>
          <w:sz w:val="22"/>
          <w:szCs w:val="22"/>
          <w:lang w:eastAsia="es-ES"/>
        </w:rPr>
        <w:t xml:space="preserve"> </w:t>
      </w:r>
      <w:r w:rsidR="009F3661">
        <w:rPr>
          <w:rFonts w:ascii="Arial" w:hAnsi="Arial" w:cs="Arial"/>
          <w:color w:val="000000" w:themeColor="text1"/>
          <w:sz w:val="22"/>
          <w:szCs w:val="22"/>
          <w:lang w:eastAsia="es-ES"/>
        </w:rPr>
        <w:t>las que hace referencia la Ley 70 de 1993,</w:t>
      </w:r>
      <w:r w:rsidR="00281C28">
        <w:rPr>
          <w:rFonts w:ascii="Arial" w:hAnsi="Arial" w:cs="Arial"/>
          <w:color w:val="000000" w:themeColor="text1"/>
          <w:sz w:val="22"/>
          <w:szCs w:val="22"/>
          <w:lang w:eastAsia="es-ES"/>
        </w:rPr>
        <w:t xml:space="preserve"> y </w:t>
      </w:r>
      <w:r w:rsidR="00B81012">
        <w:rPr>
          <w:rFonts w:ascii="Arial" w:hAnsi="Arial" w:cs="Arial"/>
          <w:color w:val="000000" w:themeColor="text1"/>
          <w:sz w:val="22"/>
          <w:szCs w:val="22"/>
          <w:lang w:eastAsia="es-ES"/>
        </w:rPr>
        <w:t xml:space="preserve">el acuerdo 2 </w:t>
      </w:r>
      <w:r w:rsidR="009435D0">
        <w:rPr>
          <w:rFonts w:ascii="Arial" w:hAnsi="Arial" w:cs="Arial"/>
          <w:color w:val="000000" w:themeColor="text1"/>
          <w:sz w:val="22"/>
          <w:szCs w:val="22"/>
          <w:lang w:eastAsia="es-ES"/>
        </w:rPr>
        <w:t xml:space="preserve">de la dimensión “Desarrollo Económico” </w:t>
      </w:r>
      <w:r w:rsidR="00D301C1">
        <w:rPr>
          <w:rFonts w:ascii="Arial" w:hAnsi="Arial" w:cs="Arial"/>
          <w:color w:val="000000" w:themeColor="text1"/>
          <w:sz w:val="22"/>
          <w:szCs w:val="22"/>
          <w:lang w:eastAsia="es-ES"/>
        </w:rPr>
        <w:t>establecido</w:t>
      </w:r>
      <w:r w:rsidR="009435D0">
        <w:rPr>
          <w:rFonts w:ascii="Arial" w:hAnsi="Arial" w:cs="Arial"/>
          <w:color w:val="000000" w:themeColor="text1"/>
          <w:sz w:val="22"/>
          <w:szCs w:val="22"/>
          <w:lang w:eastAsia="es-ES"/>
        </w:rPr>
        <w:t xml:space="preserve"> </w:t>
      </w:r>
      <w:r w:rsidR="008C371F">
        <w:rPr>
          <w:rFonts w:ascii="Arial" w:hAnsi="Arial" w:cs="Arial"/>
          <w:color w:val="000000" w:themeColor="text1"/>
          <w:sz w:val="22"/>
          <w:szCs w:val="22"/>
          <w:lang w:eastAsia="es-ES"/>
        </w:rPr>
        <w:t>con las</w:t>
      </w:r>
      <w:r w:rsidR="008C371F" w:rsidRPr="008C371F">
        <w:rPr>
          <w:rFonts w:ascii="Arial" w:hAnsi="Arial" w:cs="Arial"/>
          <w:color w:val="000000" w:themeColor="text1"/>
          <w:sz w:val="22"/>
          <w:szCs w:val="22"/>
          <w:lang w:eastAsia="es-ES"/>
        </w:rPr>
        <w:t xml:space="preserve"> comunidades negras,</w:t>
      </w:r>
      <w:r w:rsidR="008C371F">
        <w:rPr>
          <w:rFonts w:ascii="Arial" w:hAnsi="Arial" w:cs="Arial"/>
          <w:color w:val="000000" w:themeColor="text1"/>
          <w:sz w:val="22"/>
          <w:szCs w:val="22"/>
          <w:lang w:eastAsia="es-ES"/>
        </w:rPr>
        <w:t xml:space="preserve"> </w:t>
      </w:r>
      <w:r w:rsidR="008C371F" w:rsidRPr="008C371F">
        <w:rPr>
          <w:rFonts w:ascii="Arial" w:hAnsi="Arial" w:cs="Arial"/>
          <w:color w:val="000000" w:themeColor="text1"/>
          <w:sz w:val="22"/>
          <w:szCs w:val="22"/>
          <w:lang w:eastAsia="es-ES"/>
        </w:rPr>
        <w:t>afrocolombianas, raizales y palenqueras</w:t>
      </w:r>
      <w:r w:rsidR="008C371F">
        <w:rPr>
          <w:rFonts w:ascii="Arial" w:hAnsi="Arial" w:cs="Arial"/>
          <w:color w:val="000000" w:themeColor="text1"/>
          <w:sz w:val="22"/>
          <w:szCs w:val="22"/>
          <w:lang w:eastAsia="es-ES"/>
        </w:rPr>
        <w:t xml:space="preserve"> </w:t>
      </w:r>
      <w:r w:rsidR="00E74297">
        <w:rPr>
          <w:rFonts w:ascii="Arial" w:hAnsi="Arial" w:cs="Arial"/>
          <w:color w:val="000000" w:themeColor="text1"/>
          <w:sz w:val="22"/>
          <w:szCs w:val="22"/>
          <w:lang w:eastAsia="es-ES"/>
        </w:rPr>
        <w:t>en</w:t>
      </w:r>
      <w:r w:rsidR="00BA6B8E">
        <w:rPr>
          <w:rFonts w:ascii="Arial" w:hAnsi="Arial" w:cs="Arial"/>
          <w:color w:val="000000" w:themeColor="text1"/>
          <w:sz w:val="22"/>
          <w:szCs w:val="22"/>
          <w:lang w:eastAsia="es-ES"/>
        </w:rPr>
        <w:t xml:space="preserve"> las Bases del Plan Nacional de Desarrollo 2018 – 2022</w:t>
      </w:r>
      <w:r w:rsidR="00E74297">
        <w:rPr>
          <w:rFonts w:ascii="Arial" w:hAnsi="Arial" w:cs="Arial"/>
          <w:color w:val="000000" w:themeColor="text1"/>
          <w:sz w:val="22"/>
          <w:szCs w:val="22"/>
          <w:lang w:eastAsia="es-ES"/>
        </w:rPr>
        <w:t>,</w:t>
      </w:r>
      <w:r w:rsidR="00BA6B8E">
        <w:rPr>
          <w:rFonts w:ascii="Arial" w:hAnsi="Arial" w:cs="Arial"/>
          <w:color w:val="000000" w:themeColor="text1"/>
          <w:sz w:val="22"/>
          <w:szCs w:val="22"/>
          <w:lang w:eastAsia="es-ES"/>
        </w:rPr>
        <w:t xml:space="preserve"> </w:t>
      </w:r>
      <w:r w:rsidR="00CE2E73" w:rsidRPr="005C6C22">
        <w:rPr>
          <w:rFonts w:ascii="Arial" w:hAnsi="Arial" w:cs="Arial"/>
          <w:color w:val="000000" w:themeColor="text1"/>
          <w:sz w:val="22"/>
          <w:szCs w:val="22"/>
          <w:lang w:eastAsia="es-ES"/>
        </w:rPr>
        <w:t xml:space="preserve">el Ministerio de Agricultura y Desarrollo Rural propone </w:t>
      </w:r>
      <w:r w:rsidR="0084650B">
        <w:rPr>
          <w:rFonts w:ascii="Arial" w:hAnsi="Arial" w:cs="Arial"/>
          <w:color w:val="000000" w:themeColor="text1"/>
          <w:sz w:val="22"/>
          <w:szCs w:val="22"/>
          <w:lang w:eastAsia="es-ES"/>
        </w:rPr>
        <w:t xml:space="preserve">la inclusión de la </w:t>
      </w:r>
      <w:r w:rsidR="0084650B">
        <w:rPr>
          <w:rFonts w:ascii="Arial" w:hAnsi="Arial" w:cs="Arial"/>
          <w:color w:val="000000" w:themeColor="text1"/>
          <w:sz w:val="22"/>
          <w:szCs w:val="22"/>
        </w:rPr>
        <w:t xml:space="preserve">Línea Especial de Crédito para Comunidades Negras, </w:t>
      </w:r>
      <w:r w:rsidR="006C75EC">
        <w:rPr>
          <w:rFonts w:ascii="Arial" w:hAnsi="Arial" w:cs="Arial"/>
          <w:color w:val="000000" w:themeColor="text1"/>
          <w:sz w:val="22"/>
          <w:szCs w:val="22"/>
        </w:rPr>
        <w:t>creada</w:t>
      </w:r>
      <w:r w:rsidR="0084650B">
        <w:rPr>
          <w:rFonts w:ascii="Arial" w:hAnsi="Arial" w:cs="Arial"/>
          <w:color w:val="000000" w:themeColor="text1"/>
          <w:sz w:val="22"/>
          <w:szCs w:val="22"/>
        </w:rPr>
        <w:t xml:space="preserve"> mediante la Resolución 5 de 2013</w:t>
      </w:r>
      <w:r w:rsidR="005A4D9E">
        <w:rPr>
          <w:rFonts w:ascii="Arial" w:hAnsi="Arial" w:cs="Arial"/>
          <w:color w:val="000000" w:themeColor="text1"/>
          <w:sz w:val="22"/>
          <w:szCs w:val="22"/>
        </w:rPr>
        <w:t xml:space="preserve">, </w:t>
      </w:r>
      <w:r w:rsidR="00463C9E">
        <w:rPr>
          <w:rFonts w:ascii="Arial" w:hAnsi="Arial" w:cs="Arial"/>
          <w:color w:val="000000" w:themeColor="text1"/>
          <w:sz w:val="22"/>
          <w:szCs w:val="22"/>
        </w:rPr>
        <w:t xml:space="preserve">con las actualizaciones a que haya lugar, </w:t>
      </w:r>
      <w:r w:rsidR="005A4D9E">
        <w:rPr>
          <w:rFonts w:ascii="Arial" w:hAnsi="Arial" w:cs="Arial"/>
          <w:color w:val="000000" w:themeColor="text1"/>
          <w:sz w:val="22"/>
          <w:szCs w:val="22"/>
        </w:rPr>
        <w:t>dentro del Plan Anual de LEC e ICR</w:t>
      </w:r>
      <w:r w:rsidR="00C7457B">
        <w:rPr>
          <w:rFonts w:ascii="Arial" w:hAnsi="Arial" w:cs="Arial"/>
          <w:color w:val="000000" w:themeColor="text1"/>
          <w:sz w:val="22"/>
          <w:szCs w:val="22"/>
        </w:rPr>
        <w:t xml:space="preserve"> del año 2020</w:t>
      </w:r>
      <w:r w:rsidR="00AD30C1">
        <w:rPr>
          <w:rFonts w:ascii="Arial" w:hAnsi="Arial" w:cs="Arial"/>
          <w:color w:val="000000" w:themeColor="text1"/>
          <w:sz w:val="22"/>
          <w:szCs w:val="22"/>
        </w:rPr>
        <w:t>,</w:t>
      </w:r>
      <w:r w:rsidR="005A4D9E">
        <w:rPr>
          <w:rFonts w:ascii="Arial" w:hAnsi="Arial" w:cs="Arial"/>
          <w:color w:val="000000" w:themeColor="text1"/>
          <w:sz w:val="22"/>
          <w:szCs w:val="22"/>
        </w:rPr>
        <w:t xml:space="preserve"> establecido mediante la </w:t>
      </w:r>
      <w:r w:rsidR="005A4D9E" w:rsidRPr="00DD5383">
        <w:rPr>
          <w:rFonts w:ascii="Arial" w:hAnsi="Arial" w:cs="Arial"/>
          <w:color w:val="000000" w:themeColor="text1"/>
          <w:sz w:val="22"/>
          <w:szCs w:val="22"/>
        </w:rPr>
        <w:t>Resolución</w:t>
      </w:r>
      <w:r w:rsidR="00F73089">
        <w:rPr>
          <w:rFonts w:ascii="Arial" w:hAnsi="Arial" w:cs="Arial"/>
          <w:color w:val="000000" w:themeColor="text1"/>
          <w:sz w:val="22"/>
          <w:szCs w:val="22"/>
        </w:rPr>
        <w:t xml:space="preserve"> </w:t>
      </w:r>
      <w:r w:rsidR="005A4D9E" w:rsidRPr="00DD5383">
        <w:rPr>
          <w:rFonts w:ascii="Arial" w:hAnsi="Arial" w:cs="Arial"/>
          <w:color w:val="000000" w:themeColor="text1"/>
          <w:sz w:val="22"/>
          <w:szCs w:val="22"/>
        </w:rPr>
        <w:t>18 de 2019</w:t>
      </w:r>
      <w:r w:rsidR="005A4D9E">
        <w:rPr>
          <w:rFonts w:ascii="Arial" w:hAnsi="Arial" w:cs="Arial"/>
          <w:color w:val="000000" w:themeColor="text1"/>
          <w:sz w:val="22"/>
          <w:szCs w:val="22"/>
        </w:rPr>
        <w:t xml:space="preserve"> y sus modificaciones</w:t>
      </w:r>
      <w:r w:rsidR="00AD30C1">
        <w:rPr>
          <w:rFonts w:ascii="Arial" w:hAnsi="Arial" w:cs="Arial"/>
          <w:color w:val="000000" w:themeColor="text1"/>
          <w:sz w:val="22"/>
          <w:szCs w:val="22"/>
        </w:rPr>
        <w:t>.</w:t>
      </w:r>
      <w:r w:rsidR="007C3198">
        <w:rPr>
          <w:rFonts w:ascii="Arial" w:hAnsi="Arial" w:cs="Arial"/>
          <w:color w:val="000000" w:themeColor="text1"/>
          <w:sz w:val="22"/>
          <w:szCs w:val="22"/>
        </w:rPr>
        <w:t xml:space="preserve"> </w:t>
      </w:r>
    </w:p>
    <w:p w14:paraId="24CF32C4" w14:textId="25AB5391" w:rsidR="00643C00" w:rsidRDefault="00643C00" w:rsidP="00747343">
      <w:pPr>
        <w:jc w:val="both"/>
        <w:rPr>
          <w:rFonts w:ascii="Arial" w:hAnsi="Arial" w:cs="Arial"/>
          <w:color w:val="000000" w:themeColor="text1"/>
          <w:sz w:val="22"/>
          <w:szCs w:val="22"/>
          <w:lang w:eastAsia="es-ES"/>
        </w:rPr>
      </w:pPr>
    </w:p>
    <w:p w14:paraId="0248E924" w14:textId="52672629" w:rsidR="00FE60DF" w:rsidRDefault="00754C0C" w:rsidP="00FE60DF">
      <w:pPr>
        <w:jc w:val="both"/>
        <w:rPr>
          <w:rFonts w:ascii="Arial" w:hAnsi="Arial" w:cs="Arial"/>
          <w:color w:val="000000" w:themeColor="text1"/>
          <w:sz w:val="22"/>
          <w:szCs w:val="22"/>
        </w:rPr>
      </w:pPr>
      <w:r>
        <w:rPr>
          <w:rFonts w:ascii="Arial" w:hAnsi="Arial" w:cs="Arial"/>
          <w:b/>
          <w:bCs/>
          <w:color w:val="000000" w:themeColor="text1"/>
          <w:sz w:val="22"/>
          <w:szCs w:val="22"/>
          <w:lang w:eastAsia="es-ES"/>
        </w:rPr>
        <w:t>Sexto</w:t>
      </w:r>
      <w:r w:rsidR="00FE60DF">
        <w:rPr>
          <w:rFonts w:ascii="Arial" w:hAnsi="Arial" w:cs="Arial"/>
          <w:color w:val="000000" w:themeColor="text1"/>
          <w:sz w:val="22"/>
          <w:szCs w:val="22"/>
        </w:rPr>
        <w:t xml:space="preserve">. </w:t>
      </w:r>
      <w:r w:rsidR="00992875">
        <w:rPr>
          <w:rFonts w:ascii="Arial" w:hAnsi="Arial" w:cs="Arial"/>
          <w:color w:val="000000" w:themeColor="text1"/>
          <w:sz w:val="22"/>
          <w:szCs w:val="22"/>
        </w:rPr>
        <w:t xml:space="preserve">Que el </w:t>
      </w:r>
      <w:r w:rsidR="00FE60DF">
        <w:rPr>
          <w:rFonts w:ascii="Arial" w:hAnsi="Arial" w:cs="Arial"/>
          <w:color w:val="000000" w:themeColor="text1"/>
          <w:sz w:val="22"/>
          <w:szCs w:val="22"/>
        </w:rPr>
        <w:t xml:space="preserve">objeto del </w:t>
      </w:r>
      <w:r w:rsidR="00FE60DF" w:rsidRPr="0037719E">
        <w:rPr>
          <w:rFonts w:ascii="Arial" w:hAnsi="Arial" w:cs="Arial"/>
          <w:color w:val="000000" w:themeColor="text1"/>
          <w:sz w:val="22"/>
          <w:szCs w:val="22"/>
        </w:rPr>
        <w:t>Contrato Interadministrativo No. 20200040, suscrito entre el Ministerio de Agricultura y Desarrollo Rural y FINAGR</w:t>
      </w:r>
      <w:r w:rsidR="00FE60DF" w:rsidRPr="00C70C37">
        <w:rPr>
          <w:rFonts w:ascii="Arial" w:hAnsi="Arial" w:cs="Arial"/>
          <w:color w:val="000000" w:themeColor="text1"/>
          <w:sz w:val="22"/>
          <w:szCs w:val="22"/>
        </w:rPr>
        <w:t xml:space="preserve">O es </w:t>
      </w:r>
      <w:r w:rsidR="00745E6D" w:rsidRPr="00C70C37">
        <w:rPr>
          <w:rFonts w:ascii="Arial" w:hAnsi="Arial" w:cs="Arial"/>
          <w:color w:val="000000" w:themeColor="text1"/>
          <w:sz w:val="22"/>
          <w:szCs w:val="22"/>
        </w:rPr>
        <w:t>r</w:t>
      </w:r>
      <w:r w:rsidR="00FE60DF" w:rsidRPr="00C70C37">
        <w:rPr>
          <w:rFonts w:ascii="Arial" w:hAnsi="Arial" w:cs="Arial"/>
          <w:color w:val="000000" w:themeColor="text1"/>
          <w:sz w:val="22"/>
          <w:szCs w:val="22"/>
        </w:rPr>
        <w:t xml:space="preserve">ealizar la </w:t>
      </w:r>
      <w:proofErr w:type="spellStart"/>
      <w:r w:rsidR="00FE60DF" w:rsidRPr="00C70C37">
        <w:rPr>
          <w:rFonts w:ascii="Arial" w:hAnsi="Arial" w:cs="Arial"/>
          <w:color w:val="000000" w:themeColor="text1"/>
          <w:sz w:val="22"/>
          <w:szCs w:val="22"/>
        </w:rPr>
        <w:t>administración</w:t>
      </w:r>
      <w:proofErr w:type="spellEnd"/>
      <w:r w:rsidR="00FE60DF" w:rsidRPr="00C70C37">
        <w:rPr>
          <w:rFonts w:ascii="Arial" w:hAnsi="Arial" w:cs="Arial"/>
          <w:color w:val="000000" w:themeColor="text1"/>
          <w:sz w:val="22"/>
          <w:szCs w:val="22"/>
        </w:rPr>
        <w:t xml:space="preserve"> de los recursos destinados para </w:t>
      </w:r>
      <w:r w:rsidR="00C70C37" w:rsidRPr="00C70C37">
        <w:rPr>
          <w:rFonts w:ascii="Arial" w:hAnsi="Arial" w:cs="Arial"/>
          <w:color w:val="000000" w:themeColor="text1"/>
          <w:sz w:val="22"/>
          <w:szCs w:val="22"/>
        </w:rPr>
        <w:t>la</w:t>
      </w:r>
      <w:r w:rsidR="00FE60DF" w:rsidRPr="00C70C37">
        <w:rPr>
          <w:rFonts w:ascii="Arial" w:hAnsi="Arial" w:cs="Arial"/>
          <w:color w:val="000000" w:themeColor="text1"/>
          <w:sz w:val="22"/>
          <w:szCs w:val="22"/>
        </w:rPr>
        <w:t xml:space="preserve"> </w:t>
      </w:r>
      <w:proofErr w:type="spellStart"/>
      <w:r w:rsidR="00FE60DF" w:rsidRPr="00C70C37">
        <w:rPr>
          <w:rFonts w:ascii="Arial" w:hAnsi="Arial" w:cs="Arial"/>
          <w:color w:val="000000" w:themeColor="text1"/>
          <w:sz w:val="22"/>
          <w:szCs w:val="22"/>
        </w:rPr>
        <w:t>ejecución</w:t>
      </w:r>
      <w:proofErr w:type="spellEnd"/>
      <w:r w:rsidR="00FE60DF" w:rsidRPr="00C70C37">
        <w:rPr>
          <w:rFonts w:ascii="Arial" w:hAnsi="Arial" w:cs="Arial"/>
          <w:color w:val="000000" w:themeColor="text1"/>
          <w:sz w:val="22"/>
          <w:szCs w:val="22"/>
        </w:rPr>
        <w:t xml:space="preserve">, </w:t>
      </w:r>
      <w:proofErr w:type="spellStart"/>
      <w:r w:rsidR="00FE60DF" w:rsidRPr="00C70C37">
        <w:rPr>
          <w:rFonts w:ascii="Arial" w:hAnsi="Arial" w:cs="Arial"/>
          <w:color w:val="000000" w:themeColor="text1"/>
          <w:sz w:val="22"/>
          <w:szCs w:val="22"/>
        </w:rPr>
        <w:t>implementación</w:t>
      </w:r>
      <w:proofErr w:type="spellEnd"/>
      <w:r w:rsidR="00FE60DF" w:rsidRPr="00C70C37">
        <w:rPr>
          <w:rFonts w:ascii="Arial" w:hAnsi="Arial" w:cs="Arial"/>
          <w:color w:val="000000" w:themeColor="text1"/>
          <w:sz w:val="22"/>
          <w:szCs w:val="22"/>
        </w:rPr>
        <w:t xml:space="preserve"> y </w:t>
      </w:r>
      <w:proofErr w:type="spellStart"/>
      <w:r w:rsidR="00FE60DF" w:rsidRPr="00C70C37">
        <w:rPr>
          <w:rFonts w:ascii="Arial" w:hAnsi="Arial" w:cs="Arial"/>
          <w:color w:val="000000" w:themeColor="text1"/>
          <w:sz w:val="22"/>
          <w:szCs w:val="22"/>
        </w:rPr>
        <w:t>asignación</w:t>
      </w:r>
      <w:proofErr w:type="spellEnd"/>
      <w:r w:rsidR="00FE60DF" w:rsidRPr="00C70C37">
        <w:rPr>
          <w:rFonts w:ascii="Arial" w:hAnsi="Arial" w:cs="Arial"/>
          <w:color w:val="000000" w:themeColor="text1"/>
          <w:sz w:val="22"/>
          <w:szCs w:val="22"/>
        </w:rPr>
        <w:t xml:space="preserve"> de los instrumentos financieros en desarrollo de la </w:t>
      </w:r>
      <w:proofErr w:type="spellStart"/>
      <w:r w:rsidR="00FE60DF" w:rsidRPr="00C70C37">
        <w:rPr>
          <w:rFonts w:ascii="Arial" w:hAnsi="Arial" w:cs="Arial"/>
          <w:color w:val="000000" w:themeColor="text1"/>
          <w:sz w:val="22"/>
          <w:szCs w:val="22"/>
        </w:rPr>
        <w:t>Resolución</w:t>
      </w:r>
      <w:proofErr w:type="spellEnd"/>
      <w:r w:rsidR="00FE60DF" w:rsidRPr="00C70C37">
        <w:rPr>
          <w:rFonts w:ascii="Arial" w:hAnsi="Arial" w:cs="Arial"/>
          <w:color w:val="000000" w:themeColor="text1"/>
          <w:sz w:val="22"/>
          <w:szCs w:val="22"/>
        </w:rPr>
        <w:t xml:space="preserve"> No. 18 de 2019</w:t>
      </w:r>
      <w:r w:rsidR="00FE60DF" w:rsidRPr="00EC14DA">
        <w:rPr>
          <w:rFonts w:ascii="Arial" w:hAnsi="Arial" w:cs="Arial"/>
          <w:i/>
          <w:iCs/>
          <w:color w:val="000000" w:themeColor="text1"/>
          <w:sz w:val="22"/>
          <w:szCs w:val="22"/>
        </w:rPr>
        <w:t>.</w:t>
      </w:r>
      <w:r w:rsidR="00FE60DF">
        <w:rPr>
          <w:rFonts w:ascii="Arial" w:hAnsi="Arial" w:cs="Arial"/>
          <w:i/>
          <w:iCs/>
          <w:color w:val="000000" w:themeColor="text1"/>
          <w:sz w:val="22"/>
          <w:szCs w:val="22"/>
        </w:rPr>
        <w:t xml:space="preserve"> </w:t>
      </w:r>
      <w:r w:rsidR="00FE60DF">
        <w:rPr>
          <w:rFonts w:ascii="Arial" w:hAnsi="Arial" w:cs="Arial"/>
          <w:color w:val="000000" w:themeColor="text1"/>
          <w:sz w:val="22"/>
          <w:szCs w:val="22"/>
        </w:rPr>
        <w:t xml:space="preserve">Debido a lo anterior, se requiere la inclusión de la LEC para Comunidades Negras dentro de la </w:t>
      </w:r>
      <w:r w:rsidR="00FE60DF" w:rsidRPr="00F82E85">
        <w:rPr>
          <w:rFonts w:ascii="Arial" w:hAnsi="Arial" w:cs="Arial"/>
          <w:color w:val="000000" w:themeColor="text1"/>
          <w:sz w:val="22"/>
          <w:szCs w:val="22"/>
        </w:rPr>
        <w:t xml:space="preserve">estructura </w:t>
      </w:r>
      <w:r w:rsidR="00C47D4C" w:rsidRPr="00F82E85">
        <w:rPr>
          <w:rFonts w:ascii="Arial" w:hAnsi="Arial" w:cs="Arial"/>
          <w:color w:val="000000" w:themeColor="text1"/>
          <w:sz w:val="22"/>
          <w:szCs w:val="22"/>
        </w:rPr>
        <w:t>d</w:t>
      </w:r>
      <w:r w:rsidR="00C47D4C">
        <w:rPr>
          <w:rFonts w:ascii="Arial" w:hAnsi="Arial" w:cs="Arial"/>
          <w:color w:val="000000" w:themeColor="text1"/>
          <w:sz w:val="22"/>
          <w:szCs w:val="22"/>
        </w:rPr>
        <w:t xml:space="preserve">e Líneas Especiales de Crédito </w:t>
      </w:r>
      <w:r w:rsidR="00F82E85">
        <w:rPr>
          <w:rFonts w:ascii="Arial" w:hAnsi="Arial" w:cs="Arial"/>
          <w:color w:val="000000" w:themeColor="text1"/>
          <w:sz w:val="22"/>
          <w:szCs w:val="22"/>
        </w:rPr>
        <w:t xml:space="preserve">definida mediante </w:t>
      </w:r>
      <w:r w:rsidR="00FE60DF">
        <w:rPr>
          <w:rFonts w:ascii="Arial" w:hAnsi="Arial" w:cs="Arial"/>
          <w:color w:val="000000" w:themeColor="text1"/>
          <w:sz w:val="22"/>
          <w:szCs w:val="22"/>
        </w:rPr>
        <w:t>la Resolución 18 de 2019, con el fin que ésta pueda ser desarrollada dentro contrato mencionado.</w:t>
      </w:r>
    </w:p>
    <w:p w14:paraId="244A3290" w14:textId="4D828D96" w:rsidR="004369F3" w:rsidRDefault="004369F3" w:rsidP="00FE60DF">
      <w:pPr>
        <w:jc w:val="both"/>
        <w:rPr>
          <w:rFonts w:ascii="Arial" w:hAnsi="Arial" w:cs="Arial"/>
          <w:color w:val="000000" w:themeColor="text1"/>
          <w:sz w:val="22"/>
          <w:szCs w:val="22"/>
        </w:rPr>
      </w:pPr>
    </w:p>
    <w:p w14:paraId="06B8946A" w14:textId="58936598" w:rsidR="00BC0DC2" w:rsidRDefault="004369F3" w:rsidP="00D0698F">
      <w:pPr>
        <w:jc w:val="both"/>
        <w:rPr>
          <w:rFonts w:ascii="Arial" w:hAnsi="Arial" w:cs="Arial"/>
          <w:color w:val="000000" w:themeColor="text1"/>
          <w:sz w:val="22"/>
          <w:szCs w:val="22"/>
        </w:rPr>
      </w:pPr>
      <w:r w:rsidRPr="00E3451E">
        <w:rPr>
          <w:rFonts w:ascii="Arial" w:hAnsi="Arial" w:cs="Arial"/>
          <w:b/>
          <w:bCs/>
          <w:color w:val="000000" w:themeColor="text1"/>
          <w:sz w:val="22"/>
          <w:szCs w:val="22"/>
        </w:rPr>
        <w:t>Séptimo</w:t>
      </w:r>
      <w:r w:rsidR="008C0228">
        <w:rPr>
          <w:rFonts w:ascii="Arial" w:hAnsi="Arial" w:cs="Arial"/>
          <w:b/>
          <w:bCs/>
          <w:color w:val="000000" w:themeColor="text1"/>
          <w:sz w:val="22"/>
          <w:szCs w:val="22"/>
        </w:rPr>
        <w:t>.</w:t>
      </w:r>
      <w:r w:rsidR="00D0698F">
        <w:rPr>
          <w:rFonts w:ascii="Arial" w:hAnsi="Arial" w:cs="Arial"/>
          <w:color w:val="000000"/>
          <w:sz w:val="22"/>
          <w:szCs w:val="22"/>
        </w:rPr>
        <w:t xml:space="preserve"> </w:t>
      </w:r>
      <w:r w:rsidR="00BC0DC2">
        <w:rPr>
          <w:rFonts w:ascii="Arial" w:hAnsi="Arial" w:cs="Arial"/>
          <w:color w:val="000000" w:themeColor="text1"/>
          <w:sz w:val="22"/>
          <w:szCs w:val="22"/>
        </w:rPr>
        <w:t xml:space="preserve">Que mediante la Resolución </w:t>
      </w:r>
      <w:r w:rsidR="00A32CE1">
        <w:rPr>
          <w:rFonts w:ascii="Arial" w:hAnsi="Arial" w:cs="Arial"/>
          <w:color w:val="000000" w:themeColor="text1"/>
          <w:sz w:val="22"/>
          <w:szCs w:val="22"/>
        </w:rPr>
        <w:t>5</w:t>
      </w:r>
      <w:r w:rsidR="00BC0DC2">
        <w:rPr>
          <w:rFonts w:ascii="Arial" w:hAnsi="Arial" w:cs="Arial"/>
          <w:color w:val="000000" w:themeColor="text1"/>
          <w:sz w:val="22"/>
          <w:szCs w:val="22"/>
        </w:rPr>
        <w:t xml:space="preserve"> de 201</w:t>
      </w:r>
      <w:r w:rsidR="00A32CE1">
        <w:rPr>
          <w:rFonts w:ascii="Arial" w:hAnsi="Arial" w:cs="Arial"/>
          <w:color w:val="000000" w:themeColor="text1"/>
          <w:sz w:val="22"/>
          <w:szCs w:val="22"/>
        </w:rPr>
        <w:t>3</w:t>
      </w:r>
      <w:r w:rsidR="00BC0DC2">
        <w:rPr>
          <w:rFonts w:ascii="Arial" w:hAnsi="Arial" w:cs="Arial"/>
          <w:color w:val="000000" w:themeColor="text1"/>
          <w:sz w:val="22"/>
          <w:szCs w:val="22"/>
        </w:rPr>
        <w:t xml:space="preserve"> se</w:t>
      </w:r>
      <w:r w:rsidR="00A32CE1">
        <w:rPr>
          <w:rFonts w:ascii="Arial" w:hAnsi="Arial" w:cs="Arial"/>
          <w:color w:val="000000" w:themeColor="text1"/>
          <w:sz w:val="22"/>
          <w:szCs w:val="22"/>
        </w:rPr>
        <w:t xml:space="preserve"> creó </w:t>
      </w:r>
      <w:r w:rsidR="0078390E">
        <w:rPr>
          <w:rFonts w:ascii="Arial" w:hAnsi="Arial" w:cs="Arial"/>
          <w:color w:val="000000" w:themeColor="text1"/>
          <w:sz w:val="22"/>
          <w:szCs w:val="22"/>
        </w:rPr>
        <w:t>la Línea Especial de Crédito para Comunidades Negras</w:t>
      </w:r>
      <w:r w:rsidR="00BC0DC2">
        <w:rPr>
          <w:rFonts w:ascii="Arial" w:hAnsi="Arial" w:cs="Arial"/>
          <w:color w:val="000000" w:themeColor="text1"/>
          <w:sz w:val="22"/>
          <w:szCs w:val="22"/>
        </w:rPr>
        <w:t xml:space="preserve"> </w:t>
      </w:r>
      <w:r w:rsidR="00B94181">
        <w:rPr>
          <w:rFonts w:ascii="Arial" w:hAnsi="Arial" w:cs="Arial"/>
          <w:color w:val="000000" w:themeColor="text1"/>
          <w:sz w:val="22"/>
          <w:szCs w:val="22"/>
        </w:rPr>
        <w:t>y</w:t>
      </w:r>
      <w:r w:rsidR="00BC0DC2" w:rsidRPr="00DD5383">
        <w:rPr>
          <w:rFonts w:ascii="Arial" w:hAnsi="Arial" w:cs="Arial"/>
          <w:color w:val="000000" w:themeColor="text1"/>
          <w:sz w:val="22"/>
          <w:szCs w:val="22"/>
        </w:rPr>
        <w:t xml:space="preserve"> se definió sus beneficiarios, condiciones financieras y se adoptaron otras disposiciones.</w:t>
      </w:r>
    </w:p>
    <w:p w14:paraId="5D097781" w14:textId="4F3A6774" w:rsidR="00AD1445" w:rsidRDefault="00AD1445" w:rsidP="00D0698F">
      <w:pPr>
        <w:jc w:val="both"/>
        <w:rPr>
          <w:rFonts w:ascii="Arial" w:hAnsi="Arial" w:cs="Arial"/>
          <w:color w:val="000000" w:themeColor="text1"/>
          <w:sz w:val="22"/>
          <w:szCs w:val="22"/>
        </w:rPr>
      </w:pPr>
    </w:p>
    <w:p w14:paraId="46B15122" w14:textId="44AB3714" w:rsidR="00D0698F" w:rsidRPr="00DD5383" w:rsidRDefault="00763AF2" w:rsidP="00D0698F">
      <w:pPr>
        <w:jc w:val="both"/>
        <w:rPr>
          <w:rFonts w:ascii="Arial" w:hAnsi="Arial" w:cs="Arial"/>
          <w:color w:val="000000" w:themeColor="text1"/>
          <w:sz w:val="22"/>
          <w:szCs w:val="22"/>
          <w:lang w:eastAsia="en-US"/>
        </w:rPr>
      </w:pPr>
      <w:r>
        <w:rPr>
          <w:rFonts w:ascii="Arial" w:hAnsi="Arial" w:cs="Arial"/>
          <w:b/>
          <w:bCs/>
          <w:color w:val="000000" w:themeColor="text1"/>
          <w:sz w:val="22"/>
          <w:szCs w:val="22"/>
          <w:lang w:eastAsia="es-ES"/>
        </w:rPr>
        <w:t>Octavo</w:t>
      </w:r>
      <w:r w:rsidR="00BC0DC2">
        <w:rPr>
          <w:rFonts w:ascii="Arial" w:hAnsi="Arial" w:cs="Arial"/>
          <w:color w:val="000000"/>
          <w:sz w:val="22"/>
          <w:szCs w:val="22"/>
        </w:rPr>
        <w:t xml:space="preserve">. </w:t>
      </w:r>
      <w:r w:rsidR="00D0698F">
        <w:rPr>
          <w:rFonts w:ascii="Arial" w:hAnsi="Arial" w:cs="Arial"/>
          <w:color w:val="000000" w:themeColor="text1"/>
          <w:sz w:val="22"/>
          <w:szCs w:val="22"/>
        </w:rPr>
        <w:t xml:space="preserve">Que mediante la Resolución 1 de 2016, y sus modificaciones, se compiló la reglamentación del destino </w:t>
      </w:r>
      <w:r w:rsidR="00D0698F" w:rsidRPr="00DD5383">
        <w:rPr>
          <w:rFonts w:ascii="Arial" w:hAnsi="Arial" w:cs="Arial"/>
          <w:color w:val="000000" w:themeColor="text1"/>
          <w:sz w:val="22"/>
          <w:szCs w:val="22"/>
        </w:rPr>
        <w:t>del crédito agropecuario y rural, se definió sus beneficiarios, condiciones financieras y se adoptaron otras disposiciones.</w:t>
      </w:r>
    </w:p>
    <w:p w14:paraId="1B826B8E" w14:textId="77777777" w:rsidR="00D0698F" w:rsidRPr="00DD5383" w:rsidRDefault="00D0698F" w:rsidP="00D0698F">
      <w:pPr>
        <w:jc w:val="both"/>
        <w:rPr>
          <w:rFonts w:ascii="Arial" w:hAnsi="Arial" w:cs="Arial"/>
          <w:color w:val="000000" w:themeColor="text1"/>
          <w:sz w:val="22"/>
          <w:szCs w:val="22"/>
        </w:rPr>
      </w:pPr>
    </w:p>
    <w:p w14:paraId="7564F722" w14:textId="7A3C8468" w:rsidR="00D0698F" w:rsidRDefault="00B77B1B" w:rsidP="00D0698F">
      <w:pPr>
        <w:jc w:val="both"/>
        <w:rPr>
          <w:rFonts w:ascii="Arial" w:hAnsi="Arial" w:cs="Arial"/>
          <w:color w:val="000000" w:themeColor="text1"/>
          <w:sz w:val="22"/>
          <w:szCs w:val="22"/>
        </w:rPr>
      </w:pPr>
      <w:r>
        <w:rPr>
          <w:rFonts w:ascii="Arial" w:hAnsi="Arial" w:cs="Arial"/>
          <w:b/>
          <w:bCs/>
          <w:color w:val="000000" w:themeColor="text1"/>
          <w:sz w:val="22"/>
          <w:szCs w:val="22"/>
          <w:lang w:eastAsia="es-ES"/>
        </w:rPr>
        <w:t>Noveno</w:t>
      </w:r>
      <w:r w:rsidR="00D0698F" w:rsidRPr="00DD5383">
        <w:rPr>
          <w:rFonts w:ascii="Arial" w:hAnsi="Arial" w:cs="Arial"/>
          <w:b/>
          <w:bCs/>
          <w:color w:val="000000" w:themeColor="text1"/>
          <w:sz w:val="22"/>
          <w:szCs w:val="22"/>
        </w:rPr>
        <w:t>.</w:t>
      </w:r>
      <w:r w:rsidR="00D0698F" w:rsidRPr="00DD5383">
        <w:rPr>
          <w:rFonts w:ascii="Arial" w:hAnsi="Arial" w:cs="Arial"/>
          <w:color w:val="000000" w:themeColor="text1"/>
          <w:sz w:val="22"/>
          <w:szCs w:val="22"/>
        </w:rPr>
        <w:t xml:space="preserve"> Que mediante la Resolución 18 de 2019</w:t>
      </w:r>
      <w:r w:rsidR="004C4EE0">
        <w:rPr>
          <w:rFonts w:ascii="Arial" w:hAnsi="Arial" w:cs="Arial"/>
          <w:color w:val="000000" w:themeColor="text1"/>
          <w:sz w:val="22"/>
          <w:szCs w:val="22"/>
        </w:rPr>
        <w:t>, y sus modificaciones,</w:t>
      </w:r>
      <w:r w:rsidR="00D0698F" w:rsidRPr="00DD5383">
        <w:rPr>
          <w:rFonts w:ascii="Arial" w:hAnsi="Arial" w:cs="Arial"/>
          <w:color w:val="000000" w:themeColor="text1"/>
          <w:sz w:val="22"/>
          <w:szCs w:val="22"/>
        </w:rPr>
        <w:t xml:space="preserve"> se estableció el Plan Anual de ICR y LEC para el Año 2020 y otras disposiciones.</w:t>
      </w:r>
    </w:p>
    <w:p w14:paraId="7803410E" w14:textId="2FE3A49B" w:rsidR="009E5474" w:rsidRDefault="009E5474" w:rsidP="00D0698F">
      <w:pPr>
        <w:jc w:val="both"/>
        <w:rPr>
          <w:rFonts w:ascii="Arial" w:hAnsi="Arial" w:cs="Arial"/>
          <w:color w:val="000000" w:themeColor="text1"/>
          <w:sz w:val="22"/>
          <w:szCs w:val="22"/>
        </w:rPr>
      </w:pPr>
    </w:p>
    <w:p w14:paraId="2896D4A0" w14:textId="7EB077B3" w:rsidR="00914A9A" w:rsidRPr="008F65EC" w:rsidRDefault="00866453" w:rsidP="00914A9A">
      <w:pPr>
        <w:jc w:val="both"/>
        <w:rPr>
          <w:rFonts w:ascii="Arial" w:hAnsi="Arial" w:cs="Arial"/>
          <w:color w:val="000000"/>
          <w:sz w:val="22"/>
          <w:szCs w:val="22"/>
          <w:lang w:eastAsia="es-ES"/>
        </w:rPr>
      </w:pPr>
      <w:r>
        <w:rPr>
          <w:rFonts w:ascii="Arial" w:hAnsi="Arial" w:cs="Arial"/>
          <w:b/>
          <w:bCs/>
          <w:color w:val="000000" w:themeColor="text1"/>
          <w:sz w:val="22"/>
          <w:szCs w:val="22"/>
          <w:lang w:eastAsia="es-ES"/>
        </w:rPr>
        <w:t>Décimo</w:t>
      </w:r>
      <w:r w:rsidR="00914A9A" w:rsidRPr="33B1764A">
        <w:rPr>
          <w:rFonts w:ascii="Arial" w:hAnsi="Arial" w:cs="Arial"/>
          <w:b/>
          <w:bCs/>
          <w:color w:val="000000" w:themeColor="text1"/>
          <w:sz w:val="22"/>
          <w:szCs w:val="22"/>
          <w:lang w:eastAsia="es-ES"/>
        </w:rPr>
        <w:t xml:space="preserve">. </w:t>
      </w:r>
      <w:r w:rsidR="00914A9A" w:rsidRPr="33B1764A">
        <w:rPr>
          <w:rFonts w:ascii="Arial" w:hAnsi="Arial" w:cs="Arial"/>
          <w:color w:val="000000" w:themeColor="text1"/>
          <w:sz w:val="22"/>
          <w:szCs w:val="22"/>
          <w:lang w:eastAsia="es-ES"/>
        </w:rPr>
        <w:t>Que el proyecto de resolución “</w:t>
      </w:r>
      <w:r w:rsidR="001C4F93" w:rsidRPr="33B1764A">
        <w:rPr>
          <w:rFonts w:ascii="Arial" w:hAnsi="Arial" w:cs="Arial"/>
          <w:color w:val="000000" w:themeColor="text1"/>
          <w:sz w:val="22"/>
          <w:szCs w:val="22"/>
          <w:lang w:eastAsia="es-ES"/>
        </w:rPr>
        <w:t xml:space="preserve">Por la cual </w:t>
      </w:r>
      <w:r w:rsidR="001C4F93">
        <w:rPr>
          <w:rFonts w:ascii="Arial" w:hAnsi="Arial" w:cs="Arial"/>
          <w:color w:val="000000" w:themeColor="text1"/>
          <w:sz w:val="22"/>
          <w:szCs w:val="22"/>
          <w:lang w:eastAsia="es-ES"/>
        </w:rPr>
        <w:t>se incluye la “</w:t>
      </w:r>
      <w:r w:rsidR="001C4F93" w:rsidRPr="005C7BA2">
        <w:rPr>
          <w:rFonts w:ascii="Arial" w:hAnsi="Arial" w:cs="Arial"/>
          <w:color w:val="000000" w:themeColor="text1"/>
          <w:sz w:val="22"/>
          <w:szCs w:val="22"/>
          <w:lang w:eastAsia="es-ES"/>
        </w:rPr>
        <w:t>Línea Especial de Crédito para Comunidades Negras</w:t>
      </w:r>
      <w:r w:rsidR="001C4F93">
        <w:rPr>
          <w:rFonts w:ascii="Arial" w:hAnsi="Arial" w:cs="Arial"/>
          <w:color w:val="000000" w:themeColor="text1"/>
          <w:sz w:val="22"/>
          <w:szCs w:val="22"/>
          <w:lang w:eastAsia="es-ES"/>
        </w:rPr>
        <w:t xml:space="preserve">” en el Plan Anual de ICR y LEC del año 2020, </w:t>
      </w:r>
      <w:r w:rsidR="001C4F93" w:rsidRPr="33B1764A">
        <w:rPr>
          <w:rFonts w:ascii="Arial" w:hAnsi="Arial" w:cs="Arial"/>
          <w:color w:val="000000" w:themeColor="text1"/>
          <w:sz w:val="22"/>
          <w:szCs w:val="22"/>
          <w:lang w:eastAsia="es-ES"/>
        </w:rPr>
        <w:t>se modifica la Resolución 18 de 2019</w:t>
      </w:r>
      <w:r w:rsidR="001C4F93">
        <w:rPr>
          <w:rFonts w:ascii="Arial" w:hAnsi="Arial" w:cs="Arial"/>
          <w:color w:val="000000" w:themeColor="text1"/>
          <w:sz w:val="22"/>
          <w:szCs w:val="22"/>
          <w:lang w:eastAsia="es-ES"/>
        </w:rPr>
        <w:t xml:space="preserve"> y se establecen otras disposiciones</w:t>
      </w:r>
      <w:r w:rsidR="00914A9A" w:rsidRPr="33B1764A">
        <w:rPr>
          <w:rFonts w:ascii="Arial" w:hAnsi="Arial" w:cs="Arial"/>
          <w:color w:val="000000" w:themeColor="text1"/>
          <w:sz w:val="22"/>
          <w:szCs w:val="22"/>
          <w:lang w:eastAsia="es-ES"/>
        </w:rPr>
        <w:t>”, estuvo publicado en la página web de FINAGRO para comentarios.</w:t>
      </w:r>
    </w:p>
    <w:p w14:paraId="3D67B460" w14:textId="77777777" w:rsidR="00914A9A" w:rsidRPr="008F65EC" w:rsidRDefault="00914A9A" w:rsidP="00914A9A">
      <w:pPr>
        <w:jc w:val="both"/>
        <w:rPr>
          <w:rFonts w:ascii="Arial" w:hAnsi="Arial" w:cs="Arial"/>
          <w:color w:val="000000"/>
          <w:sz w:val="22"/>
          <w:szCs w:val="22"/>
          <w:lang w:eastAsia="es-ES"/>
        </w:rPr>
      </w:pPr>
    </w:p>
    <w:p w14:paraId="4E7F8DD5" w14:textId="64EE8F52" w:rsidR="00914A9A" w:rsidRPr="00463CB2" w:rsidRDefault="009918F5" w:rsidP="00914A9A">
      <w:pPr>
        <w:jc w:val="both"/>
        <w:rPr>
          <w:rFonts w:ascii="Arial" w:hAnsi="Arial" w:cs="Arial"/>
          <w:color w:val="212121"/>
          <w:sz w:val="22"/>
          <w:szCs w:val="22"/>
        </w:rPr>
      </w:pPr>
      <w:r>
        <w:rPr>
          <w:rFonts w:ascii="Arial" w:hAnsi="Arial" w:cs="Arial"/>
          <w:b/>
          <w:bCs/>
          <w:color w:val="000000" w:themeColor="text1"/>
          <w:sz w:val="22"/>
          <w:szCs w:val="22"/>
          <w:lang w:eastAsia="es-ES"/>
        </w:rPr>
        <w:t>Décimo</w:t>
      </w:r>
      <w:r w:rsidR="00FC0E82">
        <w:rPr>
          <w:rFonts w:ascii="Arial" w:hAnsi="Arial" w:cs="Arial"/>
          <w:b/>
          <w:bCs/>
          <w:color w:val="000000" w:themeColor="text1"/>
          <w:sz w:val="22"/>
          <w:szCs w:val="22"/>
          <w:lang w:eastAsia="es-ES"/>
        </w:rPr>
        <w:t xml:space="preserve"> </w:t>
      </w:r>
      <w:r w:rsidR="004867C4">
        <w:rPr>
          <w:rFonts w:ascii="Arial" w:hAnsi="Arial" w:cs="Arial"/>
          <w:b/>
          <w:bCs/>
          <w:color w:val="000000" w:themeColor="text1"/>
          <w:sz w:val="22"/>
          <w:szCs w:val="22"/>
          <w:lang w:eastAsia="es-ES"/>
        </w:rPr>
        <w:t>Primero</w:t>
      </w:r>
      <w:r w:rsidR="00914A9A" w:rsidRPr="33B1764A">
        <w:rPr>
          <w:rFonts w:ascii="Arial" w:hAnsi="Arial" w:cs="Arial"/>
          <w:b/>
          <w:bCs/>
          <w:color w:val="000000" w:themeColor="text1"/>
          <w:sz w:val="22"/>
          <w:szCs w:val="22"/>
          <w:lang w:eastAsia="es-ES"/>
        </w:rPr>
        <w:t>.</w:t>
      </w:r>
      <w:r w:rsidR="00914A9A" w:rsidRPr="33B1764A">
        <w:rPr>
          <w:rFonts w:ascii="Arial" w:hAnsi="Arial" w:cs="Arial"/>
          <w:color w:val="000000" w:themeColor="text1"/>
          <w:sz w:val="22"/>
          <w:szCs w:val="22"/>
          <w:lang w:eastAsia="es-ES"/>
        </w:rPr>
        <w:t xml:space="preserve"> </w:t>
      </w:r>
      <w:r w:rsidR="00914A9A" w:rsidRPr="33B1764A">
        <w:rPr>
          <w:rFonts w:ascii="Arial" w:hAnsi="Arial" w:cs="Arial"/>
          <w:color w:val="000000" w:themeColor="text1"/>
          <w:sz w:val="22"/>
          <w:szCs w:val="22"/>
          <w:lang w:bidi="es-CO"/>
        </w:rPr>
        <w:t xml:space="preserve">Que el documento con la </w:t>
      </w:r>
      <w:r w:rsidR="00914A9A" w:rsidRPr="00C3420B">
        <w:rPr>
          <w:rFonts w:ascii="Arial" w:hAnsi="Arial" w:cs="Arial"/>
          <w:color w:val="000000" w:themeColor="text1"/>
          <w:sz w:val="22"/>
          <w:szCs w:val="22"/>
          <w:lang w:bidi="es-CO"/>
        </w:rPr>
        <w:t xml:space="preserve">justificación jurídica y técnica de la presente resolución fue presentado para consideración de la CNCA </w:t>
      </w:r>
      <w:r w:rsidR="008F65EC" w:rsidRPr="00C3420B">
        <w:rPr>
          <w:rFonts w:ascii="Arial" w:hAnsi="Arial" w:cs="Arial"/>
          <w:color w:val="000000" w:themeColor="text1"/>
          <w:sz w:val="22"/>
          <w:szCs w:val="22"/>
          <w:lang w:bidi="es-CO"/>
        </w:rPr>
        <w:t xml:space="preserve">y discutido </w:t>
      </w:r>
      <w:r w:rsidR="00914A9A" w:rsidRPr="00C3420B">
        <w:rPr>
          <w:rFonts w:ascii="Arial" w:hAnsi="Arial" w:cs="Arial"/>
          <w:color w:val="212121"/>
          <w:sz w:val="22"/>
          <w:szCs w:val="22"/>
        </w:rPr>
        <w:t xml:space="preserve">bajo el </w:t>
      </w:r>
      <w:r w:rsidR="00C3420B" w:rsidRPr="00C3420B">
        <w:rPr>
          <w:rFonts w:ascii="Arial" w:hAnsi="Arial" w:cs="Arial"/>
          <w:color w:val="212121"/>
          <w:sz w:val="22"/>
          <w:szCs w:val="22"/>
        </w:rPr>
        <w:t>en</w:t>
      </w:r>
      <w:r w:rsidR="00914A9A" w:rsidRPr="00C3420B">
        <w:rPr>
          <w:rFonts w:ascii="Arial" w:hAnsi="Arial" w:cs="Arial"/>
          <w:color w:val="212121"/>
          <w:sz w:val="22"/>
          <w:szCs w:val="22"/>
        </w:rPr>
        <w:t xml:space="preserve"> reunión</w:t>
      </w:r>
      <w:r w:rsidR="00914A9A" w:rsidRPr="33B1764A">
        <w:rPr>
          <w:rFonts w:ascii="Arial" w:hAnsi="Arial" w:cs="Arial"/>
          <w:color w:val="212121"/>
          <w:sz w:val="22"/>
          <w:szCs w:val="22"/>
        </w:rPr>
        <w:t xml:space="preserve"> </w:t>
      </w:r>
      <w:r w:rsidR="008F65EC" w:rsidRPr="33B1764A">
        <w:rPr>
          <w:rFonts w:ascii="Arial" w:hAnsi="Arial" w:cs="Arial"/>
          <w:color w:val="000000" w:themeColor="text1"/>
          <w:sz w:val="21"/>
          <w:szCs w:val="21"/>
          <w:lang w:eastAsia="es-ES"/>
        </w:rPr>
        <w:t xml:space="preserve">llevada a cabo el día </w:t>
      </w:r>
      <w:r w:rsidR="1B5FFFFC" w:rsidRPr="00691F45">
        <w:rPr>
          <w:rFonts w:ascii="Arial" w:hAnsi="Arial" w:cs="Arial"/>
          <w:color w:val="FF0000"/>
          <w:sz w:val="21"/>
          <w:szCs w:val="21"/>
          <w:lang w:eastAsia="es-ES"/>
        </w:rPr>
        <w:t>XX</w:t>
      </w:r>
      <w:r w:rsidR="004867C4">
        <w:rPr>
          <w:rFonts w:ascii="Arial" w:hAnsi="Arial" w:cs="Arial"/>
          <w:color w:val="FF0000"/>
          <w:sz w:val="21"/>
          <w:szCs w:val="21"/>
          <w:lang w:eastAsia="es-ES"/>
        </w:rPr>
        <w:t xml:space="preserve"> </w:t>
      </w:r>
      <w:r w:rsidR="008F65EC" w:rsidRPr="00691F45">
        <w:rPr>
          <w:rFonts w:ascii="Arial" w:hAnsi="Arial" w:cs="Arial"/>
          <w:color w:val="FF0000"/>
          <w:sz w:val="21"/>
          <w:szCs w:val="21"/>
          <w:lang w:eastAsia="es-ES"/>
        </w:rPr>
        <w:t>(</w:t>
      </w:r>
      <w:r w:rsidR="58D406E1" w:rsidRPr="00691F45">
        <w:rPr>
          <w:rFonts w:ascii="Arial" w:hAnsi="Arial" w:cs="Arial"/>
          <w:color w:val="FF0000"/>
          <w:sz w:val="21"/>
          <w:szCs w:val="21"/>
          <w:lang w:eastAsia="es-ES"/>
        </w:rPr>
        <w:t>XX</w:t>
      </w:r>
      <w:r w:rsidR="008F65EC" w:rsidRPr="33B1764A">
        <w:rPr>
          <w:rFonts w:ascii="Arial" w:hAnsi="Arial" w:cs="Arial"/>
          <w:color w:val="000000" w:themeColor="text1"/>
          <w:sz w:val="21"/>
          <w:szCs w:val="21"/>
          <w:lang w:eastAsia="es-ES"/>
        </w:rPr>
        <w:t xml:space="preserve">) </w:t>
      </w:r>
      <w:r w:rsidR="008F65EC" w:rsidRPr="00873C8B">
        <w:rPr>
          <w:rFonts w:ascii="Arial" w:hAnsi="Arial" w:cs="Arial"/>
          <w:color w:val="FF0000"/>
          <w:sz w:val="21"/>
          <w:szCs w:val="21"/>
          <w:lang w:eastAsia="es-ES"/>
        </w:rPr>
        <w:t xml:space="preserve">de </w:t>
      </w:r>
      <w:r w:rsidR="767E35EB" w:rsidRPr="00873C8B">
        <w:rPr>
          <w:rFonts w:ascii="Arial" w:hAnsi="Arial" w:cs="Arial"/>
          <w:color w:val="FF0000"/>
          <w:sz w:val="21"/>
          <w:szCs w:val="21"/>
          <w:lang w:eastAsia="es-ES"/>
        </w:rPr>
        <w:t xml:space="preserve">junio </w:t>
      </w:r>
      <w:r w:rsidR="008F65EC" w:rsidRPr="33B1764A">
        <w:rPr>
          <w:rFonts w:ascii="Arial" w:hAnsi="Arial" w:cs="Arial"/>
          <w:color w:val="000000" w:themeColor="text1"/>
          <w:sz w:val="21"/>
          <w:szCs w:val="21"/>
          <w:lang w:eastAsia="es-ES"/>
        </w:rPr>
        <w:t>de 2020</w:t>
      </w:r>
      <w:r w:rsidR="00914A9A" w:rsidRPr="33B1764A">
        <w:rPr>
          <w:rFonts w:ascii="Arial" w:hAnsi="Arial" w:cs="Arial"/>
          <w:color w:val="212121"/>
          <w:sz w:val="22"/>
          <w:szCs w:val="22"/>
        </w:rPr>
        <w:t>.</w:t>
      </w:r>
    </w:p>
    <w:p w14:paraId="0E70FEBF" w14:textId="52693EBF" w:rsidR="00914A9A" w:rsidRDefault="00914A9A" w:rsidP="00914A9A">
      <w:pPr>
        <w:jc w:val="both"/>
        <w:rPr>
          <w:rFonts w:ascii="Arial" w:hAnsi="Arial" w:cs="Arial"/>
          <w:color w:val="000000"/>
          <w:sz w:val="22"/>
          <w:szCs w:val="22"/>
          <w:lang w:eastAsia="es-ES"/>
        </w:rPr>
      </w:pPr>
    </w:p>
    <w:p w14:paraId="14FF8CA9" w14:textId="77777777" w:rsidR="008F65EC" w:rsidRPr="00463CB2" w:rsidRDefault="008F65EC" w:rsidP="00914A9A">
      <w:pPr>
        <w:jc w:val="both"/>
        <w:rPr>
          <w:rFonts w:ascii="Arial" w:hAnsi="Arial" w:cs="Arial"/>
          <w:color w:val="000000"/>
          <w:sz w:val="22"/>
          <w:szCs w:val="22"/>
          <w:lang w:eastAsia="es-ES"/>
        </w:rPr>
      </w:pPr>
    </w:p>
    <w:p w14:paraId="1FE99B1D" w14:textId="77777777" w:rsidR="00914A9A" w:rsidRPr="00463CB2" w:rsidRDefault="00914A9A" w:rsidP="00914A9A">
      <w:pPr>
        <w:jc w:val="both"/>
        <w:rPr>
          <w:rFonts w:ascii="Arial" w:hAnsi="Arial" w:cs="Arial"/>
          <w:color w:val="000000"/>
          <w:sz w:val="22"/>
          <w:szCs w:val="22"/>
          <w:lang w:eastAsia="es-ES"/>
        </w:rPr>
      </w:pPr>
      <w:r w:rsidRPr="00463CB2">
        <w:rPr>
          <w:rFonts w:ascii="Arial" w:hAnsi="Arial" w:cs="Arial"/>
          <w:color w:val="000000"/>
          <w:sz w:val="22"/>
          <w:szCs w:val="22"/>
          <w:lang w:eastAsia="es-ES"/>
        </w:rPr>
        <w:t>En mérito de lo anterior,</w:t>
      </w:r>
    </w:p>
    <w:p w14:paraId="5FF06413" w14:textId="77777777" w:rsidR="00914A9A" w:rsidRPr="00463CB2" w:rsidRDefault="00914A9A" w:rsidP="00914A9A">
      <w:pPr>
        <w:jc w:val="both"/>
        <w:rPr>
          <w:rFonts w:ascii="Arial" w:hAnsi="Arial" w:cs="Arial"/>
          <w:color w:val="000000"/>
          <w:sz w:val="22"/>
          <w:szCs w:val="22"/>
          <w:lang w:eastAsia="es-ES"/>
        </w:rPr>
      </w:pPr>
    </w:p>
    <w:p w14:paraId="243C241E" w14:textId="77777777" w:rsidR="00914A9A" w:rsidRPr="00463CB2" w:rsidRDefault="00914A9A" w:rsidP="00914A9A">
      <w:pPr>
        <w:jc w:val="center"/>
        <w:rPr>
          <w:rFonts w:ascii="Arial" w:hAnsi="Arial" w:cs="Arial"/>
          <w:b/>
          <w:color w:val="000000"/>
          <w:sz w:val="22"/>
          <w:szCs w:val="22"/>
          <w:lang w:eastAsia="es-ES"/>
        </w:rPr>
      </w:pPr>
      <w:r w:rsidRPr="00463CB2">
        <w:rPr>
          <w:rFonts w:ascii="Arial" w:hAnsi="Arial" w:cs="Arial"/>
          <w:b/>
          <w:color w:val="000000"/>
          <w:sz w:val="22"/>
          <w:szCs w:val="22"/>
          <w:lang w:eastAsia="es-ES"/>
        </w:rPr>
        <w:t>RESUELVE:</w:t>
      </w:r>
    </w:p>
    <w:p w14:paraId="32424600" w14:textId="77777777" w:rsidR="00914A9A" w:rsidRPr="00C839CC" w:rsidRDefault="00914A9A" w:rsidP="00914A9A">
      <w:pPr>
        <w:jc w:val="center"/>
        <w:rPr>
          <w:rFonts w:ascii="Arial" w:hAnsi="Arial" w:cs="Arial"/>
          <w:b/>
          <w:color w:val="000000"/>
          <w:sz w:val="21"/>
          <w:szCs w:val="21"/>
          <w:lang w:eastAsia="es-ES"/>
        </w:rPr>
      </w:pPr>
    </w:p>
    <w:p w14:paraId="33844332" w14:textId="3314CB02" w:rsidR="00914A9A" w:rsidRPr="00D8524F" w:rsidRDefault="00914A9A" w:rsidP="00914A9A">
      <w:pPr>
        <w:pStyle w:val="c5"/>
        <w:tabs>
          <w:tab w:val="left" w:pos="1479"/>
        </w:tabs>
        <w:spacing w:line="240" w:lineRule="auto"/>
        <w:jc w:val="both"/>
        <w:rPr>
          <w:rFonts w:ascii="Arial" w:eastAsia="Arial" w:hAnsi="Arial" w:cs="Arial"/>
          <w:color w:val="000000" w:themeColor="text1"/>
          <w:sz w:val="22"/>
          <w:szCs w:val="22"/>
          <w:lang w:eastAsia="es-CO" w:bidi="es-CO"/>
        </w:rPr>
      </w:pPr>
      <w:r w:rsidRPr="00463CB2">
        <w:rPr>
          <w:rFonts w:ascii="Arial" w:eastAsia="Arial" w:hAnsi="Arial" w:cs="Arial"/>
          <w:b/>
          <w:sz w:val="22"/>
          <w:szCs w:val="22"/>
          <w:lang w:eastAsia="es-CO" w:bidi="es-CO"/>
        </w:rPr>
        <w:t xml:space="preserve">Artículo 1o. </w:t>
      </w:r>
      <w:r w:rsidRPr="00463CB2">
        <w:rPr>
          <w:rFonts w:ascii="Arial" w:eastAsia="Arial" w:hAnsi="Arial" w:cs="Arial"/>
          <w:sz w:val="22"/>
          <w:szCs w:val="22"/>
          <w:lang w:eastAsia="es-CO" w:bidi="es-CO"/>
        </w:rPr>
        <w:t xml:space="preserve">Adicionar el siguiente numeral al artículo 11 de la Resolución 18 de 2019 de la </w:t>
      </w:r>
      <w:r w:rsidR="003930F3" w:rsidRPr="00C33D0C">
        <w:rPr>
          <w:rFonts w:ascii="Arial" w:eastAsia="Arial" w:hAnsi="Arial" w:cs="Arial"/>
          <w:sz w:val="22"/>
          <w:szCs w:val="22"/>
          <w:lang w:eastAsia="es-CO" w:bidi="es-CO"/>
        </w:rPr>
        <w:t>CNCA</w:t>
      </w:r>
      <w:r w:rsidRPr="00C33D0C">
        <w:rPr>
          <w:rFonts w:ascii="Arial" w:eastAsia="Arial" w:hAnsi="Arial" w:cs="Arial"/>
          <w:sz w:val="22"/>
          <w:szCs w:val="22"/>
          <w:lang w:eastAsia="es-CO" w:bidi="es-CO"/>
        </w:rPr>
        <w:t>:</w:t>
      </w:r>
    </w:p>
    <w:p w14:paraId="74129CCB" w14:textId="77777777" w:rsidR="00914A9A" w:rsidRPr="00D8524F" w:rsidRDefault="00914A9A" w:rsidP="00914A9A">
      <w:pPr>
        <w:pStyle w:val="c5"/>
        <w:tabs>
          <w:tab w:val="left" w:pos="1479"/>
        </w:tabs>
        <w:spacing w:line="240" w:lineRule="auto"/>
        <w:jc w:val="both"/>
        <w:rPr>
          <w:rFonts w:ascii="Arial" w:eastAsia="Arial" w:hAnsi="Arial" w:cs="Arial"/>
          <w:color w:val="000000" w:themeColor="text1"/>
          <w:sz w:val="22"/>
          <w:szCs w:val="22"/>
          <w:lang w:eastAsia="es-CO" w:bidi="es-CO"/>
        </w:rPr>
      </w:pPr>
    </w:p>
    <w:p w14:paraId="2D73E546" w14:textId="65BE93FA" w:rsidR="008F0900" w:rsidRDefault="00914A9A" w:rsidP="00914A9A">
      <w:pPr>
        <w:pStyle w:val="c5"/>
        <w:tabs>
          <w:tab w:val="left" w:pos="1479"/>
        </w:tabs>
        <w:spacing w:line="240" w:lineRule="auto"/>
        <w:jc w:val="both"/>
        <w:rPr>
          <w:rFonts w:ascii="Arial" w:hAnsi="Arial" w:cs="Arial"/>
          <w:color w:val="000000" w:themeColor="text1"/>
          <w:sz w:val="22"/>
          <w:szCs w:val="22"/>
        </w:rPr>
      </w:pPr>
      <w:r w:rsidRPr="00D8524F">
        <w:rPr>
          <w:rFonts w:ascii="Arial" w:eastAsia="Arial" w:hAnsi="Arial" w:cs="Arial"/>
          <w:color w:val="000000" w:themeColor="text1"/>
          <w:sz w:val="22"/>
          <w:szCs w:val="22"/>
          <w:lang w:eastAsia="es-CO" w:bidi="es-CO"/>
        </w:rPr>
        <w:t>“1</w:t>
      </w:r>
      <w:r w:rsidR="00B5287A" w:rsidRPr="00D8524F">
        <w:rPr>
          <w:rFonts w:ascii="Arial" w:eastAsia="Arial" w:hAnsi="Arial" w:cs="Arial"/>
          <w:color w:val="000000" w:themeColor="text1"/>
          <w:sz w:val="22"/>
          <w:szCs w:val="22"/>
          <w:lang w:eastAsia="es-CO" w:bidi="es-CO"/>
        </w:rPr>
        <w:t>2</w:t>
      </w:r>
      <w:r w:rsidRPr="00D8524F">
        <w:rPr>
          <w:rFonts w:ascii="Arial" w:eastAsia="Arial" w:hAnsi="Arial" w:cs="Arial"/>
          <w:color w:val="000000" w:themeColor="text1"/>
          <w:sz w:val="22"/>
          <w:szCs w:val="22"/>
          <w:lang w:eastAsia="es-CO" w:bidi="es-CO"/>
        </w:rPr>
        <w:t xml:space="preserve">. LEC </w:t>
      </w:r>
      <w:r w:rsidR="00B05A0D" w:rsidRPr="00D8524F">
        <w:rPr>
          <w:rFonts w:ascii="Arial" w:hAnsi="Arial" w:cs="Arial"/>
          <w:color w:val="000000" w:themeColor="text1"/>
          <w:sz w:val="22"/>
          <w:szCs w:val="22"/>
        </w:rPr>
        <w:t xml:space="preserve">para </w:t>
      </w:r>
      <w:r w:rsidR="00B05A0D" w:rsidRPr="00C33D0C">
        <w:rPr>
          <w:rFonts w:ascii="Arial" w:hAnsi="Arial" w:cs="Arial"/>
          <w:color w:val="000000" w:themeColor="text1"/>
          <w:sz w:val="22"/>
          <w:szCs w:val="22"/>
        </w:rPr>
        <w:t>Comunidades Negras</w:t>
      </w:r>
      <w:r w:rsidR="00D8524F">
        <w:rPr>
          <w:rFonts w:ascii="Arial" w:hAnsi="Arial" w:cs="Arial"/>
          <w:color w:val="000000" w:themeColor="text1"/>
          <w:sz w:val="22"/>
          <w:szCs w:val="22"/>
        </w:rPr>
        <w:t>”</w:t>
      </w:r>
    </w:p>
    <w:p w14:paraId="0AC4B3AD" w14:textId="372D99FD" w:rsidR="00173D0C" w:rsidRDefault="00173D0C" w:rsidP="00914A9A">
      <w:pPr>
        <w:pStyle w:val="c5"/>
        <w:tabs>
          <w:tab w:val="left" w:pos="1479"/>
        </w:tabs>
        <w:spacing w:line="240" w:lineRule="auto"/>
        <w:jc w:val="both"/>
        <w:rPr>
          <w:rFonts w:ascii="Arial" w:hAnsi="Arial" w:cs="Arial"/>
          <w:color w:val="000000" w:themeColor="text1"/>
          <w:sz w:val="22"/>
          <w:szCs w:val="22"/>
        </w:rPr>
      </w:pPr>
    </w:p>
    <w:p w14:paraId="780A7CED" w14:textId="56426AB9" w:rsidR="005F2FC4" w:rsidRPr="00C3420B" w:rsidRDefault="00173D0C" w:rsidP="00914A9A">
      <w:pPr>
        <w:pStyle w:val="c5"/>
        <w:tabs>
          <w:tab w:val="left" w:pos="1479"/>
        </w:tabs>
        <w:spacing w:line="240" w:lineRule="auto"/>
        <w:jc w:val="both"/>
        <w:rPr>
          <w:rFonts w:ascii="Arial" w:hAnsi="Arial" w:cs="Arial"/>
          <w:color w:val="000000" w:themeColor="text1"/>
          <w:sz w:val="22"/>
          <w:szCs w:val="22"/>
        </w:rPr>
      </w:pPr>
      <w:r w:rsidRPr="00F230D4">
        <w:rPr>
          <w:rFonts w:ascii="Arial" w:hAnsi="Arial" w:cs="Arial"/>
          <w:b/>
          <w:bCs/>
          <w:color w:val="000000" w:themeColor="text1"/>
          <w:sz w:val="22"/>
          <w:szCs w:val="22"/>
        </w:rPr>
        <w:t>Art</w:t>
      </w:r>
      <w:r w:rsidR="00F230D4" w:rsidRPr="00F230D4">
        <w:rPr>
          <w:rFonts w:ascii="Arial" w:hAnsi="Arial" w:cs="Arial"/>
          <w:b/>
          <w:bCs/>
          <w:color w:val="000000" w:themeColor="text1"/>
          <w:sz w:val="22"/>
          <w:szCs w:val="22"/>
        </w:rPr>
        <w:t>í</w:t>
      </w:r>
      <w:r w:rsidR="00722381" w:rsidRPr="00F230D4">
        <w:rPr>
          <w:rFonts w:ascii="Arial" w:hAnsi="Arial" w:cs="Arial"/>
          <w:b/>
          <w:bCs/>
          <w:color w:val="000000" w:themeColor="text1"/>
          <w:sz w:val="22"/>
          <w:szCs w:val="22"/>
        </w:rPr>
        <w:t>culo 2</w:t>
      </w:r>
      <w:r w:rsidR="00F230D4" w:rsidRPr="00F230D4">
        <w:rPr>
          <w:rFonts w:ascii="Arial" w:hAnsi="Arial" w:cs="Arial"/>
          <w:b/>
          <w:bCs/>
          <w:color w:val="000000" w:themeColor="text1"/>
          <w:sz w:val="22"/>
          <w:szCs w:val="22"/>
        </w:rPr>
        <w:t>o</w:t>
      </w:r>
      <w:r w:rsidR="00722381" w:rsidRPr="00F230D4">
        <w:rPr>
          <w:rFonts w:ascii="Arial" w:hAnsi="Arial" w:cs="Arial"/>
          <w:b/>
          <w:bCs/>
          <w:color w:val="000000" w:themeColor="text1"/>
          <w:sz w:val="22"/>
          <w:szCs w:val="22"/>
        </w:rPr>
        <w:t>.</w:t>
      </w:r>
      <w:r w:rsidR="00722381">
        <w:rPr>
          <w:rFonts w:ascii="Arial" w:hAnsi="Arial" w:cs="Arial"/>
          <w:color w:val="000000" w:themeColor="text1"/>
          <w:sz w:val="22"/>
          <w:szCs w:val="22"/>
        </w:rPr>
        <w:t xml:space="preserve"> </w:t>
      </w:r>
      <w:r w:rsidR="00722381" w:rsidRPr="00F230D4">
        <w:rPr>
          <w:rFonts w:ascii="Arial" w:hAnsi="Arial" w:cs="Arial"/>
          <w:b/>
          <w:bCs/>
          <w:color w:val="000000" w:themeColor="text1"/>
          <w:sz w:val="22"/>
          <w:szCs w:val="22"/>
        </w:rPr>
        <w:t xml:space="preserve">LEC </w:t>
      </w:r>
      <w:r w:rsidR="00F230D4" w:rsidRPr="00C3420B">
        <w:rPr>
          <w:rFonts w:ascii="Arial" w:hAnsi="Arial" w:cs="Arial"/>
          <w:b/>
          <w:bCs/>
          <w:color w:val="000000" w:themeColor="text1"/>
          <w:sz w:val="22"/>
          <w:szCs w:val="22"/>
        </w:rPr>
        <w:t>para Comunidades Negras</w:t>
      </w:r>
      <w:r w:rsidR="00F230D4" w:rsidRPr="00C3420B">
        <w:rPr>
          <w:rFonts w:ascii="Arial" w:hAnsi="Arial" w:cs="Arial"/>
          <w:color w:val="000000" w:themeColor="text1"/>
          <w:sz w:val="22"/>
          <w:szCs w:val="22"/>
        </w:rPr>
        <w:t xml:space="preserve">. </w:t>
      </w:r>
      <w:r w:rsidR="00236A12" w:rsidRPr="00C3420B">
        <w:rPr>
          <w:rFonts w:ascii="Arial" w:hAnsi="Arial" w:cs="Arial"/>
          <w:color w:val="000000" w:themeColor="text1"/>
          <w:sz w:val="22"/>
          <w:szCs w:val="22"/>
        </w:rPr>
        <w:t xml:space="preserve">La LEC para </w:t>
      </w:r>
      <w:r w:rsidR="00EA5EE3" w:rsidRPr="00C3420B">
        <w:rPr>
          <w:rFonts w:ascii="Arial" w:hAnsi="Arial" w:cs="Arial"/>
          <w:color w:val="000000" w:themeColor="text1"/>
          <w:sz w:val="22"/>
          <w:szCs w:val="22"/>
        </w:rPr>
        <w:t>C</w:t>
      </w:r>
      <w:r w:rsidR="00236A12" w:rsidRPr="00C3420B">
        <w:rPr>
          <w:rFonts w:ascii="Arial" w:hAnsi="Arial" w:cs="Arial"/>
          <w:color w:val="000000" w:themeColor="text1"/>
          <w:sz w:val="22"/>
          <w:szCs w:val="22"/>
        </w:rPr>
        <w:t xml:space="preserve">omunidades Negras tendrá las </w:t>
      </w:r>
      <w:r w:rsidR="0068576F" w:rsidRPr="00C3420B">
        <w:rPr>
          <w:rFonts w:ascii="Arial" w:hAnsi="Arial" w:cs="Arial"/>
          <w:color w:val="000000" w:themeColor="text1"/>
          <w:sz w:val="22"/>
          <w:szCs w:val="22"/>
        </w:rPr>
        <w:t xml:space="preserve">siguientes </w:t>
      </w:r>
      <w:r w:rsidR="00722381" w:rsidRPr="00C3420B">
        <w:rPr>
          <w:rFonts w:ascii="Arial" w:hAnsi="Arial" w:cs="Arial"/>
          <w:color w:val="000000" w:themeColor="text1"/>
          <w:sz w:val="22"/>
          <w:szCs w:val="22"/>
        </w:rPr>
        <w:t>condiciones</w:t>
      </w:r>
      <w:r w:rsidR="00694CD1" w:rsidRPr="00C3420B">
        <w:rPr>
          <w:rFonts w:ascii="Arial" w:hAnsi="Arial" w:cs="Arial"/>
          <w:color w:val="000000" w:themeColor="text1"/>
          <w:sz w:val="22"/>
          <w:szCs w:val="22"/>
        </w:rPr>
        <w:t>, con base en las</w:t>
      </w:r>
      <w:r w:rsidR="00722381" w:rsidRPr="00C3420B">
        <w:rPr>
          <w:rFonts w:ascii="Arial" w:hAnsi="Arial" w:cs="Arial"/>
          <w:color w:val="000000" w:themeColor="text1"/>
          <w:sz w:val="22"/>
          <w:szCs w:val="22"/>
        </w:rPr>
        <w:t xml:space="preserve"> </w:t>
      </w:r>
      <w:r w:rsidR="00236A12" w:rsidRPr="00C3420B">
        <w:rPr>
          <w:rFonts w:ascii="Arial" w:hAnsi="Arial" w:cs="Arial"/>
          <w:color w:val="000000" w:themeColor="text1"/>
          <w:sz w:val="22"/>
          <w:szCs w:val="22"/>
        </w:rPr>
        <w:t xml:space="preserve">establecidas </w:t>
      </w:r>
      <w:r w:rsidR="00EA5EE3" w:rsidRPr="00C3420B">
        <w:rPr>
          <w:rFonts w:ascii="Arial" w:hAnsi="Arial" w:cs="Arial"/>
          <w:color w:val="000000" w:themeColor="text1"/>
          <w:sz w:val="22"/>
          <w:szCs w:val="22"/>
        </w:rPr>
        <w:t>en</w:t>
      </w:r>
      <w:r w:rsidR="00236A12" w:rsidRPr="00C3420B">
        <w:rPr>
          <w:rFonts w:ascii="Arial" w:hAnsi="Arial" w:cs="Arial"/>
          <w:color w:val="000000" w:themeColor="text1"/>
          <w:sz w:val="22"/>
          <w:szCs w:val="22"/>
        </w:rPr>
        <w:t xml:space="preserve"> la Resolución 5 de 2013 de la CNCA</w:t>
      </w:r>
      <w:r w:rsidR="005F2FC4" w:rsidRPr="00C3420B">
        <w:rPr>
          <w:rFonts w:ascii="Arial" w:hAnsi="Arial" w:cs="Arial"/>
          <w:color w:val="000000" w:themeColor="text1"/>
          <w:sz w:val="22"/>
          <w:szCs w:val="22"/>
        </w:rPr>
        <w:t>:</w:t>
      </w:r>
    </w:p>
    <w:p w14:paraId="4D0530B2" w14:textId="5B29EF4F" w:rsidR="005F2FC4" w:rsidRPr="00C3420B" w:rsidRDefault="005F2FC4" w:rsidP="00914A9A">
      <w:pPr>
        <w:pStyle w:val="c5"/>
        <w:tabs>
          <w:tab w:val="left" w:pos="1479"/>
        </w:tabs>
        <w:spacing w:line="240" w:lineRule="auto"/>
        <w:jc w:val="both"/>
        <w:rPr>
          <w:rFonts w:ascii="Arial" w:hAnsi="Arial" w:cs="Arial"/>
          <w:color w:val="000000" w:themeColor="text1"/>
          <w:sz w:val="22"/>
          <w:szCs w:val="22"/>
        </w:rPr>
      </w:pPr>
    </w:p>
    <w:p w14:paraId="0B27A7CE" w14:textId="1AA5E1AB" w:rsidR="00324558" w:rsidRPr="00C3420B" w:rsidRDefault="00137490" w:rsidP="00580700">
      <w:pPr>
        <w:pStyle w:val="Prrafodelista"/>
        <w:numPr>
          <w:ilvl w:val="0"/>
          <w:numId w:val="10"/>
        </w:numPr>
        <w:jc w:val="both"/>
        <w:rPr>
          <w:rFonts w:ascii="Arial" w:hAnsi="Arial" w:cs="Arial"/>
          <w:sz w:val="22"/>
          <w:szCs w:val="22"/>
        </w:rPr>
      </w:pPr>
      <w:r w:rsidRPr="00C3420B">
        <w:rPr>
          <w:rFonts w:ascii="Arial" w:hAnsi="Arial" w:cs="Arial"/>
          <w:sz w:val="22"/>
          <w:szCs w:val="22"/>
        </w:rPr>
        <w:t xml:space="preserve">La </w:t>
      </w:r>
      <w:r w:rsidRPr="00C3420B">
        <w:rPr>
          <w:rFonts w:ascii="Arial" w:hAnsi="Arial" w:cs="Arial"/>
          <w:color w:val="000000" w:themeColor="text1"/>
          <w:sz w:val="22"/>
          <w:szCs w:val="22"/>
        </w:rPr>
        <w:t>LEC para Comunidades Negras se establece para</w:t>
      </w:r>
      <w:r w:rsidR="00324558" w:rsidRPr="00C3420B">
        <w:rPr>
          <w:rFonts w:ascii="Arial" w:hAnsi="Arial" w:cs="Arial"/>
          <w:sz w:val="22"/>
          <w:szCs w:val="22"/>
        </w:rPr>
        <w:t xml:space="preserve"> financiar los proyectos productivos agropecuarios y rurales, que adelanten las siguientes personas naturales o jurídicas, que califiquen como pequeños o medianos productores, de conformidad con las definiciones de la Ley 70 de 1993 y sus disposiciones reglamentarias:</w:t>
      </w:r>
    </w:p>
    <w:p w14:paraId="0B5D4A6D" w14:textId="77777777" w:rsidR="00324558" w:rsidRPr="00C3420B" w:rsidRDefault="00324558" w:rsidP="00324558">
      <w:pPr>
        <w:jc w:val="both"/>
        <w:rPr>
          <w:rFonts w:ascii="Arial" w:hAnsi="Arial" w:cs="Arial"/>
          <w:sz w:val="22"/>
          <w:szCs w:val="22"/>
        </w:rPr>
      </w:pPr>
    </w:p>
    <w:p w14:paraId="14FD011B" w14:textId="77777777" w:rsidR="00324558" w:rsidRPr="00C3420B" w:rsidRDefault="00324558" w:rsidP="00324558">
      <w:pPr>
        <w:pStyle w:val="Prrafodelista"/>
        <w:numPr>
          <w:ilvl w:val="1"/>
          <w:numId w:val="10"/>
        </w:numPr>
        <w:jc w:val="both"/>
        <w:rPr>
          <w:rFonts w:ascii="Arial" w:hAnsi="Arial" w:cs="Arial"/>
          <w:sz w:val="22"/>
          <w:szCs w:val="22"/>
        </w:rPr>
      </w:pPr>
      <w:r w:rsidRPr="00C3420B">
        <w:rPr>
          <w:rFonts w:ascii="Arial" w:hAnsi="Arial" w:cs="Arial"/>
          <w:sz w:val="22"/>
          <w:szCs w:val="22"/>
        </w:rPr>
        <w:t>Consejos Comunitarios de Comunidades Negras debidamente constituidos, certificados por el Ministerio del Interior.</w:t>
      </w:r>
    </w:p>
    <w:p w14:paraId="4920238D" w14:textId="77777777" w:rsidR="00324558" w:rsidRPr="00C3420B" w:rsidRDefault="00324558" w:rsidP="00324558">
      <w:pPr>
        <w:pStyle w:val="Prrafodelista"/>
        <w:numPr>
          <w:ilvl w:val="1"/>
          <w:numId w:val="10"/>
        </w:numPr>
        <w:jc w:val="both"/>
        <w:rPr>
          <w:rFonts w:ascii="Arial" w:hAnsi="Arial" w:cs="Arial"/>
          <w:sz w:val="22"/>
          <w:szCs w:val="22"/>
        </w:rPr>
      </w:pPr>
      <w:r w:rsidRPr="00C3420B">
        <w:rPr>
          <w:rFonts w:ascii="Arial" w:hAnsi="Arial" w:cs="Arial"/>
          <w:sz w:val="22"/>
          <w:szCs w:val="22"/>
        </w:rPr>
        <w:t xml:space="preserve">Miembros de Comunidades Negras, para adelantar proyectos productivos en los terrenos de propiedad colectiva del respectivo Consejo Comunitario de las Comunidades Negras. La condición de miembro de la Comunidad Negra y del Consejo Comunitario será certificada por el representante legal del Consejo Comunitario y el Ministerio del Interior. </w:t>
      </w:r>
    </w:p>
    <w:p w14:paraId="7100C1A5" w14:textId="77777777" w:rsidR="00324558" w:rsidRPr="00C3420B" w:rsidRDefault="00324558" w:rsidP="00324558">
      <w:pPr>
        <w:jc w:val="both"/>
        <w:rPr>
          <w:rFonts w:ascii="Arial" w:hAnsi="Arial" w:cs="Arial"/>
          <w:b/>
          <w:sz w:val="22"/>
          <w:szCs w:val="22"/>
        </w:rPr>
      </w:pPr>
    </w:p>
    <w:p w14:paraId="4511C696" w14:textId="6C9AD82D" w:rsidR="00324558" w:rsidRPr="00C3420B" w:rsidRDefault="00324558" w:rsidP="00580700">
      <w:pPr>
        <w:pStyle w:val="Prrafodelista"/>
        <w:numPr>
          <w:ilvl w:val="0"/>
          <w:numId w:val="10"/>
        </w:numPr>
        <w:spacing w:line="0" w:lineRule="atLeast"/>
        <w:jc w:val="both"/>
        <w:rPr>
          <w:rFonts w:ascii="Arial" w:hAnsi="Arial" w:cs="Arial"/>
          <w:spacing w:val="-3"/>
          <w:sz w:val="22"/>
          <w:szCs w:val="22"/>
        </w:rPr>
      </w:pPr>
      <w:r w:rsidRPr="00C3420B">
        <w:rPr>
          <w:rFonts w:ascii="Arial" w:hAnsi="Arial" w:cs="Arial"/>
          <w:sz w:val="22"/>
          <w:szCs w:val="22"/>
        </w:rPr>
        <w:t xml:space="preserve">Esta Línea Especial de Crédito contará con un subsidio a la tasa de interés a favor de los beneficiarios de crédito mencionados en </w:t>
      </w:r>
      <w:r w:rsidR="00C105FF" w:rsidRPr="00C3420B">
        <w:rPr>
          <w:rFonts w:ascii="Arial" w:hAnsi="Arial" w:cs="Arial"/>
          <w:sz w:val="22"/>
          <w:szCs w:val="22"/>
        </w:rPr>
        <w:t>el</w:t>
      </w:r>
      <w:r w:rsidRPr="00C3420B">
        <w:rPr>
          <w:rFonts w:ascii="Arial" w:hAnsi="Arial" w:cs="Arial"/>
          <w:sz w:val="22"/>
          <w:szCs w:val="22"/>
        </w:rPr>
        <w:t xml:space="preserve"> presente </w:t>
      </w:r>
      <w:r w:rsidR="00C105FF" w:rsidRPr="00C3420B">
        <w:rPr>
          <w:rFonts w:ascii="Arial" w:hAnsi="Arial" w:cs="Arial"/>
          <w:sz w:val="22"/>
          <w:szCs w:val="22"/>
        </w:rPr>
        <w:t>artículo</w:t>
      </w:r>
      <w:r w:rsidRPr="00C3420B">
        <w:rPr>
          <w:rFonts w:ascii="Arial" w:hAnsi="Arial" w:cs="Arial"/>
          <w:sz w:val="22"/>
          <w:szCs w:val="22"/>
        </w:rPr>
        <w:t>, que se cancelará al intermediario financiero en la forma y periodicidad que adelante se indica, y se pagará con cargo a los recursos que el Ministerio de Agricultura</w:t>
      </w:r>
      <w:r w:rsidRPr="00C3420B">
        <w:rPr>
          <w:rFonts w:ascii="Arial" w:hAnsi="Arial" w:cs="Arial"/>
          <w:spacing w:val="-3"/>
          <w:sz w:val="22"/>
          <w:szCs w:val="22"/>
        </w:rPr>
        <w:t xml:space="preserve"> y Desarrollo Rural destine para el desarrollo de esta línea especial de crédito.</w:t>
      </w:r>
    </w:p>
    <w:p w14:paraId="25F86286" w14:textId="77777777" w:rsidR="00580700" w:rsidRPr="00C3420B" w:rsidRDefault="00580700" w:rsidP="00324558">
      <w:pPr>
        <w:jc w:val="both"/>
        <w:rPr>
          <w:rFonts w:ascii="Arial" w:hAnsi="Arial" w:cs="Arial"/>
          <w:spacing w:val="-3"/>
          <w:sz w:val="22"/>
          <w:szCs w:val="22"/>
        </w:rPr>
      </w:pPr>
    </w:p>
    <w:p w14:paraId="47841FD4" w14:textId="117187DC" w:rsidR="00324558" w:rsidRPr="00C3420B" w:rsidRDefault="00900B72" w:rsidP="00753EC3">
      <w:pPr>
        <w:pStyle w:val="Prrafodelista"/>
        <w:numPr>
          <w:ilvl w:val="0"/>
          <w:numId w:val="7"/>
        </w:numPr>
        <w:jc w:val="both"/>
        <w:rPr>
          <w:rFonts w:ascii="Arial" w:hAnsi="Arial" w:cs="Arial"/>
          <w:bCs/>
          <w:sz w:val="22"/>
          <w:szCs w:val="22"/>
        </w:rPr>
      </w:pPr>
      <w:r w:rsidRPr="00C3420B">
        <w:rPr>
          <w:rFonts w:ascii="Arial" w:hAnsi="Arial" w:cs="Arial"/>
          <w:bCs/>
          <w:sz w:val="22"/>
          <w:szCs w:val="22"/>
        </w:rPr>
        <w:t>Condiciones financieras y actividades financiables</w:t>
      </w:r>
    </w:p>
    <w:p w14:paraId="32C5EE4B" w14:textId="77777777" w:rsidR="00324558" w:rsidRPr="00C3420B" w:rsidRDefault="00324558" w:rsidP="00324558">
      <w:pPr>
        <w:spacing w:line="0" w:lineRule="atLeast"/>
        <w:jc w:val="both"/>
        <w:rPr>
          <w:rFonts w:ascii="Arial" w:hAnsi="Arial" w:cs="Arial"/>
          <w:bCs/>
          <w:sz w:val="22"/>
          <w:szCs w:val="22"/>
        </w:rPr>
      </w:pPr>
    </w:p>
    <w:p w14:paraId="6E538AC3" w14:textId="77777777" w:rsidR="00324558" w:rsidRPr="00C3420B" w:rsidRDefault="00324558" w:rsidP="00324558">
      <w:pPr>
        <w:pStyle w:val="Prrafodelista"/>
        <w:numPr>
          <w:ilvl w:val="1"/>
          <w:numId w:val="7"/>
        </w:numPr>
        <w:spacing w:line="0" w:lineRule="atLeast"/>
        <w:jc w:val="both"/>
        <w:rPr>
          <w:rFonts w:ascii="Arial" w:hAnsi="Arial" w:cs="Arial"/>
          <w:bCs/>
          <w:sz w:val="22"/>
          <w:szCs w:val="22"/>
        </w:rPr>
      </w:pPr>
      <w:r w:rsidRPr="00C3420B">
        <w:rPr>
          <w:rFonts w:ascii="Arial" w:hAnsi="Arial" w:cs="Arial"/>
          <w:bCs/>
          <w:sz w:val="22"/>
          <w:szCs w:val="22"/>
        </w:rPr>
        <w:t xml:space="preserve">Condiciones financieras </w:t>
      </w:r>
    </w:p>
    <w:p w14:paraId="15FF3AAD" w14:textId="77777777" w:rsidR="00324558" w:rsidRPr="00C3420B" w:rsidRDefault="00324558" w:rsidP="00324558">
      <w:pPr>
        <w:spacing w:line="0" w:lineRule="atLeast"/>
        <w:ind w:left="360"/>
        <w:jc w:val="both"/>
        <w:outlineLvl w:val="0"/>
        <w:rPr>
          <w:rFonts w:ascii="Arial" w:hAnsi="Arial" w:cs="Arial"/>
          <w:sz w:val="22"/>
          <w:szCs w:val="22"/>
        </w:rPr>
      </w:pPr>
    </w:p>
    <w:p w14:paraId="7B7ABE9C" w14:textId="109D52D6" w:rsidR="00324558" w:rsidRPr="00C3420B" w:rsidRDefault="00324558" w:rsidP="00324558">
      <w:pPr>
        <w:pStyle w:val="Prrafodelista"/>
        <w:numPr>
          <w:ilvl w:val="2"/>
          <w:numId w:val="8"/>
        </w:numPr>
        <w:spacing w:line="0" w:lineRule="atLeast"/>
        <w:jc w:val="both"/>
        <w:rPr>
          <w:rFonts w:ascii="Arial" w:hAnsi="Arial" w:cs="Arial"/>
          <w:sz w:val="22"/>
          <w:szCs w:val="22"/>
        </w:rPr>
      </w:pPr>
      <w:r w:rsidRPr="00C3420B">
        <w:rPr>
          <w:rFonts w:ascii="Arial" w:hAnsi="Arial" w:cs="Arial"/>
          <w:sz w:val="22"/>
          <w:szCs w:val="22"/>
        </w:rPr>
        <w:t xml:space="preserve">Tasa de interés: La tasa de interés para los beneficiarios de esta línea de crédito será el DTF </w:t>
      </w:r>
      <w:proofErr w:type="spellStart"/>
      <w:r w:rsidRPr="00C3420B">
        <w:rPr>
          <w:rFonts w:ascii="Arial" w:hAnsi="Arial" w:cs="Arial"/>
          <w:sz w:val="22"/>
          <w:szCs w:val="22"/>
        </w:rPr>
        <w:t>e.a</w:t>
      </w:r>
      <w:proofErr w:type="spellEnd"/>
      <w:r w:rsidRPr="00C3420B">
        <w:rPr>
          <w:rFonts w:ascii="Arial" w:hAnsi="Arial" w:cs="Arial"/>
          <w:sz w:val="22"/>
          <w:szCs w:val="22"/>
        </w:rPr>
        <w:t xml:space="preserve">. </w:t>
      </w:r>
      <w:r w:rsidR="009E09E4" w:rsidRPr="00C3420B">
        <w:rPr>
          <w:rFonts w:ascii="Arial" w:hAnsi="Arial" w:cs="Arial"/>
          <w:sz w:val="22"/>
          <w:szCs w:val="22"/>
        </w:rPr>
        <w:t xml:space="preserve">disminuido en </w:t>
      </w:r>
      <w:r w:rsidRPr="00C3420B">
        <w:rPr>
          <w:rFonts w:ascii="Arial" w:hAnsi="Arial" w:cs="Arial"/>
          <w:sz w:val="22"/>
          <w:szCs w:val="22"/>
        </w:rPr>
        <w:t xml:space="preserve">dos puntos porcentuales (DTF </w:t>
      </w:r>
      <w:proofErr w:type="spellStart"/>
      <w:r w:rsidRPr="00C3420B">
        <w:rPr>
          <w:rFonts w:ascii="Arial" w:hAnsi="Arial" w:cs="Arial"/>
          <w:sz w:val="22"/>
          <w:szCs w:val="22"/>
        </w:rPr>
        <w:t>e.a</w:t>
      </w:r>
      <w:proofErr w:type="spellEnd"/>
      <w:r w:rsidRPr="00C3420B">
        <w:rPr>
          <w:rFonts w:ascii="Arial" w:hAnsi="Arial" w:cs="Arial"/>
          <w:sz w:val="22"/>
          <w:szCs w:val="22"/>
        </w:rPr>
        <w:t xml:space="preserve">. </w:t>
      </w:r>
      <w:r w:rsidR="009E09E4" w:rsidRPr="00C3420B">
        <w:rPr>
          <w:rFonts w:ascii="Arial" w:hAnsi="Arial" w:cs="Arial"/>
          <w:sz w:val="22"/>
          <w:szCs w:val="22"/>
        </w:rPr>
        <w:t>-</w:t>
      </w:r>
      <w:r w:rsidRPr="00C3420B">
        <w:rPr>
          <w:rFonts w:ascii="Arial" w:hAnsi="Arial" w:cs="Arial"/>
          <w:sz w:val="22"/>
          <w:szCs w:val="22"/>
        </w:rPr>
        <w:t xml:space="preserve">2%), independientemente del tipo de productor. </w:t>
      </w:r>
    </w:p>
    <w:p w14:paraId="2EEF569E" w14:textId="77777777" w:rsidR="00324558" w:rsidRPr="00B40D41" w:rsidRDefault="00324558" w:rsidP="00324558">
      <w:pPr>
        <w:pStyle w:val="Prrafodelista"/>
        <w:numPr>
          <w:ilvl w:val="2"/>
          <w:numId w:val="8"/>
        </w:numPr>
        <w:spacing w:line="0" w:lineRule="atLeast"/>
        <w:jc w:val="both"/>
        <w:rPr>
          <w:rFonts w:ascii="Arial" w:hAnsi="Arial" w:cs="Arial"/>
          <w:sz w:val="22"/>
          <w:szCs w:val="22"/>
        </w:rPr>
      </w:pPr>
      <w:r w:rsidRPr="00C3420B">
        <w:rPr>
          <w:rFonts w:ascii="Arial" w:hAnsi="Arial" w:cs="Arial"/>
          <w:sz w:val="22"/>
          <w:szCs w:val="22"/>
        </w:rPr>
        <w:t>La amortización podrá ser por cualquier</w:t>
      </w:r>
      <w:r w:rsidRPr="00B40D41">
        <w:rPr>
          <w:rFonts w:ascii="Arial" w:hAnsi="Arial" w:cs="Arial"/>
          <w:sz w:val="22"/>
          <w:szCs w:val="22"/>
        </w:rPr>
        <w:t xml:space="preserve"> modalidad vencida sin superar la anual.  Se podrá pactar la capitalización de interés en créditos para inversión que tengan etapa improductiva y requieran de per</w:t>
      </w:r>
      <w:r>
        <w:rPr>
          <w:rFonts w:ascii="Arial" w:hAnsi="Arial" w:cs="Arial"/>
          <w:sz w:val="22"/>
          <w:szCs w:val="22"/>
        </w:rPr>
        <w:t>í</w:t>
      </w:r>
      <w:r w:rsidRPr="00B40D41">
        <w:rPr>
          <w:rFonts w:ascii="Arial" w:hAnsi="Arial" w:cs="Arial"/>
          <w:sz w:val="22"/>
          <w:szCs w:val="22"/>
        </w:rPr>
        <w:t>odo de gracia.</w:t>
      </w:r>
    </w:p>
    <w:p w14:paraId="2EDAAD43" w14:textId="77777777" w:rsidR="00324558" w:rsidRPr="00B40D41" w:rsidRDefault="00324558" w:rsidP="00324558">
      <w:pPr>
        <w:pStyle w:val="Prrafodelista"/>
        <w:numPr>
          <w:ilvl w:val="2"/>
          <w:numId w:val="8"/>
        </w:numPr>
        <w:spacing w:line="0" w:lineRule="atLeast"/>
        <w:jc w:val="both"/>
        <w:rPr>
          <w:rFonts w:ascii="Arial" w:hAnsi="Arial" w:cs="Arial"/>
          <w:sz w:val="22"/>
          <w:szCs w:val="22"/>
        </w:rPr>
      </w:pPr>
      <w:r w:rsidRPr="00B40D41">
        <w:rPr>
          <w:rFonts w:ascii="Arial" w:hAnsi="Arial" w:cs="Arial"/>
          <w:sz w:val="22"/>
          <w:szCs w:val="22"/>
        </w:rPr>
        <w:t>El margen de redescuento será hasta del 100% del valor del crédito.</w:t>
      </w:r>
    </w:p>
    <w:p w14:paraId="1635B038" w14:textId="52AA816A" w:rsidR="00324558" w:rsidRPr="00EB4103" w:rsidRDefault="00324558" w:rsidP="00324558">
      <w:pPr>
        <w:pStyle w:val="Prrafodelista"/>
        <w:numPr>
          <w:ilvl w:val="2"/>
          <w:numId w:val="8"/>
        </w:numPr>
        <w:spacing w:line="0" w:lineRule="atLeast"/>
        <w:jc w:val="both"/>
        <w:rPr>
          <w:rFonts w:ascii="Arial" w:hAnsi="Arial" w:cs="Arial"/>
          <w:sz w:val="22"/>
          <w:szCs w:val="22"/>
        </w:rPr>
      </w:pPr>
      <w:r w:rsidRPr="00B40D41">
        <w:rPr>
          <w:rFonts w:ascii="Arial" w:hAnsi="Arial" w:cs="Arial"/>
          <w:sz w:val="22"/>
          <w:szCs w:val="22"/>
        </w:rPr>
        <w:t xml:space="preserve">La tasa de redescuento será del DTF </w:t>
      </w:r>
      <w:proofErr w:type="spellStart"/>
      <w:r w:rsidRPr="00B40D41">
        <w:rPr>
          <w:rFonts w:ascii="Arial" w:hAnsi="Arial" w:cs="Arial"/>
          <w:sz w:val="22"/>
          <w:szCs w:val="22"/>
        </w:rPr>
        <w:t>e.a</w:t>
      </w:r>
      <w:proofErr w:type="spellEnd"/>
      <w:r w:rsidRPr="00B40D41">
        <w:rPr>
          <w:rFonts w:ascii="Arial" w:hAnsi="Arial" w:cs="Arial"/>
          <w:sz w:val="22"/>
          <w:szCs w:val="22"/>
        </w:rPr>
        <w:t xml:space="preserve">. disminuida en </w:t>
      </w:r>
      <w:proofErr w:type="gramStart"/>
      <w:r w:rsidRPr="00B40D41">
        <w:rPr>
          <w:rFonts w:ascii="Arial" w:hAnsi="Arial" w:cs="Arial"/>
          <w:sz w:val="22"/>
          <w:szCs w:val="22"/>
        </w:rPr>
        <w:t>dos punto</w:t>
      </w:r>
      <w:proofErr w:type="gramEnd"/>
      <w:r w:rsidRPr="00B40D41">
        <w:rPr>
          <w:rFonts w:ascii="Arial" w:hAnsi="Arial" w:cs="Arial"/>
          <w:sz w:val="22"/>
          <w:szCs w:val="22"/>
        </w:rPr>
        <w:t xml:space="preserve"> cinco puntos porcentuales (DTF </w:t>
      </w:r>
      <w:proofErr w:type="spellStart"/>
      <w:r w:rsidRPr="00B40D41">
        <w:rPr>
          <w:rFonts w:ascii="Arial" w:hAnsi="Arial" w:cs="Arial"/>
          <w:sz w:val="22"/>
          <w:szCs w:val="22"/>
        </w:rPr>
        <w:t>e.a</w:t>
      </w:r>
      <w:proofErr w:type="spellEnd"/>
      <w:r w:rsidRPr="00B40D41">
        <w:rPr>
          <w:rFonts w:ascii="Arial" w:hAnsi="Arial" w:cs="Arial"/>
          <w:sz w:val="22"/>
          <w:szCs w:val="22"/>
        </w:rPr>
        <w:t xml:space="preserve">. -2.5%) para créditos a pequeños productores, y del DTF </w:t>
      </w:r>
      <w:proofErr w:type="spellStart"/>
      <w:r w:rsidRPr="00B40D41">
        <w:rPr>
          <w:rFonts w:ascii="Arial" w:hAnsi="Arial" w:cs="Arial"/>
          <w:sz w:val="22"/>
          <w:szCs w:val="22"/>
        </w:rPr>
        <w:t>e.a</w:t>
      </w:r>
      <w:proofErr w:type="spellEnd"/>
      <w:r w:rsidRPr="00B40D41">
        <w:rPr>
          <w:rFonts w:ascii="Arial" w:hAnsi="Arial" w:cs="Arial"/>
          <w:sz w:val="22"/>
          <w:szCs w:val="22"/>
        </w:rPr>
        <w:t xml:space="preserve">. </w:t>
      </w:r>
      <w:r w:rsidRPr="00EB4103">
        <w:rPr>
          <w:rFonts w:ascii="Arial" w:hAnsi="Arial" w:cs="Arial"/>
          <w:sz w:val="22"/>
          <w:szCs w:val="22"/>
        </w:rPr>
        <w:lastRenderedPageBreak/>
        <w:t xml:space="preserve">adicionado en </w:t>
      </w:r>
      <w:r w:rsidR="00646459" w:rsidRPr="00EB4103">
        <w:rPr>
          <w:rFonts w:ascii="Arial" w:hAnsi="Arial" w:cs="Arial"/>
          <w:sz w:val="22"/>
          <w:szCs w:val="22"/>
        </w:rPr>
        <w:t>un</w:t>
      </w:r>
      <w:r w:rsidRPr="00EB4103">
        <w:rPr>
          <w:rFonts w:ascii="Arial" w:hAnsi="Arial" w:cs="Arial"/>
          <w:sz w:val="22"/>
          <w:szCs w:val="22"/>
        </w:rPr>
        <w:t xml:space="preserve"> punto porcentual (DTF </w:t>
      </w:r>
      <w:proofErr w:type="spellStart"/>
      <w:r w:rsidRPr="00EB4103">
        <w:rPr>
          <w:rFonts w:ascii="Arial" w:hAnsi="Arial" w:cs="Arial"/>
          <w:sz w:val="22"/>
          <w:szCs w:val="22"/>
        </w:rPr>
        <w:t>e.a</w:t>
      </w:r>
      <w:proofErr w:type="spellEnd"/>
      <w:r w:rsidRPr="00EB4103">
        <w:rPr>
          <w:rFonts w:ascii="Arial" w:hAnsi="Arial" w:cs="Arial"/>
          <w:sz w:val="22"/>
          <w:szCs w:val="22"/>
        </w:rPr>
        <w:t xml:space="preserve">. + </w:t>
      </w:r>
      <w:r w:rsidR="00C26189" w:rsidRPr="00EB4103">
        <w:rPr>
          <w:rFonts w:ascii="Arial" w:hAnsi="Arial" w:cs="Arial"/>
          <w:sz w:val="22"/>
          <w:szCs w:val="22"/>
        </w:rPr>
        <w:t>1</w:t>
      </w:r>
      <w:r w:rsidRPr="00EB4103">
        <w:rPr>
          <w:rFonts w:ascii="Arial" w:hAnsi="Arial" w:cs="Arial"/>
          <w:sz w:val="22"/>
          <w:szCs w:val="22"/>
        </w:rPr>
        <w:t>%) para créditos a Medianos Productores</w:t>
      </w:r>
      <w:r w:rsidR="00C26189" w:rsidRPr="00EB4103">
        <w:rPr>
          <w:rFonts w:ascii="Arial" w:hAnsi="Arial" w:cs="Arial"/>
          <w:sz w:val="22"/>
          <w:szCs w:val="22"/>
        </w:rPr>
        <w:t>.</w:t>
      </w:r>
    </w:p>
    <w:p w14:paraId="24B615C2" w14:textId="224FE607" w:rsidR="00324558" w:rsidRPr="00EB4103" w:rsidRDefault="00324558" w:rsidP="00324558">
      <w:pPr>
        <w:pStyle w:val="Prrafodelista"/>
        <w:numPr>
          <w:ilvl w:val="2"/>
          <w:numId w:val="8"/>
        </w:numPr>
        <w:spacing w:line="0" w:lineRule="atLeast"/>
        <w:jc w:val="both"/>
        <w:rPr>
          <w:rFonts w:ascii="Arial" w:hAnsi="Arial" w:cs="Arial"/>
          <w:sz w:val="22"/>
          <w:szCs w:val="22"/>
        </w:rPr>
      </w:pPr>
      <w:r w:rsidRPr="00EB4103">
        <w:rPr>
          <w:rFonts w:ascii="Arial" w:hAnsi="Arial" w:cs="Arial"/>
          <w:sz w:val="22"/>
          <w:szCs w:val="22"/>
        </w:rPr>
        <w:t xml:space="preserve">FINAGRO compensará al intermediario financiero hasta </w:t>
      </w:r>
      <w:r w:rsidR="0041506A" w:rsidRPr="00EB4103">
        <w:rPr>
          <w:rFonts w:ascii="Arial" w:hAnsi="Arial" w:cs="Arial"/>
          <w:sz w:val="22"/>
          <w:szCs w:val="22"/>
        </w:rPr>
        <w:t>ocho</w:t>
      </w:r>
      <w:r w:rsidRPr="00EB4103">
        <w:rPr>
          <w:rFonts w:ascii="Arial" w:hAnsi="Arial" w:cs="Arial"/>
          <w:sz w:val="22"/>
          <w:szCs w:val="22"/>
        </w:rPr>
        <w:t xml:space="preserve"> puntos porcentuales efectivos anuales (</w:t>
      </w:r>
      <w:r w:rsidR="0094022B" w:rsidRPr="00EB4103">
        <w:rPr>
          <w:rFonts w:ascii="Arial" w:hAnsi="Arial" w:cs="Arial"/>
          <w:sz w:val="22"/>
          <w:szCs w:val="22"/>
        </w:rPr>
        <w:t>8</w:t>
      </w:r>
      <w:r w:rsidRPr="00EB4103">
        <w:rPr>
          <w:rFonts w:ascii="Arial" w:hAnsi="Arial" w:cs="Arial"/>
          <w:sz w:val="22"/>
          <w:szCs w:val="22"/>
        </w:rPr>
        <w:t xml:space="preserve">% </w:t>
      </w:r>
      <w:proofErr w:type="spellStart"/>
      <w:r w:rsidRPr="00EB4103">
        <w:rPr>
          <w:rFonts w:ascii="Arial" w:hAnsi="Arial" w:cs="Arial"/>
          <w:sz w:val="22"/>
          <w:szCs w:val="22"/>
        </w:rPr>
        <w:t>e.a</w:t>
      </w:r>
      <w:proofErr w:type="spellEnd"/>
      <w:r w:rsidRPr="00EB4103">
        <w:rPr>
          <w:rFonts w:ascii="Arial" w:hAnsi="Arial" w:cs="Arial"/>
          <w:sz w:val="22"/>
          <w:szCs w:val="22"/>
        </w:rPr>
        <w:t xml:space="preserve">.) sobre los saldos a capital, durante la vigencia de los créditos a Pequeños Productores del respectivo redescuento, con los recursos del programa. Para los créditos a Medianos Productores, se compensará al intermediario financiero hasta </w:t>
      </w:r>
      <w:proofErr w:type="gramStart"/>
      <w:r w:rsidR="00E704B7" w:rsidRPr="00EB4103">
        <w:rPr>
          <w:rFonts w:ascii="Arial" w:hAnsi="Arial" w:cs="Arial"/>
          <w:sz w:val="22"/>
          <w:szCs w:val="22"/>
        </w:rPr>
        <w:t>ocho</w:t>
      </w:r>
      <w:r w:rsidRPr="00EB4103">
        <w:rPr>
          <w:rFonts w:ascii="Arial" w:hAnsi="Arial" w:cs="Arial"/>
          <w:sz w:val="22"/>
          <w:szCs w:val="22"/>
        </w:rPr>
        <w:t xml:space="preserve">  puntos</w:t>
      </w:r>
      <w:proofErr w:type="gramEnd"/>
      <w:r w:rsidRPr="00EB4103">
        <w:rPr>
          <w:rFonts w:ascii="Arial" w:hAnsi="Arial" w:cs="Arial"/>
          <w:sz w:val="22"/>
          <w:szCs w:val="22"/>
        </w:rPr>
        <w:t xml:space="preserve"> porcentuales efectivos anuales (</w:t>
      </w:r>
      <w:r w:rsidR="00E704B7" w:rsidRPr="00EB4103">
        <w:rPr>
          <w:rFonts w:ascii="Arial" w:hAnsi="Arial" w:cs="Arial"/>
          <w:sz w:val="22"/>
          <w:szCs w:val="22"/>
        </w:rPr>
        <w:t>8</w:t>
      </w:r>
      <w:r w:rsidRPr="00EB4103">
        <w:rPr>
          <w:rFonts w:ascii="Arial" w:hAnsi="Arial" w:cs="Arial"/>
          <w:sz w:val="22"/>
          <w:szCs w:val="22"/>
        </w:rPr>
        <w:t xml:space="preserve">% e. a.)  sobre los saldos a capital durante la vigencia de los redescuentos respectivos, durante la vigencia de los créditos. </w:t>
      </w:r>
    </w:p>
    <w:p w14:paraId="786D7CE7" w14:textId="77777777" w:rsidR="00324558" w:rsidRPr="00EB4103" w:rsidRDefault="00324558" w:rsidP="00324558">
      <w:pPr>
        <w:spacing w:line="0" w:lineRule="atLeast"/>
        <w:ind w:left="720"/>
        <w:jc w:val="both"/>
        <w:rPr>
          <w:rFonts w:ascii="Arial" w:hAnsi="Arial" w:cs="Arial"/>
          <w:sz w:val="22"/>
          <w:szCs w:val="22"/>
        </w:rPr>
      </w:pPr>
    </w:p>
    <w:p w14:paraId="1B5DAA6C" w14:textId="77777777" w:rsidR="00324558" w:rsidRPr="00EB4103" w:rsidRDefault="00324558" w:rsidP="00324558">
      <w:pPr>
        <w:pStyle w:val="Prrafodelista"/>
        <w:numPr>
          <w:ilvl w:val="1"/>
          <w:numId w:val="8"/>
        </w:numPr>
        <w:spacing w:line="0" w:lineRule="atLeast"/>
        <w:jc w:val="both"/>
        <w:outlineLvl w:val="0"/>
        <w:rPr>
          <w:rFonts w:ascii="Arial" w:hAnsi="Arial" w:cs="Arial"/>
          <w:b/>
          <w:sz w:val="22"/>
          <w:szCs w:val="22"/>
        </w:rPr>
      </w:pPr>
      <w:r w:rsidRPr="00EB4103">
        <w:rPr>
          <w:rFonts w:ascii="Arial" w:hAnsi="Arial" w:cs="Arial"/>
          <w:bCs/>
          <w:sz w:val="22"/>
          <w:szCs w:val="22"/>
        </w:rPr>
        <w:t>Actividades financiables:</w:t>
      </w:r>
      <w:r w:rsidRPr="00EB4103">
        <w:rPr>
          <w:rFonts w:ascii="Arial" w:hAnsi="Arial" w:cs="Arial"/>
          <w:b/>
          <w:sz w:val="22"/>
          <w:szCs w:val="22"/>
        </w:rPr>
        <w:t xml:space="preserve"> </w:t>
      </w:r>
      <w:r w:rsidRPr="00EB4103">
        <w:rPr>
          <w:rFonts w:ascii="Arial" w:hAnsi="Arial" w:cs="Arial"/>
          <w:sz w:val="22"/>
          <w:szCs w:val="22"/>
        </w:rPr>
        <w:t xml:space="preserve">Se podrán financiar todas las actividades previstas en el Manual de Servicios de FINAGRO, incluidas las actividades rurales tales como minería, turismo rural y artesanías, con excepción del rubro “servicios de apoyo”. </w:t>
      </w:r>
    </w:p>
    <w:p w14:paraId="735FB87D" w14:textId="77777777" w:rsidR="00324558" w:rsidRPr="00EB4103" w:rsidRDefault="00324558" w:rsidP="00324558">
      <w:pPr>
        <w:spacing w:line="0" w:lineRule="atLeast"/>
        <w:jc w:val="both"/>
        <w:outlineLvl w:val="0"/>
        <w:rPr>
          <w:rFonts w:ascii="Arial" w:hAnsi="Arial" w:cs="Arial"/>
          <w:b/>
          <w:sz w:val="22"/>
          <w:szCs w:val="22"/>
        </w:rPr>
      </w:pPr>
    </w:p>
    <w:p w14:paraId="3A3589A6" w14:textId="77777777" w:rsidR="00324558" w:rsidRPr="00EB4103" w:rsidRDefault="00324558" w:rsidP="00324558">
      <w:pPr>
        <w:spacing w:line="0" w:lineRule="atLeast"/>
        <w:ind w:left="720"/>
        <w:jc w:val="both"/>
        <w:outlineLvl w:val="0"/>
        <w:rPr>
          <w:rFonts w:ascii="Arial" w:hAnsi="Arial" w:cs="Arial"/>
          <w:sz w:val="22"/>
          <w:szCs w:val="22"/>
        </w:rPr>
      </w:pPr>
      <w:r w:rsidRPr="00EB4103">
        <w:rPr>
          <w:rFonts w:ascii="Arial" w:hAnsi="Arial" w:cs="Arial"/>
          <w:sz w:val="22"/>
          <w:szCs w:val="22"/>
        </w:rPr>
        <w:t xml:space="preserve">En la línea de comercialización sólo se financiarán los proyectos para comercialización originada directamente en proyectos productivos de las comunidades beneficiarias de esta línea. </w:t>
      </w:r>
    </w:p>
    <w:p w14:paraId="32EE710F" w14:textId="77777777" w:rsidR="00324558" w:rsidRPr="00EB4103" w:rsidRDefault="00324558" w:rsidP="00324558">
      <w:pPr>
        <w:spacing w:line="0" w:lineRule="atLeast"/>
        <w:ind w:left="720"/>
        <w:jc w:val="both"/>
        <w:outlineLvl w:val="0"/>
        <w:rPr>
          <w:rFonts w:ascii="Arial" w:hAnsi="Arial" w:cs="Arial"/>
          <w:b/>
          <w:sz w:val="22"/>
          <w:szCs w:val="22"/>
        </w:rPr>
      </w:pPr>
    </w:p>
    <w:p w14:paraId="55C4FC12" w14:textId="7A116B68" w:rsidR="004A2718" w:rsidRPr="00EB4103" w:rsidRDefault="004A2718" w:rsidP="004A2718">
      <w:pPr>
        <w:pStyle w:val="Prrafodelista"/>
        <w:numPr>
          <w:ilvl w:val="1"/>
          <w:numId w:val="8"/>
        </w:numPr>
        <w:spacing w:line="0" w:lineRule="atLeast"/>
        <w:jc w:val="both"/>
        <w:outlineLvl w:val="0"/>
        <w:rPr>
          <w:rFonts w:ascii="Arial" w:eastAsia="Calibri" w:hAnsi="Arial" w:cs="Arial"/>
          <w:sz w:val="22"/>
          <w:szCs w:val="22"/>
        </w:rPr>
      </w:pPr>
      <w:r w:rsidRPr="00EB4103">
        <w:rPr>
          <w:rFonts w:ascii="Arial" w:eastAsia="Calibri" w:hAnsi="Arial" w:cs="Arial"/>
          <w:sz w:val="22"/>
          <w:szCs w:val="22"/>
        </w:rPr>
        <w:t>El intermediario financiero y el beneficiario del crédito podrán pactar las condiciones financieras de cada obligación en DTF o IBR, en los términos establecidos en la Resolución 5 de 2013 y en la reglamentación que expida FINAGRO.</w:t>
      </w:r>
    </w:p>
    <w:p w14:paraId="00D9EE7C" w14:textId="77777777" w:rsidR="00324558" w:rsidRPr="00EB4103" w:rsidRDefault="00324558" w:rsidP="00324558">
      <w:pPr>
        <w:spacing w:line="0" w:lineRule="atLeast"/>
        <w:jc w:val="both"/>
        <w:outlineLvl w:val="0"/>
        <w:rPr>
          <w:rFonts w:ascii="Arial" w:hAnsi="Arial" w:cs="Arial"/>
          <w:sz w:val="22"/>
          <w:szCs w:val="22"/>
        </w:rPr>
      </w:pPr>
    </w:p>
    <w:p w14:paraId="1D0DDBA7" w14:textId="37B0573B" w:rsidR="00900B72" w:rsidRPr="00EB4103" w:rsidRDefault="00324558" w:rsidP="00900B72">
      <w:pPr>
        <w:pStyle w:val="Prrafodelista"/>
        <w:numPr>
          <w:ilvl w:val="0"/>
          <w:numId w:val="8"/>
        </w:numPr>
        <w:spacing w:line="0" w:lineRule="atLeast"/>
        <w:jc w:val="both"/>
        <w:outlineLvl w:val="0"/>
        <w:rPr>
          <w:rFonts w:ascii="Arial" w:hAnsi="Arial" w:cs="Arial"/>
          <w:bCs/>
          <w:sz w:val="22"/>
          <w:szCs w:val="22"/>
        </w:rPr>
      </w:pPr>
      <w:r w:rsidRPr="00EB4103">
        <w:rPr>
          <w:rFonts w:ascii="Arial" w:hAnsi="Arial" w:cs="Arial"/>
          <w:bCs/>
          <w:sz w:val="22"/>
          <w:szCs w:val="22"/>
        </w:rPr>
        <w:t>O</w:t>
      </w:r>
      <w:r w:rsidR="00900B72" w:rsidRPr="00EB4103">
        <w:rPr>
          <w:rFonts w:ascii="Arial" w:hAnsi="Arial" w:cs="Arial"/>
          <w:bCs/>
          <w:sz w:val="22"/>
          <w:szCs w:val="22"/>
        </w:rPr>
        <w:t>peratividad</w:t>
      </w:r>
    </w:p>
    <w:p w14:paraId="3B33E109" w14:textId="77777777" w:rsidR="00324558" w:rsidRPr="00EB4103" w:rsidRDefault="00324558" w:rsidP="00324558">
      <w:pPr>
        <w:spacing w:line="0" w:lineRule="atLeast"/>
        <w:jc w:val="both"/>
        <w:rPr>
          <w:rFonts w:ascii="Arial" w:hAnsi="Arial" w:cs="Arial"/>
          <w:sz w:val="22"/>
          <w:szCs w:val="22"/>
        </w:rPr>
      </w:pPr>
    </w:p>
    <w:p w14:paraId="504CD908" w14:textId="77D8838A" w:rsidR="00324558" w:rsidRPr="00EB4103" w:rsidRDefault="00324558" w:rsidP="00324558">
      <w:pPr>
        <w:pStyle w:val="Prrafodelista"/>
        <w:numPr>
          <w:ilvl w:val="1"/>
          <w:numId w:val="9"/>
        </w:numPr>
        <w:spacing w:line="0" w:lineRule="atLeast"/>
        <w:jc w:val="both"/>
        <w:rPr>
          <w:rFonts w:ascii="Arial" w:hAnsi="Arial" w:cs="Arial"/>
          <w:sz w:val="22"/>
          <w:szCs w:val="22"/>
        </w:rPr>
      </w:pPr>
      <w:r w:rsidRPr="00EB4103">
        <w:rPr>
          <w:rFonts w:ascii="Arial" w:hAnsi="Arial" w:cs="Arial"/>
          <w:sz w:val="22"/>
          <w:szCs w:val="22"/>
        </w:rPr>
        <w:t xml:space="preserve">Cada beneficiario podrá obtener máximo un crédito bajo esta línea, independientemente del número de desembolsos, con un valor máximo de hasta el equivalente a quinientos (500) salarios mínimos legales mensuales vigentes, para créditos individuales y de hasta el equivalente a tres mil cuatrocientos (3.400) salarios mínimos legales mensuales vigentes para créditos </w:t>
      </w:r>
      <w:r w:rsidR="007A3670" w:rsidRPr="00EB4103">
        <w:rPr>
          <w:rFonts w:ascii="Arial" w:hAnsi="Arial" w:cs="Arial"/>
          <w:sz w:val="22"/>
          <w:szCs w:val="22"/>
        </w:rPr>
        <w:t xml:space="preserve">en esquemas </w:t>
      </w:r>
      <w:r w:rsidRPr="00EB4103">
        <w:rPr>
          <w:rFonts w:ascii="Arial" w:hAnsi="Arial" w:cs="Arial"/>
          <w:sz w:val="22"/>
          <w:szCs w:val="22"/>
        </w:rPr>
        <w:t>asociativos o</w:t>
      </w:r>
      <w:r w:rsidR="007A3670" w:rsidRPr="00EB4103">
        <w:rPr>
          <w:rFonts w:ascii="Arial" w:hAnsi="Arial" w:cs="Arial"/>
          <w:sz w:val="22"/>
          <w:szCs w:val="22"/>
        </w:rPr>
        <w:t xml:space="preserve"> de</w:t>
      </w:r>
      <w:r w:rsidRPr="00EB4103">
        <w:rPr>
          <w:rFonts w:ascii="Arial" w:hAnsi="Arial" w:cs="Arial"/>
          <w:sz w:val="22"/>
          <w:szCs w:val="22"/>
        </w:rPr>
        <w:t xml:space="preserve"> integra</w:t>
      </w:r>
      <w:r w:rsidR="007A3670" w:rsidRPr="00EB4103">
        <w:rPr>
          <w:rFonts w:ascii="Arial" w:hAnsi="Arial" w:cs="Arial"/>
          <w:sz w:val="22"/>
          <w:szCs w:val="22"/>
        </w:rPr>
        <w:t>ción</w:t>
      </w:r>
      <w:r w:rsidRPr="00EB4103">
        <w:rPr>
          <w:rFonts w:ascii="Arial" w:hAnsi="Arial" w:cs="Arial"/>
          <w:sz w:val="22"/>
          <w:szCs w:val="22"/>
        </w:rPr>
        <w:t xml:space="preserve">. </w:t>
      </w:r>
      <w:r w:rsidR="00D97401" w:rsidRPr="00EB4103">
        <w:rPr>
          <w:rFonts w:ascii="Arial" w:hAnsi="Arial" w:cs="Arial"/>
          <w:sz w:val="22"/>
          <w:szCs w:val="22"/>
        </w:rPr>
        <w:t xml:space="preserve">En ellos, el número mínimo de asociados o integrados será </w:t>
      </w:r>
      <w:r w:rsidR="00AE379C" w:rsidRPr="00EB4103">
        <w:rPr>
          <w:rFonts w:ascii="Arial" w:hAnsi="Arial" w:cs="Arial"/>
          <w:sz w:val="22"/>
          <w:szCs w:val="22"/>
        </w:rPr>
        <w:t xml:space="preserve">de 7 personas. </w:t>
      </w:r>
      <w:r w:rsidRPr="00EB4103">
        <w:rPr>
          <w:rFonts w:ascii="Arial" w:hAnsi="Arial" w:cs="Arial"/>
          <w:sz w:val="22"/>
          <w:szCs w:val="22"/>
        </w:rPr>
        <w:t>En operaciones con más de un desembolso, se requiere que el intermediario financiero simultáneamente con el redescuento del primer desembolso solicite la reserva de recursos para los siguientes desembolsos.</w:t>
      </w:r>
    </w:p>
    <w:p w14:paraId="2F2EDBAD" w14:textId="77777777" w:rsidR="00324558" w:rsidRPr="00EB4103" w:rsidRDefault="00324558" w:rsidP="00324558">
      <w:pPr>
        <w:pStyle w:val="Prrafodelista"/>
        <w:spacing w:line="0" w:lineRule="atLeast"/>
        <w:jc w:val="both"/>
        <w:rPr>
          <w:rFonts w:ascii="Arial" w:hAnsi="Arial" w:cs="Arial"/>
          <w:sz w:val="22"/>
          <w:szCs w:val="22"/>
        </w:rPr>
      </w:pPr>
    </w:p>
    <w:p w14:paraId="33AE5889" w14:textId="77777777" w:rsidR="00324558" w:rsidRPr="00EB4103" w:rsidRDefault="00324558" w:rsidP="00324558">
      <w:pPr>
        <w:pStyle w:val="Prrafodelista"/>
        <w:numPr>
          <w:ilvl w:val="1"/>
          <w:numId w:val="9"/>
        </w:numPr>
        <w:spacing w:line="0" w:lineRule="atLeast"/>
        <w:jc w:val="both"/>
        <w:rPr>
          <w:rFonts w:ascii="Arial" w:hAnsi="Arial" w:cs="Arial"/>
          <w:sz w:val="22"/>
          <w:szCs w:val="22"/>
        </w:rPr>
      </w:pPr>
      <w:r w:rsidRPr="00EB4103">
        <w:rPr>
          <w:rFonts w:ascii="Arial" w:hAnsi="Arial" w:cs="Arial"/>
          <w:sz w:val="22"/>
          <w:szCs w:val="22"/>
        </w:rPr>
        <w:t>Los créditos serán financiados exclusivamente con recursos de redescuento de FINAGRO y no serán sometidos a calificación previa de FINAGRO independientemente de su valor. En todo caso, la verificación de la rentabilidad financiera y económica de los proyectos será responsabilidad exclusiva de los intermediarios financieros.</w:t>
      </w:r>
    </w:p>
    <w:p w14:paraId="42874DB2" w14:textId="77777777" w:rsidR="00324558" w:rsidRPr="00EB4103" w:rsidRDefault="00324558" w:rsidP="00324558">
      <w:pPr>
        <w:pStyle w:val="Prrafodelista"/>
        <w:rPr>
          <w:rFonts w:ascii="Arial" w:hAnsi="Arial" w:cs="Arial"/>
          <w:sz w:val="22"/>
          <w:szCs w:val="22"/>
        </w:rPr>
      </w:pPr>
    </w:p>
    <w:p w14:paraId="5BBC7BE8" w14:textId="77777777" w:rsidR="00324558" w:rsidRPr="00EB4103" w:rsidRDefault="00324558" w:rsidP="00324558">
      <w:pPr>
        <w:pStyle w:val="Prrafodelista"/>
        <w:numPr>
          <w:ilvl w:val="1"/>
          <w:numId w:val="9"/>
        </w:numPr>
        <w:spacing w:line="0" w:lineRule="atLeast"/>
        <w:jc w:val="both"/>
        <w:rPr>
          <w:rFonts w:ascii="Arial" w:hAnsi="Arial" w:cs="Arial"/>
          <w:sz w:val="22"/>
          <w:szCs w:val="22"/>
        </w:rPr>
      </w:pPr>
      <w:r w:rsidRPr="00EB4103">
        <w:rPr>
          <w:rFonts w:ascii="Arial" w:hAnsi="Arial" w:cs="Arial"/>
          <w:sz w:val="22"/>
          <w:szCs w:val="22"/>
        </w:rPr>
        <w:t>Los proyectos financiados con esta Línea de Crédito con tasa subsidiada no tendrán acceso al Incentivo a la Capitalización Rural – ICR.</w:t>
      </w:r>
    </w:p>
    <w:p w14:paraId="68EA4FBE" w14:textId="77777777" w:rsidR="00324558" w:rsidRPr="00EB4103" w:rsidRDefault="00324558" w:rsidP="00324558">
      <w:pPr>
        <w:pStyle w:val="Prrafodelista"/>
        <w:rPr>
          <w:rFonts w:ascii="Arial" w:hAnsi="Arial" w:cs="Arial"/>
          <w:sz w:val="22"/>
          <w:szCs w:val="22"/>
        </w:rPr>
      </w:pPr>
    </w:p>
    <w:p w14:paraId="00020B69" w14:textId="5A226AE6" w:rsidR="00324558" w:rsidRPr="00EB4103" w:rsidRDefault="00324558" w:rsidP="00324558">
      <w:pPr>
        <w:pStyle w:val="Prrafodelista"/>
        <w:numPr>
          <w:ilvl w:val="1"/>
          <w:numId w:val="9"/>
        </w:numPr>
        <w:spacing w:line="0" w:lineRule="atLeast"/>
        <w:jc w:val="both"/>
        <w:rPr>
          <w:rFonts w:ascii="Arial" w:hAnsi="Arial" w:cs="Arial"/>
          <w:sz w:val="22"/>
          <w:szCs w:val="22"/>
        </w:rPr>
      </w:pPr>
      <w:r w:rsidRPr="00EB4103">
        <w:rPr>
          <w:rFonts w:ascii="Arial" w:hAnsi="Arial" w:cs="Arial"/>
          <w:sz w:val="22"/>
          <w:szCs w:val="22"/>
        </w:rPr>
        <w:t>Los créditos podrán ser objeto de la garantía del Fondo Agropecuario de Garantías – FAG, con la cobertura y comisión correspondientes al tipo de productor titular del crédito al momento del redescuento de la operación ante FINAGRO.</w:t>
      </w:r>
    </w:p>
    <w:p w14:paraId="43A5465B" w14:textId="77777777" w:rsidR="00FB24FB" w:rsidRPr="00EB4103" w:rsidRDefault="00FB24FB" w:rsidP="00FB24FB">
      <w:pPr>
        <w:pStyle w:val="Prrafodelista"/>
        <w:rPr>
          <w:rFonts w:ascii="Arial" w:hAnsi="Arial" w:cs="Arial"/>
          <w:sz w:val="22"/>
          <w:szCs w:val="22"/>
        </w:rPr>
      </w:pPr>
    </w:p>
    <w:p w14:paraId="756BCD06" w14:textId="6B551E8B" w:rsidR="00FB24FB" w:rsidRPr="00EB4103" w:rsidRDefault="00E4742D" w:rsidP="00324558">
      <w:pPr>
        <w:pStyle w:val="Prrafodelista"/>
        <w:numPr>
          <w:ilvl w:val="1"/>
          <w:numId w:val="9"/>
        </w:numPr>
        <w:spacing w:line="0" w:lineRule="atLeast"/>
        <w:jc w:val="both"/>
        <w:rPr>
          <w:rFonts w:ascii="Arial" w:hAnsi="Arial" w:cs="Arial"/>
          <w:sz w:val="22"/>
          <w:szCs w:val="22"/>
        </w:rPr>
      </w:pPr>
      <w:r w:rsidRPr="00EB4103">
        <w:rPr>
          <w:rFonts w:ascii="Arial" w:hAnsi="Arial" w:cs="Arial"/>
          <w:sz w:val="22"/>
          <w:szCs w:val="22"/>
        </w:rPr>
        <w:t>La tasa de interés no podrá ser negativa.</w:t>
      </w:r>
    </w:p>
    <w:p w14:paraId="66FCEC4D" w14:textId="77777777" w:rsidR="00324558" w:rsidRPr="00EB4103" w:rsidRDefault="00324558" w:rsidP="00324558">
      <w:pPr>
        <w:jc w:val="both"/>
        <w:rPr>
          <w:rFonts w:ascii="Arial" w:hAnsi="Arial" w:cs="Arial"/>
          <w:sz w:val="22"/>
          <w:szCs w:val="22"/>
        </w:rPr>
      </w:pPr>
    </w:p>
    <w:p w14:paraId="10023DC9" w14:textId="3518DD65" w:rsidR="00324558" w:rsidRPr="00EB4103" w:rsidRDefault="00324558" w:rsidP="00EB6983">
      <w:pPr>
        <w:pStyle w:val="Prrafodelista"/>
        <w:numPr>
          <w:ilvl w:val="0"/>
          <w:numId w:val="9"/>
        </w:numPr>
        <w:jc w:val="both"/>
        <w:rPr>
          <w:rFonts w:ascii="Arial" w:hAnsi="Arial" w:cs="Arial"/>
          <w:sz w:val="22"/>
          <w:szCs w:val="22"/>
        </w:rPr>
      </w:pPr>
      <w:r w:rsidRPr="00EB4103">
        <w:rPr>
          <w:rFonts w:ascii="Arial" w:hAnsi="Arial" w:cs="Arial"/>
          <w:sz w:val="22"/>
          <w:szCs w:val="22"/>
        </w:rPr>
        <w:lastRenderedPageBreak/>
        <w:t xml:space="preserve">La implementación de </w:t>
      </w:r>
      <w:r w:rsidR="0040206D" w:rsidRPr="00EB4103">
        <w:rPr>
          <w:rFonts w:ascii="Arial" w:hAnsi="Arial" w:cs="Arial"/>
          <w:sz w:val="22"/>
          <w:szCs w:val="22"/>
        </w:rPr>
        <w:t>e</w:t>
      </w:r>
      <w:r w:rsidRPr="00EB4103">
        <w:rPr>
          <w:rFonts w:ascii="Arial" w:hAnsi="Arial" w:cs="Arial"/>
          <w:sz w:val="22"/>
          <w:szCs w:val="22"/>
        </w:rPr>
        <w:t>sta Resolución estará condicionada a la suscripción de un convenio entre el Fondo para el Financiamiento del Sector Agropecuario – FINAGRO y el Ministerio de Agricultura y Desarrollo Rural.</w:t>
      </w:r>
    </w:p>
    <w:p w14:paraId="68FECD1B" w14:textId="77777777" w:rsidR="00643283" w:rsidRPr="00EB4103" w:rsidRDefault="00643283" w:rsidP="00643283">
      <w:pPr>
        <w:spacing w:line="0" w:lineRule="atLeast"/>
        <w:jc w:val="both"/>
        <w:rPr>
          <w:rFonts w:ascii="Arial" w:hAnsi="Arial" w:cs="Arial"/>
          <w:sz w:val="22"/>
          <w:szCs w:val="22"/>
        </w:rPr>
      </w:pPr>
    </w:p>
    <w:p w14:paraId="1F63569E" w14:textId="3AAA5282" w:rsidR="006E0D8C" w:rsidRPr="00EB4103" w:rsidRDefault="006E0D8C" w:rsidP="00643283">
      <w:pPr>
        <w:spacing w:line="0" w:lineRule="atLeast"/>
        <w:ind w:left="360"/>
        <w:jc w:val="both"/>
        <w:rPr>
          <w:rFonts w:ascii="Arial" w:hAnsi="Arial" w:cs="Arial"/>
          <w:sz w:val="22"/>
          <w:szCs w:val="22"/>
        </w:rPr>
      </w:pPr>
      <w:r w:rsidRPr="00EB4103">
        <w:rPr>
          <w:rFonts w:ascii="Arial" w:hAnsi="Arial" w:cs="Arial"/>
          <w:sz w:val="22"/>
          <w:szCs w:val="22"/>
        </w:rPr>
        <w:t>Las operaciones se efectuarán hasta la concurrencia de los recursos apropiados cada año para el programa, y se asig</w:t>
      </w:r>
      <w:r w:rsidR="004B084A" w:rsidRPr="00EB4103">
        <w:rPr>
          <w:rFonts w:ascii="Arial" w:hAnsi="Arial" w:cs="Arial"/>
          <w:sz w:val="22"/>
          <w:szCs w:val="22"/>
        </w:rPr>
        <w:t>narán bajo el criterio de “primer llegado, primer servido”.</w:t>
      </w:r>
    </w:p>
    <w:p w14:paraId="04219D8A" w14:textId="77777777" w:rsidR="006E0D8C" w:rsidRPr="00EB4103" w:rsidRDefault="006E0D8C" w:rsidP="00643283">
      <w:pPr>
        <w:spacing w:line="0" w:lineRule="atLeast"/>
        <w:ind w:left="360"/>
        <w:jc w:val="both"/>
        <w:rPr>
          <w:rFonts w:ascii="Arial" w:hAnsi="Arial" w:cs="Arial"/>
          <w:sz w:val="22"/>
          <w:szCs w:val="22"/>
        </w:rPr>
      </w:pPr>
    </w:p>
    <w:p w14:paraId="13318B74" w14:textId="40FEA58B" w:rsidR="00324558" w:rsidRPr="00EB4103" w:rsidRDefault="00324558" w:rsidP="00643283">
      <w:pPr>
        <w:spacing w:line="0" w:lineRule="atLeast"/>
        <w:ind w:left="360"/>
        <w:jc w:val="both"/>
        <w:rPr>
          <w:rFonts w:ascii="Arial" w:hAnsi="Arial" w:cs="Arial"/>
          <w:sz w:val="22"/>
          <w:szCs w:val="22"/>
        </w:rPr>
      </w:pPr>
      <w:r w:rsidRPr="00EB4103">
        <w:rPr>
          <w:rFonts w:ascii="Arial" w:hAnsi="Arial" w:cs="Arial"/>
          <w:sz w:val="22"/>
          <w:szCs w:val="22"/>
        </w:rPr>
        <w:t>Las instancias del referido convenio podrán acordar limitaciones en el monto máximo de crédito y la distribución de los recursos por tipo de productor, producto, estado de la obligación, subsector o sector, los cuales deberán ser incluidos en la reglamentación que FINAGRO expida para el efecto.</w:t>
      </w:r>
    </w:p>
    <w:p w14:paraId="6EBFABC4" w14:textId="77777777" w:rsidR="00324558" w:rsidRPr="00EB4103" w:rsidRDefault="00324558" w:rsidP="00324558">
      <w:pPr>
        <w:spacing w:line="0" w:lineRule="atLeast"/>
        <w:jc w:val="both"/>
        <w:rPr>
          <w:rFonts w:ascii="Arial" w:hAnsi="Arial" w:cs="Arial"/>
          <w:sz w:val="22"/>
          <w:szCs w:val="22"/>
        </w:rPr>
      </w:pPr>
    </w:p>
    <w:p w14:paraId="4A2D7B1C" w14:textId="33A0A74C" w:rsidR="00324558" w:rsidRPr="00EB4103" w:rsidRDefault="00324558" w:rsidP="001B636B">
      <w:pPr>
        <w:pStyle w:val="Prrafodelista"/>
        <w:numPr>
          <w:ilvl w:val="0"/>
          <w:numId w:val="9"/>
        </w:numPr>
        <w:spacing w:line="0" w:lineRule="atLeast"/>
        <w:jc w:val="both"/>
        <w:rPr>
          <w:rFonts w:ascii="Arial" w:hAnsi="Arial" w:cs="Arial"/>
          <w:spacing w:val="-3"/>
          <w:sz w:val="22"/>
          <w:szCs w:val="22"/>
        </w:rPr>
      </w:pPr>
      <w:r w:rsidRPr="00EB4103">
        <w:rPr>
          <w:rFonts w:ascii="Arial" w:hAnsi="Arial" w:cs="Arial"/>
          <w:spacing w:val="-3"/>
          <w:sz w:val="22"/>
          <w:szCs w:val="22"/>
        </w:rPr>
        <w:t xml:space="preserve">Sin perjuicio de las sanciones a que haya lugar por otras disposiciones, cuando se acreditare en cualquier forma que una persona accedió irregularmente a los beneficios de esta </w:t>
      </w:r>
      <w:r w:rsidR="00A95201" w:rsidRPr="00EB4103">
        <w:rPr>
          <w:rFonts w:ascii="Arial" w:hAnsi="Arial" w:cs="Arial"/>
          <w:spacing w:val="-3"/>
          <w:sz w:val="22"/>
          <w:szCs w:val="22"/>
        </w:rPr>
        <w:t>LEC</w:t>
      </w:r>
      <w:r w:rsidRPr="00EB4103">
        <w:rPr>
          <w:rFonts w:ascii="Arial" w:hAnsi="Arial" w:cs="Arial"/>
          <w:spacing w:val="-3"/>
          <w:sz w:val="22"/>
          <w:szCs w:val="22"/>
        </w:rPr>
        <w:t>, perderá automática y retroactivamente el subsidio de tasa de interés y los beneficios de plazo aquí previstos.</w:t>
      </w:r>
    </w:p>
    <w:p w14:paraId="72CE90F3" w14:textId="77777777" w:rsidR="005F2FC4" w:rsidRPr="00EB4103" w:rsidRDefault="005F2FC4" w:rsidP="00914A9A">
      <w:pPr>
        <w:pStyle w:val="c5"/>
        <w:tabs>
          <w:tab w:val="left" w:pos="1479"/>
        </w:tabs>
        <w:spacing w:line="240" w:lineRule="auto"/>
        <w:jc w:val="both"/>
        <w:rPr>
          <w:rFonts w:ascii="Arial" w:hAnsi="Arial" w:cs="Arial"/>
          <w:color w:val="000000" w:themeColor="text1"/>
          <w:sz w:val="22"/>
          <w:szCs w:val="22"/>
        </w:rPr>
      </w:pPr>
    </w:p>
    <w:p w14:paraId="596A2AEF" w14:textId="0BE71876" w:rsidR="004636E5" w:rsidRPr="00EB4103" w:rsidRDefault="45CE0D44" w:rsidP="008569FC">
      <w:pPr>
        <w:pStyle w:val="c5"/>
        <w:tabs>
          <w:tab w:val="left" w:pos="1479"/>
        </w:tabs>
        <w:spacing w:line="240" w:lineRule="auto"/>
        <w:jc w:val="both"/>
        <w:rPr>
          <w:color w:val="000000" w:themeColor="text1"/>
        </w:rPr>
      </w:pPr>
      <w:r w:rsidRPr="00EB4103">
        <w:rPr>
          <w:rFonts w:ascii="Arial" w:eastAsia="Arial" w:hAnsi="Arial" w:cs="Arial"/>
          <w:b/>
          <w:bCs/>
          <w:sz w:val="22"/>
          <w:szCs w:val="22"/>
        </w:rPr>
        <w:t xml:space="preserve">Artículo </w:t>
      </w:r>
      <w:r w:rsidR="00D8524F" w:rsidRPr="00EB4103">
        <w:rPr>
          <w:rFonts w:ascii="Arial" w:eastAsia="Arial" w:hAnsi="Arial" w:cs="Arial"/>
          <w:b/>
          <w:bCs/>
          <w:sz w:val="22"/>
          <w:szCs w:val="22"/>
        </w:rPr>
        <w:t>3</w:t>
      </w:r>
      <w:r w:rsidR="00941770" w:rsidRPr="00EB4103">
        <w:rPr>
          <w:rFonts w:ascii="Arial" w:eastAsia="Arial" w:hAnsi="Arial" w:cs="Arial"/>
          <w:b/>
          <w:bCs/>
          <w:sz w:val="22"/>
          <w:szCs w:val="22"/>
        </w:rPr>
        <w:t>o</w:t>
      </w:r>
      <w:r w:rsidRPr="00EB4103">
        <w:rPr>
          <w:rFonts w:ascii="Arial" w:eastAsia="Arial" w:hAnsi="Arial" w:cs="Arial"/>
          <w:b/>
          <w:bCs/>
          <w:sz w:val="22"/>
          <w:szCs w:val="22"/>
        </w:rPr>
        <w:t>.</w:t>
      </w:r>
      <w:r w:rsidRPr="00EB4103">
        <w:rPr>
          <w:color w:val="000000" w:themeColor="text1"/>
          <w:sz w:val="22"/>
          <w:szCs w:val="22"/>
        </w:rPr>
        <w:t xml:space="preserve"> </w:t>
      </w:r>
      <w:r w:rsidR="00CF33D5" w:rsidRPr="00EB4103">
        <w:rPr>
          <w:rFonts w:ascii="Arial" w:eastAsia="Arial" w:hAnsi="Arial" w:cs="Arial"/>
          <w:sz w:val="22"/>
          <w:szCs w:val="22"/>
          <w:lang w:eastAsia="es-CO" w:bidi="es-CO"/>
        </w:rPr>
        <w:t>Los términos y condiciones establecidos en la Resolución 18 de 2019 de la Comisión Nacional de Crédito Agropecuario permanecerán inalterados y conservarán toda su vigencia y efecto, en cuanto no se opongan a lo establecido en la presente resolución</w:t>
      </w:r>
      <w:r w:rsidR="004D2806" w:rsidRPr="00EB4103">
        <w:rPr>
          <w:rFonts w:ascii="Arial" w:eastAsia="Arial" w:hAnsi="Arial" w:cs="Arial"/>
          <w:sz w:val="22"/>
          <w:szCs w:val="22"/>
          <w:lang w:eastAsia="es-CO" w:bidi="es-CO"/>
        </w:rPr>
        <w:t>. Estas también aplicarán para la</w:t>
      </w:r>
      <w:r w:rsidR="00CF33D5" w:rsidRPr="00EB4103">
        <w:rPr>
          <w:rFonts w:ascii="Arial" w:eastAsia="Arial" w:hAnsi="Arial" w:cs="Arial"/>
          <w:sz w:val="22"/>
          <w:szCs w:val="22"/>
          <w:lang w:eastAsia="es-CO" w:bidi="es-CO"/>
        </w:rPr>
        <w:t xml:space="preserve"> </w:t>
      </w:r>
      <w:r w:rsidR="009F68F1" w:rsidRPr="00EB4103">
        <w:rPr>
          <w:rFonts w:ascii="Arial" w:eastAsia="Arial" w:hAnsi="Arial" w:cs="Arial"/>
          <w:sz w:val="22"/>
          <w:szCs w:val="22"/>
          <w:lang w:eastAsia="es-CO" w:bidi="es-CO"/>
        </w:rPr>
        <w:t xml:space="preserve">LEC </w:t>
      </w:r>
      <w:r w:rsidR="009F68F1" w:rsidRPr="00EB4103">
        <w:rPr>
          <w:rFonts w:ascii="Arial" w:hAnsi="Arial" w:cs="Arial"/>
          <w:color w:val="000000" w:themeColor="text1"/>
          <w:sz w:val="22"/>
          <w:szCs w:val="22"/>
        </w:rPr>
        <w:t>para Comunidades Negras</w:t>
      </w:r>
      <w:r w:rsidR="00CF33D5" w:rsidRPr="00EB4103">
        <w:rPr>
          <w:rFonts w:ascii="Arial" w:eastAsia="Arial" w:hAnsi="Arial" w:cs="Arial"/>
          <w:sz w:val="22"/>
          <w:szCs w:val="22"/>
          <w:lang w:eastAsia="es-CO" w:bidi="es-CO"/>
        </w:rPr>
        <w:t>.</w:t>
      </w:r>
    </w:p>
    <w:p w14:paraId="3FFA812B" w14:textId="77777777" w:rsidR="004636E5" w:rsidRPr="00EB4103" w:rsidRDefault="004636E5" w:rsidP="00914A9A">
      <w:pPr>
        <w:pStyle w:val="Textoindependiente"/>
        <w:ind w:left="100" w:right="68"/>
        <w:jc w:val="both"/>
        <w:rPr>
          <w:b/>
        </w:rPr>
      </w:pPr>
    </w:p>
    <w:p w14:paraId="1391386F" w14:textId="55D66842" w:rsidR="00914A9A" w:rsidRPr="00EB4103" w:rsidRDefault="7D54E4F1" w:rsidP="004D2806">
      <w:pPr>
        <w:pStyle w:val="Textoindependiente"/>
        <w:ind w:right="68"/>
        <w:jc w:val="both"/>
      </w:pPr>
      <w:r w:rsidRPr="00EB4103">
        <w:rPr>
          <w:b/>
          <w:bCs/>
        </w:rPr>
        <w:t xml:space="preserve">Artículo </w:t>
      </w:r>
      <w:r w:rsidR="00D8524F" w:rsidRPr="00EB4103">
        <w:rPr>
          <w:b/>
          <w:bCs/>
        </w:rPr>
        <w:t>4</w:t>
      </w:r>
      <w:r w:rsidR="003A7AA0" w:rsidRPr="00EB4103">
        <w:rPr>
          <w:b/>
          <w:bCs/>
        </w:rPr>
        <w:t>o</w:t>
      </w:r>
      <w:r w:rsidR="00A73DC1" w:rsidRPr="00EB4103">
        <w:rPr>
          <w:b/>
          <w:bCs/>
        </w:rPr>
        <w:t>.</w:t>
      </w:r>
      <w:r w:rsidR="00914A9A" w:rsidRPr="00EB4103">
        <w:rPr>
          <w:color w:val="000000" w:themeColor="text1"/>
        </w:rPr>
        <w:t xml:space="preserve"> </w:t>
      </w:r>
      <w:r w:rsidR="00914A9A" w:rsidRPr="00EB4103">
        <w:t>FINAGRO adoptará los procedimientos y medidas necesarias para el desarrollo de la presente Resolución</w:t>
      </w:r>
      <w:r w:rsidR="004D2806" w:rsidRPr="00EB4103">
        <w:t xml:space="preserve"> </w:t>
      </w:r>
      <w:r w:rsidR="00914A9A" w:rsidRPr="00EB4103">
        <w:t>para lo cual expedirá la circula</w:t>
      </w:r>
      <w:r w:rsidR="004D2806" w:rsidRPr="00EB4103">
        <w:t>r reglamentaria correspondiente.</w:t>
      </w:r>
    </w:p>
    <w:p w14:paraId="452EC8ED" w14:textId="77777777" w:rsidR="00914A9A" w:rsidRPr="00EB4103" w:rsidRDefault="00914A9A" w:rsidP="00307C48">
      <w:pPr>
        <w:pStyle w:val="Textoindependiente"/>
        <w:ind w:right="68"/>
        <w:jc w:val="both"/>
        <w:rPr>
          <w:sz w:val="21"/>
        </w:rPr>
      </w:pPr>
    </w:p>
    <w:p w14:paraId="2EDEF454" w14:textId="1DB0112A" w:rsidR="00914A9A" w:rsidRPr="003C79B3" w:rsidRDefault="00665200" w:rsidP="00307C48">
      <w:pPr>
        <w:pStyle w:val="Textoindependiente"/>
        <w:ind w:right="68"/>
        <w:jc w:val="both"/>
      </w:pPr>
      <w:r w:rsidRPr="00EB4103">
        <w:rPr>
          <w:b/>
          <w:bCs/>
        </w:rPr>
        <w:t xml:space="preserve">Artículo </w:t>
      </w:r>
      <w:r w:rsidR="00D8524F" w:rsidRPr="00EB4103">
        <w:rPr>
          <w:b/>
          <w:bCs/>
        </w:rPr>
        <w:t>5</w:t>
      </w:r>
      <w:r w:rsidR="00914A9A" w:rsidRPr="00EB4103">
        <w:rPr>
          <w:b/>
          <w:bCs/>
        </w:rPr>
        <w:t>o.</w:t>
      </w:r>
      <w:r w:rsidR="00914A9A" w:rsidRPr="00EB4103">
        <w:t xml:space="preserve"> La presente Resolución rige a partir de la fecha de su publicación en el Diario Oficial y deroga aquellas resoluciones que le</w:t>
      </w:r>
      <w:r w:rsidR="00914A9A">
        <w:t xml:space="preserve"> sean contrarias, así como sus modificaciones, y sus efectos aplicarán a partir de la fecha en que FINAGRO disponga de los recursos presupuestales.</w:t>
      </w:r>
    </w:p>
    <w:p w14:paraId="3A501840" w14:textId="77777777" w:rsidR="00914A9A" w:rsidRPr="003C79B3" w:rsidRDefault="00914A9A" w:rsidP="00307C48">
      <w:pPr>
        <w:pStyle w:val="Textoindependiente"/>
        <w:ind w:right="68"/>
        <w:jc w:val="both"/>
        <w:rPr>
          <w:b/>
        </w:rPr>
      </w:pPr>
    </w:p>
    <w:p w14:paraId="2DBF3202" w14:textId="77777777" w:rsidR="00914A9A" w:rsidRPr="003C79B3" w:rsidRDefault="00914A9A" w:rsidP="00307C48">
      <w:pPr>
        <w:pStyle w:val="Textoindependiente"/>
        <w:ind w:right="68"/>
        <w:jc w:val="both"/>
        <w:rPr>
          <w:sz w:val="21"/>
        </w:rPr>
      </w:pPr>
    </w:p>
    <w:p w14:paraId="1AEE39A4" w14:textId="46A3C913" w:rsidR="00914A9A" w:rsidRPr="00446DE1" w:rsidRDefault="00914A9A" w:rsidP="00307C48">
      <w:pPr>
        <w:pStyle w:val="Textoindependiente"/>
        <w:ind w:right="68"/>
        <w:jc w:val="both"/>
      </w:pPr>
      <w:r>
        <w:t xml:space="preserve">Dada en Bogotá, </w:t>
      </w:r>
      <w:r w:rsidRPr="33B1764A">
        <w:rPr>
          <w:color w:val="000000" w:themeColor="text1"/>
        </w:rPr>
        <w:t xml:space="preserve">D.C. a los </w:t>
      </w:r>
      <w:r w:rsidR="39E44E60" w:rsidRPr="00221F75">
        <w:rPr>
          <w:color w:val="FF0000"/>
        </w:rPr>
        <w:t xml:space="preserve">XX </w:t>
      </w:r>
      <w:r w:rsidRPr="00221F75">
        <w:rPr>
          <w:color w:val="FF0000"/>
        </w:rPr>
        <w:t>(</w:t>
      </w:r>
      <w:r w:rsidR="476853D4" w:rsidRPr="00221F75">
        <w:rPr>
          <w:color w:val="FF0000"/>
        </w:rPr>
        <w:t>XX</w:t>
      </w:r>
      <w:r w:rsidRPr="00221F75">
        <w:rPr>
          <w:color w:val="FF0000"/>
        </w:rPr>
        <w:t xml:space="preserve">) días del mes de </w:t>
      </w:r>
      <w:r w:rsidR="69D734BC" w:rsidRPr="00221F75">
        <w:rPr>
          <w:color w:val="FF0000"/>
        </w:rPr>
        <w:t xml:space="preserve">junio </w:t>
      </w:r>
      <w:r w:rsidRPr="33B1764A">
        <w:rPr>
          <w:color w:val="000000" w:themeColor="text1"/>
        </w:rPr>
        <w:t xml:space="preserve">de dos </w:t>
      </w:r>
      <w:r>
        <w:t>mil veinte (2020).</w:t>
      </w:r>
    </w:p>
    <w:p w14:paraId="402603EC" w14:textId="77777777" w:rsidR="00914A9A" w:rsidRPr="00446DE1" w:rsidRDefault="00914A9A" w:rsidP="00914A9A">
      <w:pPr>
        <w:pStyle w:val="Textoindependiente"/>
        <w:ind w:right="68"/>
        <w:jc w:val="both"/>
        <w:rPr>
          <w:sz w:val="24"/>
        </w:rPr>
      </w:pPr>
    </w:p>
    <w:p w14:paraId="0D71492F" w14:textId="77777777" w:rsidR="00914A9A" w:rsidRPr="00446DE1" w:rsidRDefault="00914A9A" w:rsidP="00914A9A">
      <w:pPr>
        <w:pStyle w:val="Textoindependiente"/>
        <w:jc w:val="both"/>
        <w:rPr>
          <w:sz w:val="24"/>
        </w:rPr>
      </w:pPr>
    </w:p>
    <w:p w14:paraId="4E113863" w14:textId="77777777" w:rsidR="00914A9A" w:rsidRPr="00446DE1" w:rsidRDefault="00914A9A" w:rsidP="00914A9A">
      <w:pPr>
        <w:pStyle w:val="Textoindependiente"/>
        <w:jc w:val="both"/>
        <w:rPr>
          <w:sz w:val="24"/>
        </w:rPr>
      </w:pPr>
    </w:p>
    <w:p w14:paraId="05ACFD2B" w14:textId="77777777" w:rsidR="00914A9A" w:rsidRPr="00446DE1" w:rsidRDefault="00914A9A" w:rsidP="00914A9A">
      <w:pPr>
        <w:pStyle w:val="Textoindependiente"/>
        <w:jc w:val="both"/>
        <w:rPr>
          <w:sz w:val="24"/>
        </w:rPr>
      </w:pPr>
    </w:p>
    <w:p w14:paraId="58790DDF" w14:textId="6158EF0E" w:rsidR="00914A9A" w:rsidRDefault="00914A9A" w:rsidP="00914A9A">
      <w:pPr>
        <w:pStyle w:val="Textoindependiente"/>
        <w:jc w:val="both"/>
        <w:rPr>
          <w:sz w:val="24"/>
        </w:rPr>
      </w:pPr>
    </w:p>
    <w:p w14:paraId="2BD7E446" w14:textId="145D1265" w:rsidR="003C79B3" w:rsidRDefault="003C79B3" w:rsidP="00914A9A">
      <w:pPr>
        <w:pStyle w:val="Textoindependiente"/>
        <w:jc w:val="both"/>
        <w:rPr>
          <w:sz w:val="24"/>
        </w:rPr>
      </w:pPr>
    </w:p>
    <w:p w14:paraId="519772AC" w14:textId="77777777" w:rsidR="003C79B3" w:rsidRDefault="003C79B3" w:rsidP="00914A9A">
      <w:pPr>
        <w:pStyle w:val="Textoindependiente"/>
        <w:jc w:val="both"/>
        <w:rPr>
          <w:sz w:val="24"/>
        </w:rPr>
      </w:pPr>
    </w:p>
    <w:p w14:paraId="37160725" w14:textId="77777777" w:rsidR="00914A9A" w:rsidRPr="00446DE1" w:rsidRDefault="00914A9A" w:rsidP="00914A9A">
      <w:pPr>
        <w:pStyle w:val="Textoindependiente"/>
        <w:jc w:val="both"/>
        <w:rPr>
          <w:sz w:val="24"/>
        </w:rPr>
      </w:pPr>
    </w:p>
    <w:p w14:paraId="631CD5D4" w14:textId="77777777" w:rsidR="00914A9A" w:rsidRPr="00446DE1" w:rsidRDefault="00914A9A" w:rsidP="00914A9A">
      <w:pPr>
        <w:pStyle w:val="Textoindependiente"/>
        <w:jc w:val="both"/>
        <w:rPr>
          <w:sz w:val="24"/>
        </w:rPr>
      </w:pPr>
    </w:p>
    <w:p w14:paraId="6444197A" w14:textId="77777777" w:rsidR="00914A9A" w:rsidRPr="00446DE1" w:rsidRDefault="00914A9A" w:rsidP="00914A9A">
      <w:pPr>
        <w:pStyle w:val="Textoindependiente"/>
        <w:jc w:val="both"/>
        <w:rPr>
          <w:sz w:val="24"/>
        </w:rPr>
      </w:pPr>
    </w:p>
    <w:p w14:paraId="23925A01" w14:textId="15E40520" w:rsidR="00914A9A" w:rsidRPr="00446DE1" w:rsidRDefault="00914A9A" w:rsidP="00914A9A">
      <w:pPr>
        <w:pStyle w:val="Textoindependiente"/>
        <w:tabs>
          <w:tab w:val="left" w:pos="5117"/>
        </w:tabs>
        <w:ind w:left="100"/>
        <w:jc w:val="both"/>
      </w:pPr>
      <w:r>
        <w:t xml:space="preserve">  </w:t>
      </w:r>
      <w:r w:rsidR="00F45CD2">
        <w:t>RODOLFO ENRIQUE ZEA NAVARRO</w:t>
      </w:r>
      <w:r>
        <w:t xml:space="preserve">              ANDRÉS LOZANO KARANAUSKAS</w:t>
      </w:r>
    </w:p>
    <w:p w14:paraId="4093956E" w14:textId="39F28BE1" w:rsidR="00914A9A" w:rsidRDefault="00914A9A" w:rsidP="00914A9A">
      <w:pPr>
        <w:pStyle w:val="Textoindependiente"/>
        <w:tabs>
          <w:tab w:val="left" w:pos="4996"/>
        </w:tabs>
        <w:ind w:right="761"/>
        <w:jc w:val="both"/>
      </w:pPr>
      <w:r>
        <w:t xml:space="preserve">                 </w:t>
      </w:r>
      <w:r w:rsidR="00F45CD2">
        <w:t xml:space="preserve">     </w:t>
      </w:r>
      <w:r>
        <w:t xml:space="preserve">    </w:t>
      </w:r>
      <w:r w:rsidRPr="00446DE1">
        <w:t>Presidente</w:t>
      </w:r>
      <w:r w:rsidRPr="00446DE1">
        <w:tab/>
      </w:r>
      <w:r w:rsidR="45C9BC67">
        <w:t xml:space="preserve">           </w:t>
      </w:r>
      <w:r w:rsidRPr="00446DE1">
        <w:t>Secretario Técnico</w:t>
      </w:r>
    </w:p>
    <w:p w14:paraId="78D87838" w14:textId="77777777" w:rsidR="00F46833" w:rsidRDefault="00F46833"/>
    <w:sectPr w:rsidR="00F4683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C3D3" w14:textId="77777777" w:rsidR="00B477F6" w:rsidRDefault="00B477F6" w:rsidP="004F53B7">
      <w:r>
        <w:separator/>
      </w:r>
    </w:p>
  </w:endnote>
  <w:endnote w:type="continuationSeparator" w:id="0">
    <w:p w14:paraId="57EB7C57" w14:textId="77777777" w:rsidR="00B477F6" w:rsidRDefault="00B477F6" w:rsidP="004F53B7">
      <w:r>
        <w:continuationSeparator/>
      </w:r>
    </w:p>
  </w:endnote>
  <w:endnote w:type="continuationNotice" w:id="1">
    <w:p w14:paraId="3428BD3F" w14:textId="77777777" w:rsidR="00B477F6" w:rsidRDefault="00B4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457249"/>
      <w:docPartObj>
        <w:docPartGallery w:val="Page Numbers (Bottom of Page)"/>
        <w:docPartUnique/>
      </w:docPartObj>
    </w:sdtPr>
    <w:sdtEndPr/>
    <w:sdtContent>
      <w:p w14:paraId="17878180" w14:textId="4268F5F4" w:rsidR="004F53B7" w:rsidRDefault="004F53B7">
        <w:pPr>
          <w:pStyle w:val="Piedepgina"/>
          <w:jc w:val="right"/>
        </w:pPr>
        <w:r>
          <w:fldChar w:fldCharType="begin"/>
        </w:r>
        <w:r>
          <w:instrText>PAGE   \* MERGEFORMAT</w:instrText>
        </w:r>
        <w:r>
          <w:fldChar w:fldCharType="separate"/>
        </w:r>
        <w:r w:rsidR="0076300E" w:rsidRPr="0076300E">
          <w:rPr>
            <w:noProof/>
            <w:lang w:val="es-ES"/>
          </w:rPr>
          <w:t>1</w:t>
        </w:r>
        <w:r>
          <w:fldChar w:fldCharType="end"/>
        </w:r>
      </w:p>
    </w:sdtContent>
  </w:sdt>
  <w:p w14:paraId="472CA2D1" w14:textId="77777777" w:rsidR="004F53B7" w:rsidRDefault="004F53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D5E7" w14:textId="77777777" w:rsidR="00B477F6" w:rsidRDefault="00B477F6" w:rsidP="004F53B7">
      <w:r>
        <w:separator/>
      </w:r>
    </w:p>
  </w:footnote>
  <w:footnote w:type="continuationSeparator" w:id="0">
    <w:p w14:paraId="33BCC5FB" w14:textId="77777777" w:rsidR="00B477F6" w:rsidRDefault="00B477F6" w:rsidP="004F53B7">
      <w:r>
        <w:continuationSeparator/>
      </w:r>
    </w:p>
  </w:footnote>
  <w:footnote w:type="continuationNotice" w:id="1">
    <w:p w14:paraId="6FF15427" w14:textId="77777777" w:rsidR="00B477F6" w:rsidRDefault="00B477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0B21"/>
    <w:multiLevelType w:val="hybridMultilevel"/>
    <w:tmpl w:val="586EFC14"/>
    <w:lvl w:ilvl="0" w:tplc="7D9C51CA">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764D7B"/>
    <w:multiLevelType w:val="hybridMultilevel"/>
    <w:tmpl w:val="A1A4AB2A"/>
    <w:lvl w:ilvl="0" w:tplc="CE2ADD7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9761A1"/>
    <w:multiLevelType w:val="hybridMultilevel"/>
    <w:tmpl w:val="AB2091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4E720EA"/>
    <w:multiLevelType w:val="hybridMultilevel"/>
    <w:tmpl w:val="351CBDBA"/>
    <w:lvl w:ilvl="0" w:tplc="C47A0A6C">
      <w:start w:val="10"/>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A60423"/>
    <w:multiLevelType w:val="hybridMultilevel"/>
    <w:tmpl w:val="C206E812"/>
    <w:lvl w:ilvl="0" w:tplc="240A000F">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F164CC2"/>
    <w:multiLevelType w:val="hybridMultilevel"/>
    <w:tmpl w:val="7026C450"/>
    <w:lvl w:ilvl="0" w:tplc="D03282FE">
      <w:start w:val="1"/>
      <w:numFmt w:val="lowerLetter"/>
      <w:lvlText w:val="%1."/>
      <w:lvlJc w:val="left"/>
      <w:pPr>
        <w:ind w:left="2204"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2AC03CB"/>
    <w:multiLevelType w:val="multilevel"/>
    <w:tmpl w:val="1E782DD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85A65"/>
    <w:multiLevelType w:val="multilevel"/>
    <w:tmpl w:val="9362B78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8556FA"/>
    <w:multiLevelType w:val="multilevel"/>
    <w:tmpl w:val="0B96BD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00617A"/>
    <w:multiLevelType w:val="multilevel"/>
    <w:tmpl w:val="C542FA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A"/>
    <w:rsid w:val="000029F8"/>
    <w:rsid w:val="00006F80"/>
    <w:rsid w:val="0002591F"/>
    <w:rsid w:val="00031D1A"/>
    <w:rsid w:val="0003591D"/>
    <w:rsid w:val="000418C0"/>
    <w:rsid w:val="00043602"/>
    <w:rsid w:val="000448EF"/>
    <w:rsid w:val="000708F0"/>
    <w:rsid w:val="00072677"/>
    <w:rsid w:val="00073976"/>
    <w:rsid w:val="00074C18"/>
    <w:rsid w:val="00074C24"/>
    <w:rsid w:val="00080DE7"/>
    <w:rsid w:val="0008279C"/>
    <w:rsid w:val="000937E5"/>
    <w:rsid w:val="000A201E"/>
    <w:rsid w:val="000B0BB1"/>
    <w:rsid w:val="000B7A44"/>
    <w:rsid w:val="000C1882"/>
    <w:rsid w:val="000C2F9A"/>
    <w:rsid w:val="000D0647"/>
    <w:rsid w:val="000D2730"/>
    <w:rsid w:val="000D2C58"/>
    <w:rsid w:val="000F657F"/>
    <w:rsid w:val="0010155A"/>
    <w:rsid w:val="001072CB"/>
    <w:rsid w:val="00107DD4"/>
    <w:rsid w:val="0013369C"/>
    <w:rsid w:val="001347AC"/>
    <w:rsid w:val="001354CA"/>
    <w:rsid w:val="00137490"/>
    <w:rsid w:val="00156E1C"/>
    <w:rsid w:val="00157D54"/>
    <w:rsid w:val="00173D0C"/>
    <w:rsid w:val="00181727"/>
    <w:rsid w:val="00186CA9"/>
    <w:rsid w:val="001942F5"/>
    <w:rsid w:val="001B023F"/>
    <w:rsid w:val="001B636B"/>
    <w:rsid w:val="001C4F93"/>
    <w:rsid w:val="001D4B74"/>
    <w:rsid w:val="001D6750"/>
    <w:rsid w:val="001E227F"/>
    <w:rsid w:val="001E7B45"/>
    <w:rsid w:val="001F066B"/>
    <w:rsid w:val="001F6901"/>
    <w:rsid w:val="00206284"/>
    <w:rsid w:val="00217B95"/>
    <w:rsid w:val="00221F75"/>
    <w:rsid w:val="0022533F"/>
    <w:rsid w:val="00233E01"/>
    <w:rsid w:val="00234049"/>
    <w:rsid w:val="00236A12"/>
    <w:rsid w:val="00240F3A"/>
    <w:rsid w:val="0024130A"/>
    <w:rsid w:val="00254C6B"/>
    <w:rsid w:val="0025736D"/>
    <w:rsid w:val="0026403A"/>
    <w:rsid w:val="00267E85"/>
    <w:rsid w:val="00270642"/>
    <w:rsid w:val="00272099"/>
    <w:rsid w:val="00273678"/>
    <w:rsid w:val="002743DF"/>
    <w:rsid w:val="00274E48"/>
    <w:rsid w:val="00281C28"/>
    <w:rsid w:val="00283F3D"/>
    <w:rsid w:val="0028714D"/>
    <w:rsid w:val="00287C6F"/>
    <w:rsid w:val="00296ADB"/>
    <w:rsid w:val="002A3FFA"/>
    <w:rsid w:val="002A4110"/>
    <w:rsid w:val="002B01C3"/>
    <w:rsid w:val="002B0407"/>
    <w:rsid w:val="002B0768"/>
    <w:rsid w:val="002B627D"/>
    <w:rsid w:val="002B7E5B"/>
    <w:rsid w:val="002D5A22"/>
    <w:rsid w:val="002E0AFD"/>
    <w:rsid w:val="002E1ADD"/>
    <w:rsid w:val="002F551F"/>
    <w:rsid w:val="00301038"/>
    <w:rsid w:val="0030411E"/>
    <w:rsid w:val="00307C48"/>
    <w:rsid w:val="00324558"/>
    <w:rsid w:val="003321FF"/>
    <w:rsid w:val="0033398E"/>
    <w:rsid w:val="00335B36"/>
    <w:rsid w:val="0034350B"/>
    <w:rsid w:val="00343CCE"/>
    <w:rsid w:val="00346F68"/>
    <w:rsid w:val="00347CB9"/>
    <w:rsid w:val="003548CA"/>
    <w:rsid w:val="00366163"/>
    <w:rsid w:val="00367D5F"/>
    <w:rsid w:val="00371E43"/>
    <w:rsid w:val="00374537"/>
    <w:rsid w:val="0037719E"/>
    <w:rsid w:val="003809EA"/>
    <w:rsid w:val="00383B58"/>
    <w:rsid w:val="0039028B"/>
    <w:rsid w:val="003930F3"/>
    <w:rsid w:val="003A3015"/>
    <w:rsid w:val="003A4C8F"/>
    <w:rsid w:val="003A7539"/>
    <w:rsid w:val="003A7AA0"/>
    <w:rsid w:val="003B2DD8"/>
    <w:rsid w:val="003C79B3"/>
    <w:rsid w:val="003D528F"/>
    <w:rsid w:val="003D63DF"/>
    <w:rsid w:val="003E6259"/>
    <w:rsid w:val="003F39C5"/>
    <w:rsid w:val="003F57FB"/>
    <w:rsid w:val="003F6AC1"/>
    <w:rsid w:val="003F789B"/>
    <w:rsid w:val="0040206D"/>
    <w:rsid w:val="004139CF"/>
    <w:rsid w:val="0041506A"/>
    <w:rsid w:val="0042033D"/>
    <w:rsid w:val="004369F3"/>
    <w:rsid w:val="004447BA"/>
    <w:rsid w:val="00445986"/>
    <w:rsid w:val="00461723"/>
    <w:rsid w:val="004636E5"/>
    <w:rsid w:val="00463C9E"/>
    <w:rsid w:val="00463CB2"/>
    <w:rsid w:val="00466119"/>
    <w:rsid w:val="00466AAD"/>
    <w:rsid w:val="00484A4D"/>
    <w:rsid w:val="004861F4"/>
    <w:rsid w:val="004867C4"/>
    <w:rsid w:val="00494689"/>
    <w:rsid w:val="0049632E"/>
    <w:rsid w:val="004A1AE9"/>
    <w:rsid w:val="004A2718"/>
    <w:rsid w:val="004B0591"/>
    <w:rsid w:val="004B084A"/>
    <w:rsid w:val="004B166D"/>
    <w:rsid w:val="004B1AD4"/>
    <w:rsid w:val="004C2119"/>
    <w:rsid w:val="004C4EE0"/>
    <w:rsid w:val="004D2806"/>
    <w:rsid w:val="004E5512"/>
    <w:rsid w:val="004E5A9C"/>
    <w:rsid w:val="004F53B7"/>
    <w:rsid w:val="00501787"/>
    <w:rsid w:val="00521AAF"/>
    <w:rsid w:val="00526C75"/>
    <w:rsid w:val="005341BA"/>
    <w:rsid w:val="00537087"/>
    <w:rsid w:val="00541406"/>
    <w:rsid w:val="00542BB7"/>
    <w:rsid w:val="0054575E"/>
    <w:rsid w:val="00554F69"/>
    <w:rsid w:val="00565594"/>
    <w:rsid w:val="00565CE2"/>
    <w:rsid w:val="0057409A"/>
    <w:rsid w:val="00580700"/>
    <w:rsid w:val="00586273"/>
    <w:rsid w:val="005872A6"/>
    <w:rsid w:val="00593DD6"/>
    <w:rsid w:val="005967F5"/>
    <w:rsid w:val="005A4D9E"/>
    <w:rsid w:val="005A52B5"/>
    <w:rsid w:val="005B0D66"/>
    <w:rsid w:val="005B7F28"/>
    <w:rsid w:val="005C188D"/>
    <w:rsid w:val="005C315D"/>
    <w:rsid w:val="005C6C22"/>
    <w:rsid w:val="005C7BA2"/>
    <w:rsid w:val="005D2F71"/>
    <w:rsid w:val="005F2FC4"/>
    <w:rsid w:val="005F32D8"/>
    <w:rsid w:val="00606ED5"/>
    <w:rsid w:val="00610B1D"/>
    <w:rsid w:val="00614199"/>
    <w:rsid w:val="00617A14"/>
    <w:rsid w:val="00617BE7"/>
    <w:rsid w:val="006255C7"/>
    <w:rsid w:val="00627A99"/>
    <w:rsid w:val="00631B7D"/>
    <w:rsid w:val="0063BCED"/>
    <w:rsid w:val="0064188C"/>
    <w:rsid w:val="00643283"/>
    <w:rsid w:val="00643C00"/>
    <w:rsid w:val="00646459"/>
    <w:rsid w:val="00654920"/>
    <w:rsid w:val="0065578B"/>
    <w:rsid w:val="00665200"/>
    <w:rsid w:val="00665AC2"/>
    <w:rsid w:val="00675EF6"/>
    <w:rsid w:val="00684146"/>
    <w:rsid w:val="006844AE"/>
    <w:rsid w:val="0068576F"/>
    <w:rsid w:val="00686C6E"/>
    <w:rsid w:val="00687ECC"/>
    <w:rsid w:val="00691F45"/>
    <w:rsid w:val="00694CD1"/>
    <w:rsid w:val="00695403"/>
    <w:rsid w:val="006A17AB"/>
    <w:rsid w:val="006A2302"/>
    <w:rsid w:val="006A2A57"/>
    <w:rsid w:val="006A5784"/>
    <w:rsid w:val="006B7993"/>
    <w:rsid w:val="006C3DEF"/>
    <w:rsid w:val="006C4589"/>
    <w:rsid w:val="006C5C80"/>
    <w:rsid w:val="006C6986"/>
    <w:rsid w:val="006C75EC"/>
    <w:rsid w:val="006D28FB"/>
    <w:rsid w:val="006D34C4"/>
    <w:rsid w:val="006D5A23"/>
    <w:rsid w:val="006E0D8C"/>
    <w:rsid w:val="006F50F8"/>
    <w:rsid w:val="00706268"/>
    <w:rsid w:val="00713801"/>
    <w:rsid w:val="00722381"/>
    <w:rsid w:val="007260AE"/>
    <w:rsid w:val="00733DDA"/>
    <w:rsid w:val="00735479"/>
    <w:rsid w:val="007364DF"/>
    <w:rsid w:val="00745E6D"/>
    <w:rsid w:val="00747343"/>
    <w:rsid w:val="0075188D"/>
    <w:rsid w:val="00753EC3"/>
    <w:rsid w:val="00754C0C"/>
    <w:rsid w:val="00762389"/>
    <w:rsid w:val="0076259C"/>
    <w:rsid w:val="0076300E"/>
    <w:rsid w:val="00763AF2"/>
    <w:rsid w:val="00767D3D"/>
    <w:rsid w:val="00780740"/>
    <w:rsid w:val="00782AB5"/>
    <w:rsid w:val="0078390E"/>
    <w:rsid w:val="007A3670"/>
    <w:rsid w:val="007A46AA"/>
    <w:rsid w:val="007B04CF"/>
    <w:rsid w:val="007B0F41"/>
    <w:rsid w:val="007B1D44"/>
    <w:rsid w:val="007B54E1"/>
    <w:rsid w:val="007B6D71"/>
    <w:rsid w:val="007C3198"/>
    <w:rsid w:val="007C3F85"/>
    <w:rsid w:val="007C446C"/>
    <w:rsid w:val="007D47ED"/>
    <w:rsid w:val="007D555B"/>
    <w:rsid w:val="007D77BD"/>
    <w:rsid w:val="007D7ADA"/>
    <w:rsid w:val="007F5644"/>
    <w:rsid w:val="00802573"/>
    <w:rsid w:val="00805945"/>
    <w:rsid w:val="008420E4"/>
    <w:rsid w:val="0084650B"/>
    <w:rsid w:val="0084654E"/>
    <w:rsid w:val="008479A7"/>
    <w:rsid w:val="008569FC"/>
    <w:rsid w:val="00865A3D"/>
    <w:rsid w:val="00866453"/>
    <w:rsid w:val="00867BCF"/>
    <w:rsid w:val="00873C8B"/>
    <w:rsid w:val="008743DF"/>
    <w:rsid w:val="00874516"/>
    <w:rsid w:val="00875E3F"/>
    <w:rsid w:val="00884427"/>
    <w:rsid w:val="008925F9"/>
    <w:rsid w:val="008A0E78"/>
    <w:rsid w:val="008A4A44"/>
    <w:rsid w:val="008A5E3F"/>
    <w:rsid w:val="008A719F"/>
    <w:rsid w:val="008B0043"/>
    <w:rsid w:val="008B16E1"/>
    <w:rsid w:val="008B33E1"/>
    <w:rsid w:val="008C0228"/>
    <w:rsid w:val="008C371F"/>
    <w:rsid w:val="008C55AC"/>
    <w:rsid w:val="008C5A24"/>
    <w:rsid w:val="008D1E8D"/>
    <w:rsid w:val="008D6B38"/>
    <w:rsid w:val="008E10B0"/>
    <w:rsid w:val="008E1677"/>
    <w:rsid w:val="008E6FF2"/>
    <w:rsid w:val="008F0900"/>
    <w:rsid w:val="008F65EC"/>
    <w:rsid w:val="00900B72"/>
    <w:rsid w:val="00901769"/>
    <w:rsid w:val="009069F0"/>
    <w:rsid w:val="0091163B"/>
    <w:rsid w:val="00914A9A"/>
    <w:rsid w:val="009237DE"/>
    <w:rsid w:val="009303FA"/>
    <w:rsid w:val="0094022B"/>
    <w:rsid w:val="00941770"/>
    <w:rsid w:val="00941ED3"/>
    <w:rsid w:val="009435D0"/>
    <w:rsid w:val="00951140"/>
    <w:rsid w:val="0095149E"/>
    <w:rsid w:val="00952F6A"/>
    <w:rsid w:val="00952FB2"/>
    <w:rsid w:val="00955F44"/>
    <w:rsid w:val="009728D2"/>
    <w:rsid w:val="009736A9"/>
    <w:rsid w:val="0098024A"/>
    <w:rsid w:val="009918F5"/>
    <w:rsid w:val="0099262D"/>
    <w:rsid w:val="00992875"/>
    <w:rsid w:val="009A1955"/>
    <w:rsid w:val="009A6FDB"/>
    <w:rsid w:val="009B5ED7"/>
    <w:rsid w:val="009C0B5F"/>
    <w:rsid w:val="009C0BF5"/>
    <w:rsid w:val="009C70E9"/>
    <w:rsid w:val="009D3000"/>
    <w:rsid w:val="009D3A48"/>
    <w:rsid w:val="009E09E4"/>
    <w:rsid w:val="009E5474"/>
    <w:rsid w:val="009F1842"/>
    <w:rsid w:val="009F3661"/>
    <w:rsid w:val="009F68F1"/>
    <w:rsid w:val="009F795B"/>
    <w:rsid w:val="009F7DF0"/>
    <w:rsid w:val="00A06A5F"/>
    <w:rsid w:val="00A10D11"/>
    <w:rsid w:val="00A1397F"/>
    <w:rsid w:val="00A162CE"/>
    <w:rsid w:val="00A238ED"/>
    <w:rsid w:val="00A261CC"/>
    <w:rsid w:val="00A32491"/>
    <w:rsid w:val="00A32CE1"/>
    <w:rsid w:val="00A35B39"/>
    <w:rsid w:val="00A366C4"/>
    <w:rsid w:val="00A368EA"/>
    <w:rsid w:val="00A537D6"/>
    <w:rsid w:val="00A5783B"/>
    <w:rsid w:val="00A61AEE"/>
    <w:rsid w:val="00A7356F"/>
    <w:rsid w:val="00A73DC1"/>
    <w:rsid w:val="00A75820"/>
    <w:rsid w:val="00A81221"/>
    <w:rsid w:val="00A8698E"/>
    <w:rsid w:val="00A9132E"/>
    <w:rsid w:val="00A94ABF"/>
    <w:rsid w:val="00A95201"/>
    <w:rsid w:val="00A974BC"/>
    <w:rsid w:val="00AA1E32"/>
    <w:rsid w:val="00AA3F8C"/>
    <w:rsid w:val="00AA4396"/>
    <w:rsid w:val="00AB5CB3"/>
    <w:rsid w:val="00AD0F96"/>
    <w:rsid w:val="00AD1445"/>
    <w:rsid w:val="00AD30C1"/>
    <w:rsid w:val="00AD5236"/>
    <w:rsid w:val="00AE379C"/>
    <w:rsid w:val="00AE50D9"/>
    <w:rsid w:val="00AE515C"/>
    <w:rsid w:val="00AE7147"/>
    <w:rsid w:val="00AE77EF"/>
    <w:rsid w:val="00AF3683"/>
    <w:rsid w:val="00B015FF"/>
    <w:rsid w:val="00B05A0D"/>
    <w:rsid w:val="00B07C8F"/>
    <w:rsid w:val="00B10D69"/>
    <w:rsid w:val="00B1284C"/>
    <w:rsid w:val="00B2459D"/>
    <w:rsid w:val="00B26EB6"/>
    <w:rsid w:val="00B32A33"/>
    <w:rsid w:val="00B33968"/>
    <w:rsid w:val="00B418EF"/>
    <w:rsid w:val="00B477F6"/>
    <w:rsid w:val="00B5213D"/>
    <w:rsid w:val="00B5287A"/>
    <w:rsid w:val="00B66557"/>
    <w:rsid w:val="00B75B78"/>
    <w:rsid w:val="00B76808"/>
    <w:rsid w:val="00B77B1B"/>
    <w:rsid w:val="00B81012"/>
    <w:rsid w:val="00B94181"/>
    <w:rsid w:val="00BA6B8E"/>
    <w:rsid w:val="00BB1305"/>
    <w:rsid w:val="00BB7CF1"/>
    <w:rsid w:val="00BC0DC2"/>
    <w:rsid w:val="00BC4E1C"/>
    <w:rsid w:val="00BC7F20"/>
    <w:rsid w:val="00BD2540"/>
    <w:rsid w:val="00BD6721"/>
    <w:rsid w:val="00BE678E"/>
    <w:rsid w:val="00BF2F69"/>
    <w:rsid w:val="00C0632E"/>
    <w:rsid w:val="00C07F1A"/>
    <w:rsid w:val="00C105FF"/>
    <w:rsid w:val="00C26189"/>
    <w:rsid w:val="00C33D0C"/>
    <w:rsid w:val="00C3420B"/>
    <w:rsid w:val="00C45BBE"/>
    <w:rsid w:val="00C466A1"/>
    <w:rsid w:val="00C47D4C"/>
    <w:rsid w:val="00C55E3A"/>
    <w:rsid w:val="00C627DD"/>
    <w:rsid w:val="00C70A75"/>
    <w:rsid w:val="00C70C37"/>
    <w:rsid w:val="00C7457B"/>
    <w:rsid w:val="00C74BD1"/>
    <w:rsid w:val="00C762C3"/>
    <w:rsid w:val="00C83EC8"/>
    <w:rsid w:val="00C90C16"/>
    <w:rsid w:val="00C9359A"/>
    <w:rsid w:val="00C962E4"/>
    <w:rsid w:val="00CA5C23"/>
    <w:rsid w:val="00CA6CE2"/>
    <w:rsid w:val="00CB0ECD"/>
    <w:rsid w:val="00CB3345"/>
    <w:rsid w:val="00CB64D2"/>
    <w:rsid w:val="00CC0B4C"/>
    <w:rsid w:val="00CD02B0"/>
    <w:rsid w:val="00CD31C8"/>
    <w:rsid w:val="00CE2E73"/>
    <w:rsid w:val="00CF33D5"/>
    <w:rsid w:val="00D0415C"/>
    <w:rsid w:val="00D04DF3"/>
    <w:rsid w:val="00D0698F"/>
    <w:rsid w:val="00D0709D"/>
    <w:rsid w:val="00D12787"/>
    <w:rsid w:val="00D14C76"/>
    <w:rsid w:val="00D301C1"/>
    <w:rsid w:val="00D30E69"/>
    <w:rsid w:val="00D3117B"/>
    <w:rsid w:val="00D52D22"/>
    <w:rsid w:val="00D55279"/>
    <w:rsid w:val="00D61C78"/>
    <w:rsid w:val="00D624AD"/>
    <w:rsid w:val="00D65B9E"/>
    <w:rsid w:val="00D73000"/>
    <w:rsid w:val="00D74241"/>
    <w:rsid w:val="00D756A5"/>
    <w:rsid w:val="00D770F9"/>
    <w:rsid w:val="00D83E76"/>
    <w:rsid w:val="00D8524F"/>
    <w:rsid w:val="00D933B7"/>
    <w:rsid w:val="00D95804"/>
    <w:rsid w:val="00D965B8"/>
    <w:rsid w:val="00D97401"/>
    <w:rsid w:val="00DA0A0B"/>
    <w:rsid w:val="00DB097A"/>
    <w:rsid w:val="00DC478F"/>
    <w:rsid w:val="00DD1754"/>
    <w:rsid w:val="00DE1080"/>
    <w:rsid w:val="00DF67EB"/>
    <w:rsid w:val="00E00AD6"/>
    <w:rsid w:val="00E06E79"/>
    <w:rsid w:val="00E13570"/>
    <w:rsid w:val="00E13FC3"/>
    <w:rsid w:val="00E142E3"/>
    <w:rsid w:val="00E16DA5"/>
    <w:rsid w:val="00E17010"/>
    <w:rsid w:val="00E203D8"/>
    <w:rsid w:val="00E3451E"/>
    <w:rsid w:val="00E41DFB"/>
    <w:rsid w:val="00E4742D"/>
    <w:rsid w:val="00E52283"/>
    <w:rsid w:val="00E54453"/>
    <w:rsid w:val="00E56DBF"/>
    <w:rsid w:val="00E614C0"/>
    <w:rsid w:val="00E704B7"/>
    <w:rsid w:val="00E74297"/>
    <w:rsid w:val="00E85C5D"/>
    <w:rsid w:val="00E87598"/>
    <w:rsid w:val="00E9252D"/>
    <w:rsid w:val="00E96E6F"/>
    <w:rsid w:val="00EA2667"/>
    <w:rsid w:val="00EA5EE3"/>
    <w:rsid w:val="00EB26BB"/>
    <w:rsid w:val="00EB4103"/>
    <w:rsid w:val="00EB6983"/>
    <w:rsid w:val="00EB71C4"/>
    <w:rsid w:val="00EC000C"/>
    <w:rsid w:val="00EC14DA"/>
    <w:rsid w:val="00EC503F"/>
    <w:rsid w:val="00EC7397"/>
    <w:rsid w:val="00EF21BF"/>
    <w:rsid w:val="00EF48DB"/>
    <w:rsid w:val="00EF6CF2"/>
    <w:rsid w:val="00EF7E4E"/>
    <w:rsid w:val="00F168F4"/>
    <w:rsid w:val="00F230D4"/>
    <w:rsid w:val="00F45CD2"/>
    <w:rsid w:val="00F46833"/>
    <w:rsid w:val="00F508AF"/>
    <w:rsid w:val="00F5293C"/>
    <w:rsid w:val="00F54562"/>
    <w:rsid w:val="00F62446"/>
    <w:rsid w:val="00F73089"/>
    <w:rsid w:val="00F82E85"/>
    <w:rsid w:val="00F847FA"/>
    <w:rsid w:val="00F8748A"/>
    <w:rsid w:val="00F8752E"/>
    <w:rsid w:val="00F92CAD"/>
    <w:rsid w:val="00FA5AE6"/>
    <w:rsid w:val="00FA7F55"/>
    <w:rsid w:val="00FB1509"/>
    <w:rsid w:val="00FB24FB"/>
    <w:rsid w:val="00FB4B03"/>
    <w:rsid w:val="00FB4DCF"/>
    <w:rsid w:val="00FC0E82"/>
    <w:rsid w:val="00FC6270"/>
    <w:rsid w:val="00FD0F86"/>
    <w:rsid w:val="00FD1255"/>
    <w:rsid w:val="00FD4082"/>
    <w:rsid w:val="00FE00FE"/>
    <w:rsid w:val="00FE60DF"/>
    <w:rsid w:val="00FE7C0F"/>
    <w:rsid w:val="00FF18DF"/>
    <w:rsid w:val="00FF1D24"/>
    <w:rsid w:val="00FF75BE"/>
    <w:rsid w:val="02733566"/>
    <w:rsid w:val="027A8E6C"/>
    <w:rsid w:val="0347A5E9"/>
    <w:rsid w:val="03C5D69F"/>
    <w:rsid w:val="05CB3DF6"/>
    <w:rsid w:val="06B70310"/>
    <w:rsid w:val="075E605C"/>
    <w:rsid w:val="07863A12"/>
    <w:rsid w:val="091479DA"/>
    <w:rsid w:val="09631A65"/>
    <w:rsid w:val="099E75F9"/>
    <w:rsid w:val="09EE2F62"/>
    <w:rsid w:val="0A8BBE6C"/>
    <w:rsid w:val="0B367F93"/>
    <w:rsid w:val="0B64121F"/>
    <w:rsid w:val="0CC33F44"/>
    <w:rsid w:val="0D12D17E"/>
    <w:rsid w:val="0E6234EF"/>
    <w:rsid w:val="0F7C607C"/>
    <w:rsid w:val="100A56F2"/>
    <w:rsid w:val="10583F37"/>
    <w:rsid w:val="10B1F478"/>
    <w:rsid w:val="10FA003A"/>
    <w:rsid w:val="116144FA"/>
    <w:rsid w:val="1193B15F"/>
    <w:rsid w:val="11C8F379"/>
    <w:rsid w:val="11D63D1C"/>
    <w:rsid w:val="12A10BBC"/>
    <w:rsid w:val="13360422"/>
    <w:rsid w:val="1351C473"/>
    <w:rsid w:val="13DDB3D5"/>
    <w:rsid w:val="141CB30A"/>
    <w:rsid w:val="148F16CE"/>
    <w:rsid w:val="148F9CDF"/>
    <w:rsid w:val="15F62776"/>
    <w:rsid w:val="15FD48F4"/>
    <w:rsid w:val="1687FB0E"/>
    <w:rsid w:val="1744C3CD"/>
    <w:rsid w:val="1751CB2E"/>
    <w:rsid w:val="18C59425"/>
    <w:rsid w:val="19514757"/>
    <w:rsid w:val="1956BF6F"/>
    <w:rsid w:val="19D1D288"/>
    <w:rsid w:val="1AED17B8"/>
    <w:rsid w:val="1B0E168D"/>
    <w:rsid w:val="1B2F2419"/>
    <w:rsid w:val="1B5FFFFC"/>
    <w:rsid w:val="1B7DDC16"/>
    <w:rsid w:val="1BCE0364"/>
    <w:rsid w:val="1C13F4F6"/>
    <w:rsid w:val="1CEA4AF6"/>
    <w:rsid w:val="1D2AA25E"/>
    <w:rsid w:val="1E412128"/>
    <w:rsid w:val="1E4E0762"/>
    <w:rsid w:val="1EF7474A"/>
    <w:rsid w:val="1F3354FD"/>
    <w:rsid w:val="1F5FFD9D"/>
    <w:rsid w:val="1F62DA59"/>
    <w:rsid w:val="20190399"/>
    <w:rsid w:val="20CFA48B"/>
    <w:rsid w:val="20F4E1F1"/>
    <w:rsid w:val="2110A1E7"/>
    <w:rsid w:val="2113C363"/>
    <w:rsid w:val="23632CF2"/>
    <w:rsid w:val="237A8F11"/>
    <w:rsid w:val="23CD65F7"/>
    <w:rsid w:val="24568D40"/>
    <w:rsid w:val="2487AAC0"/>
    <w:rsid w:val="2556AD35"/>
    <w:rsid w:val="277ED5C4"/>
    <w:rsid w:val="27E8EF86"/>
    <w:rsid w:val="27FC8219"/>
    <w:rsid w:val="2869935B"/>
    <w:rsid w:val="2877011E"/>
    <w:rsid w:val="28D58716"/>
    <w:rsid w:val="291BF7B0"/>
    <w:rsid w:val="2A003F44"/>
    <w:rsid w:val="2A4A1E6E"/>
    <w:rsid w:val="2ABCD638"/>
    <w:rsid w:val="2AD0EF50"/>
    <w:rsid w:val="2ADA4D23"/>
    <w:rsid w:val="2CFA02F5"/>
    <w:rsid w:val="2D903466"/>
    <w:rsid w:val="2EB355C4"/>
    <w:rsid w:val="2EDF577B"/>
    <w:rsid w:val="2EEEBD2A"/>
    <w:rsid w:val="33B1764A"/>
    <w:rsid w:val="33DE51B7"/>
    <w:rsid w:val="33E25C6A"/>
    <w:rsid w:val="342F228B"/>
    <w:rsid w:val="3559472F"/>
    <w:rsid w:val="366BB516"/>
    <w:rsid w:val="37078DBD"/>
    <w:rsid w:val="37154684"/>
    <w:rsid w:val="37CEF82C"/>
    <w:rsid w:val="380FB36E"/>
    <w:rsid w:val="38763749"/>
    <w:rsid w:val="395BC2C3"/>
    <w:rsid w:val="39E44E60"/>
    <w:rsid w:val="39FBCF96"/>
    <w:rsid w:val="3BE2B6E7"/>
    <w:rsid w:val="3EC5FC04"/>
    <w:rsid w:val="3FAE5FA0"/>
    <w:rsid w:val="40180884"/>
    <w:rsid w:val="40EDDA94"/>
    <w:rsid w:val="40F79BB7"/>
    <w:rsid w:val="41D0E485"/>
    <w:rsid w:val="41FA46C5"/>
    <w:rsid w:val="4234A6CF"/>
    <w:rsid w:val="428C78C2"/>
    <w:rsid w:val="428EEB67"/>
    <w:rsid w:val="433A10B1"/>
    <w:rsid w:val="439D6785"/>
    <w:rsid w:val="44A8D8B5"/>
    <w:rsid w:val="45C9BC67"/>
    <w:rsid w:val="45CA390F"/>
    <w:rsid w:val="45CE0D44"/>
    <w:rsid w:val="467C6ADF"/>
    <w:rsid w:val="46FBDAA0"/>
    <w:rsid w:val="470DAB16"/>
    <w:rsid w:val="473C5230"/>
    <w:rsid w:val="473E8ED8"/>
    <w:rsid w:val="476853D4"/>
    <w:rsid w:val="4784B45B"/>
    <w:rsid w:val="47897DAB"/>
    <w:rsid w:val="47E90D2A"/>
    <w:rsid w:val="48938396"/>
    <w:rsid w:val="4895023F"/>
    <w:rsid w:val="48C5EF8F"/>
    <w:rsid w:val="48DB9F3C"/>
    <w:rsid w:val="4CFC19CA"/>
    <w:rsid w:val="4D658400"/>
    <w:rsid w:val="5039CD14"/>
    <w:rsid w:val="51239451"/>
    <w:rsid w:val="518257A5"/>
    <w:rsid w:val="52D278D5"/>
    <w:rsid w:val="555CCA2C"/>
    <w:rsid w:val="569E4805"/>
    <w:rsid w:val="56F2F677"/>
    <w:rsid w:val="577B004B"/>
    <w:rsid w:val="57974707"/>
    <w:rsid w:val="57A3449A"/>
    <w:rsid w:val="58898A61"/>
    <w:rsid w:val="58D406E1"/>
    <w:rsid w:val="5993F592"/>
    <w:rsid w:val="599455D9"/>
    <w:rsid w:val="5B19F329"/>
    <w:rsid w:val="5C781194"/>
    <w:rsid w:val="5CE331B8"/>
    <w:rsid w:val="5DD3F02F"/>
    <w:rsid w:val="5E173B1B"/>
    <w:rsid w:val="5E31A1A3"/>
    <w:rsid w:val="5E8A93F1"/>
    <w:rsid w:val="5F6751F4"/>
    <w:rsid w:val="5F6CE3A1"/>
    <w:rsid w:val="606CCF6E"/>
    <w:rsid w:val="60874DA1"/>
    <w:rsid w:val="609B904E"/>
    <w:rsid w:val="62115DAB"/>
    <w:rsid w:val="6474D11D"/>
    <w:rsid w:val="64760CDA"/>
    <w:rsid w:val="64A2ECCD"/>
    <w:rsid w:val="64BC4180"/>
    <w:rsid w:val="65C7D30D"/>
    <w:rsid w:val="6624FBFD"/>
    <w:rsid w:val="669C00C9"/>
    <w:rsid w:val="6724C49D"/>
    <w:rsid w:val="67275092"/>
    <w:rsid w:val="69D734BC"/>
    <w:rsid w:val="6A3E644D"/>
    <w:rsid w:val="6A446FBA"/>
    <w:rsid w:val="6ABF4D05"/>
    <w:rsid w:val="6AE0A129"/>
    <w:rsid w:val="6DB310EC"/>
    <w:rsid w:val="6DC5F5E7"/>
    <w:rsid w:val="6E9D302A"/>
    <w:rsid w:val="705A8FBA"/>
    <w:rsid w:val="7104ACBB"/>
    <w:rsid w:val="715E9505"/>
    <w:rsid w:val="725B6862"/>
    <w:rsid w:val="72776F0A"/>
    <w:rsid w:val="730D80D0"/>
    <w:rsid w:val="731BBB35"/>
    <w:rsid w:val="73D67835"/>
    <w:rsid w:val="743EAB01"/>
    <w:rsid w:val="74AA255F"/>
    <w:rsid w:val="75CFD60B"/>
    <w:rsid w:val="767E35EB"/>
    <w:rsid w:val="77DD3F4D"/>
    <w:rsid w:val="77E9CFCE"/>
    <w:rsid w:val="795A4936"/>
    <w:rsid w:val="7961881B"/>
    <w:rsid w:val="7999941A"/>
    <w:rsid w:val="7B906075"/>
    <w:rsid w:val="7C121C2B"/>
    <w:rsid w:val="7D37F842"/>
    <w:rsid w:val="7D54E4F1"/>
    <w:rsid w:val="7DDCCFF0"/>
    <w:rsid w:val="7E6632FB"/>
    <w:rsid w:val="7FA4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A27"/>
  <w15:chartTrackingRefBased/>
  <w15:docId w15:val="{94826847-2105-4EC4-8E2C-E18681B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9A"/>
    <w:pPr>
      <w:spacing w:after="0" w:line="240" w:lineRule="auto"/>
    </w:pPr>
    <w:rPr>
      <w:rFonts w:ascii="Times New Roman" w:eastAsia="Times New Roman" w:hAnsi="Times New Roman" w:cs="Times New Roman"/>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qFormat/>
    <w:rsid w:val="00914A9A"/>
    <w:pPr>
      <w:ind w:left="720"/>
      <w:contextualSpacing/>
    </w:pPr>
  </w:style>
  <w:style w:type="paragraph" w:styleId="Textoindependiente">
    <w:name w:val="Body Text"/>
    <w:basedOn w:val="Normal"/>
    <w:link w:val="TextoindependienteCar"/>
    <w:uiPriority w:val="1"/>
    <w:qFormat/>
    <w:rsid w:val="00914A9A"/>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914A9A"/>
    <w:rPr>
      <w:rFonts w:ascii="Arial" w:eastAsia="Arial" w:hAnsi="Arial" w:cs="Arial"/>
      <w:lang w:val="es-ES" w:eastAsia="es-ES" w:bidi="es-ES"/>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914A9A"/>
    <w:rPr>
      <w:rFonts w:ascii="Times New Roman" w:eastAsia="Times New Roman" w:hAnsi="Times New Roman" w:cs="Times New Roman"/>
      <w:sz w:val="24"/>
      <w:szCs w:val="24"/>
      <w:lang w:val="es-CO" w:eastAsia="es-ES_tradnl"/>
    </w:rPr>
  </w:style>
  <w:style w:type="paragraph" w:customStyle="1" w:styleId="c5">
    <w:name w:val="c5"/>
    <w:basedOn w:val="Normal"/>
    <w:uiPriority w:val="99"/>
    <w:rsid w:val="00914A9A"/>
    <w:pPr>
      <w:autoSpaceDE w:val="0"/>
      <w:autoSpaceDN w:val="0"/>
      <w:spacing w:line="240" w:lineRule="atLeast"/>
      <w:jc w:val="center"/>
    </w:pPr>
    <w:rPr>
      <w:lang w:val="es-ES" w:eastAsia="es-ES"/>
    </w:rPr>
  </w:style>
  <w:style w:type="character" w:styleId="Refdecomentario">
    <w:name w:val="annotation reference"/>
    <w:basedOn w:val="Fuentedeprrafopredeter"/>
    <w:uiPriority w:val="99"/>
    <w:semiHidden/>
    <w:unhideWhenUsed/>
    <w:rsid w:val="00CB3345"/>
    <w:rPr>
      <w:sz w:val="16"/>
      <w:szCs w:val="16"/>
    </w:rPr>
  </w:style>
  <w:style w:type="paragraph" w:styleId="Textocomentario">
    <w:name w:val="annotation text"/>
    <w:basedOn w:val="Normal"/>
    <w:link w:val="TextocomentarioCar"/>
    <w:uiPriority w:val="99"/>
    <w:unhideWhenUsed/>
    <w:rsid w:val="00CB3345"/>
    <w:rPr>
      <w:sz w:val="20"/>
      <w:szCs w:val="20"/>
    </w:rPr>
  </w:style>
  <w:style w:type="character" w:customStyle="1" w:styleId="TextocomentarioCar">
    <w:name w:val="Texto comentario Car"/>
    <w:basedOn w:val="Fuentedeprrafopredeter"/>
    <w:link w:val="Textocomentario"/>
    <w:uiPriority w:val="99"/>
    <w:rsid w:val="00CB334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CB3345"/>
    <w:rPr>
      <w:b/>
      <w:bCs/>
    </w:rPr>
  </w:style>
  <w:style w:type="character" w:customStyle="1" w:styleId="AsuntodelcomentarioCar">
    <w:name w:val="Asunto del comentario Car"/>
    <w:basedOn w:val="TextocomentarioCar"/>
    <w:link w:val="Asuntodelcomentario"/>
    <w:uiPriority w:val="99"/>
    <w:semiHidden/>
    <w:rsid w:val="00CB3345"/>
    <w:rPr>
      <w:rFonts w:ascii="Times New Roman" w:eastAsia="Times New Roman" w:hAnsi="Times New Roman" w:cs="Times New Roman"/>
      <w:b/>
      <w:bCs/>
      <w:sz w:val="20"/>
      <w:szCs w:val="20"/>
      <w:lang w:val="es-CO" w:eastAsia="es-ES_tradnl"/>
    </w:rPr>
  </w:style>
  <w:style w:type="paragraph" w:styleId="Revisin">
    <w:name w:val="Revision"/>
    <w:hidden/>
    <w:uiPriority w:val="99"/>
    <w:semiHidden/>
    <w:rsid w:val="00CB3345"/>
    <w:pPr>
      <w:spacing w:after="0" w:line="240" w:lineRule="auto"/>
    </w:pPr>
    <w:rPr>
      <w:rFonts w:ascii="Times New Roman" w:eastAsia="Times New Roman" w:hAnsi="Times New Roman" w:cs="Times New Roman"/>
      <w:sz w:val="24"/>
      <w:szCs w:val="24"/>
      <w:lang w:val="es-CO" w:eastAsia="es-ES_tradnl"/>
    </w:rPr>
  </w:style>
  <w:style w:type="paragraph" w:styleId="Textodeglobo">
    <w:name w:val="Balloon Text"/>
    <w:basedOn w:val="Normal"/>
    <w:link w:val="TextodegloboCar"/>
    <w:uiPriority w:val="99"/>
    <w:semiHidden/>
    <w:unhideWhenUsed/>
    <w:rsid w:val="00CB33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345"/>
    <w:rPr>
      <w:rFonts w:ascii="Segoe UI" w:eastAsia="Times New Roman" w:hAnsi="Segoe UI" w:cs="Segoe UI"/>
      <w:sz w:val="18"/>
      <w:szCs w:val="18"/>
      <w:lang w:val="es-CO" w:eastAsia="es-ES_tradnl"/>
    </w:rPr>
  </w:style>
  <w:style w:type="paragraph" w:styleId="Encabezado">
    <w:name w:val="header"/>
    <w:basedOn w:val="Normal"/>
    <w:link w:val="EncabezadoCar"/>
    <w:uiPriority w:val="99"/>
    <w:unhideWhenUsed/>
    <w:rsid w:val="004F53B7"/>
    <w:pPr>
      <w:tabs>
        <w:tab w:val="center" w:pos="4419"/>
        <w:tab w:val="right" w:pos="8838"/>
      </w:tabs>
    </w:pPr>
  </w:style>
  <w:style w:type="character" w:customStyle="1" w:styleId="EncabezadoCar">
    <w:name w:val="Encabezado Car"/>
    <w:basedOn w:val="Fuentedeprrafopredeter"/>
    <w:link w:val="Encabezado"/>
    <w:uiPriority w:val="99"/>
    <w:rsid w:val="004F53B7"/>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4F53B7"/>
    <w:pPr>
      <w:tabs>
        <w:tab w:val="center" w:pos="4419"/>
        <w:tab w:val="right" w:pos="8838"/>
      </w:tabs>
    </w:pPr>
  </w:style>
  <w:style w:type="character" w:customStyle="1" w:styleId="PiedepginaCar">
    <w:name w:val="Pie de página Car"/>
    <w:basedOn w:val="Fuentedeprrafopredeter"/>
    <w:link w:val="Piedepgina"/>
    <w:uiPriority w:val="99"/>
    <w:rsid w:val="004F53B7"/>
    <w:rPr>
      <w:rFonts w:ascii="Times New Roman" w:eastAsia="Times New Roman" w:hAnsi="Times New Roman" w:cs="Times New Roman"/>
      <w:sz w:val="24"/>
      <w:szCs w:val="24"/>
      <w:lang w:val="es-CO" w:eastAsia="es-ES_tradnl"/>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rPr>
      <w:sz w:val="20"/>
      <w:szCs w:val="20"/>
    </w:rPr>
  </w:style>
  <w:style w:type="paragraph" w:customStyle="1" w:styleId="Default">
    <w:name w:val="Default"/>
    <w:rsid w:val="000B7A44"/>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4E5A9C"/>
    <w:pPr>
      <w:spacing w:after="0" w:line="240" w:lineRule="auto"/>
    </w:pPr>
    <w:rPr>
      <w:rFonts w:ascii="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3" ma:contentTypeDescription="Crear nuevo documento." ma:contentTypeScope="" ma:versionID="48a58e79f32c720c29f810144a995f1b">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3e8668026b5a953fdf030b63fd86de13"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40E9-6147-46DB-831E-8100FFC9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C3B06-24C5-4E25-B6BB-281927EAF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D467C-3DBC-434D-9F03-A7FCF43BE095}">
  <ds:schemaRefs>
    <ds:schemaRef ds:uri="http://schemas.microsoft.com/sharepoint/v3/contenttype/forms"/>
  </ds:schemaRefs>
</ds:datastoreItem>
</file>

<file path=customXml/itemProps4.xml><?xml version="1.0" encoding="utf-8"?>
<ds:datastoreItem xmlns:ds="http://schemas.openxmlformats.org/officeDocument/2006/customXml" ds:itemID="{31BF2EEA-DC1B-4A66-B2BA-E33276CD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1952</Words>
  <Characters>10737</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Lozano</dc:creator>
  <cp:keywords/>
  <dc:description/>
  <cp:lastModifiedBy>Andres Lozano Karanauskas</cp:lastModifiedBy>
  <cp:revision>6</cp:revision>
  <cp:lastPrinted>2020-03-20T20:50:00Z</cp:lastPrinted>
  <dcterms:created xsi:type="dcterms:W3CDTF">2020-06-13T22:25:00Z</dcterms:created>
  <dcterms:modified xsi:type="dcterms:W3CDTF">2020-06-13T22:40:00Z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0x0101008EC9C7CFC92722469D4BE2822CD07B3D</vt:lpwstr>
  </property>
</Properties>
</file>