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E27" w:rsidRPr="00777993" w:rsidRDefault="008A4E27" w:rsidP="008A4E27">
      <w:pPr>
        <w:pStyle w:val="c4"/>
        <w:tabs>
          <w:tab w:val="left" w:pos="-374"/>
          <w:tab w:val="left" w:pos="0"/>
        </w:tabs>
        <w:spacing w:line="240" w:lineRule="auto"/>
        <w:rPr>
          <w:rFonts w:ascii="Arial" w:hAnsi="Arial" w:cs="Arial"/>
          <w:b/>
          <w:color w:val="000000" w:themeColor="text1"/>
          <w:sz w:val="22"/>
          <w:szCs w:val="22"/>
          <w:lang w:val="es-CO"/>
        </w:rPr>
      </w:pPr>
      <w:bookmarkStart w:id="0" w:name="_GoBack"/>
      <w:bookmarkEnd w:id="0"/>
      <w:r w:rsidRPr="00777993">
        <w:rPr>
          <w:rFonts w:ascii="Arial" w:hAnsi="Arial" w:cs="Arial"/>
          <w:b/>
          <w:color w:val="000000" w:themeColor="text1"/>
          <w:sz w:val="22"/>
          <w:szCs w:val="22"/>
          <w:lang w:val="es-CO"/>
        </w:rPr>
        <w:t>REPÚBLICA DE COLOMBIA</w:t>
      </w:r>
    </w:p>
    <w:p w:rsidR="008A4E27" w:rsidRPr="00777993" w:rsidRDefault="008A4E27" w:rsidP="008A4E27">
      <w:pPr>
        <w:tabs>
          <w:tab w:val="left" w:pos="204"/>
        </w:tabs>
        <w:jc w:val="center"/>
        <w:rPr>
          <w:rFonts w:ascii="Arial" w:hAnsi="Arial" w:cs="Arial"/>
          <w:b/>
          <w:color w:val="000000" w:themeColor="text1"/>
          <w:sz w:val="22"/>
          <w:szCs w:val="22"/>
        </w:rPr>
      </w:pPr>
    </w:p>
    <w:p w:rsidR="008A4E27" w:rsidRPr="00777993" w:rsidRDefault="008A4E27" w:rsidP="008A4E27">
      <w:pPr>
        <w:pStyle w:val="c4"/>
        <w:tabs>
          <w:tab w:val="left" w:pos="204"/>
        </w:tabs>
        <w:spacing w:line="240" w:lineRule="auto"/>
        <w:rPr>
          <w:rFonts w:ascii="Arial" w:hAnsi="Arial" w:cs="Arial"/>
          <w:b/>
          <w:color w:val="000000" w:themeColor="text1"/>
          <w:sz w:val="22"/>
          <w:szCs w:val="22"/>
          <w:lang w:val="es-CO"/>
        </w:rPr>
      </w:pPr>
      <w:r w:rsidRPr="00777993">
        <w:rPr>
          <w:rFonts w:ascii="Arial" w:hAnsi="Arial" w:cs="Arial"/>
          <w:b/>
          <w:color w:val="000000" w:themeColor="text1"/>
          <w:sz w:val="22"/>
          <w:szCs w:val="22"/>
          <w:lang w:val="es-CO"/>
        </w:rPr>
        <w:t>COMISIÓN NACIONAL DE CRÉDITO AGROPECUARIO</w:t>
      </w:r>
    </w:p>
    <w:p w:rsidR="008A4E27" w:rsidRPr="00777993" w:rsidRDefault="008A4E27" w:rsidP="008A4E27">
      <w:pPr>
        <w:tabs>
          <w:tab w:val="left" w:pos="204"/>
        </w:tabs>
        <w:jc w:val="center"/>
        <w:rPr>
          <w:rFonts w:ascii="Arial" w:hAnsi="Arial" w:cs="Arial"/>
          <w:b/>
          <w:color w:val="000000" w:themeColor="text1"/>
          <w:sz w:val="22"/>
          <w:szCs w:val="22"/>
        </w:rPr>
      </w:pPr>
    </w:p>
    <w:p w:rsidR="008A4E27" w:rsidRPr="00777993" w:rsidRDefault="008A4E27" w:rsidP="008A4E27">
      <w:pPr>
        <w:pStyle w:val="c5"/>
        <w:tabs>
          <w:tab w:val="left" w:pos="204"/>
        </w:tabs>
        <w:spacing w:line="240" w:lineRule="auto"/>
        <w:rPr>
          <w:rFonts w:ascii="Arial" w:hAnsi="Arial" w:cs="Arial"/>
          <w:b/>
          <w:color w:val="000000" w:themeColor="text1"/>
          <w:sz w:val="22"/>
          <w:szCs w:val="22"/>
          <w:lang w:val="es-CO"/>
        </w:rPr>
      </w:pPr>
      <w:r w:rsidRPr="00777993">
        <w:rPr>
          <w:rFonts w:ascii="Arial" w:hAnsi="Arial" w:cs="Arial"/>
          <w:b/>
          <w:color w:val="000000" w:themeColor="text1"/>
          <w:sz w:val="22"/>
          <w:szCs w:val="22"/>
          <w:lang w:val="es-CO"/>
        </w:rPr>
        <w:t>RESOLUCIÓN No.__ DE 2019</w:t>
      </w:r>
    </w:p>
    <w:p w:rsidR="008A4E27" w:rsidRPr="00777993" w:rsidRDefault="008A4E27" w:rsidP="008A4E27">
      <w:pPr>
        <w:pStyle w:val="c5"/>
        <w:tabs>
          <w:tab w:val="left" w:pos="204"/>
        </w:tabs>
        <w:spacing w:line="240" w:lineRule="auto"/>
        <w:rPr>
          <w:rFonts w:ascii="Arial" w:hAnsi="Arial" w:cs="Arial"/>
          <w:b/>
          <w:color w:val="000000" w:themeColor="text1"/>
          <w:sz w:val="22"/>
          <w:szCs w:val="22"/>
          <w:lang w:val="es-CO"/>
        </w:rPr>
      </w:pPr>
      <w:r w:rsidRPr="00777993">
        <w:rPr>
          <w:rFonts w:ascii="Arial" w:hAnsi="Arial" w:cs="Arial"/>
          <w:b/>
          <w:color w:val="000000" w:themeColor="text1"/>
          <w:sz w:val="22"/>
          <w:szCs w:val="22"/>
          <w:lang w:val="es-CO"/>
        </w:rPr>
        <w:t xml:space="preserve">(Febrero </w:t>
      </w:r>
      <w:r w:rsidR="0088573F" w:rsidRPr="00777993">
        <w:rPr>
          <w:rFonts w:ascii="Arial" w:hAnsi="Arial" w:cs="Arial"/>
          <w:b/>
          <w:color w:val="000000" w:themeColor="text1"/>
          <w:sz w:val="22"/>
          <w:szCs w:val="22"/>
          <w:lang w:val="es-CO"/>
        </w:rPr>
        <w:t xml:space="preserve">XX </w:t>
      </w:r>
      <w:r w:rsidRPr="00777993">
        <w:rPr>
          <w:rFonts w:ascii="Arial" w:hAnsi="Arial" w:cs="Arial"/>
          <w:b/>
          <w:color w:val="000000" w:themeColor="text1"/>
          <w:sz w:val="22"/>
          <w:szCs w:val="22"/>
          <w:lang w:val="es-CO"/>
        </w:rPr>
        <w:t>)</w:t>
      </w:r>
    </w:p>
    <w:p w:rsidR="008A4E27" w:rsidRPr="00777993" w:rsidRDefault="008A4E27" w:rsidP="00FE443E">
      <w:pPr>
        <w:tabs>
          <w:tab w:val="left" w:pos="204"/>
        </w:tabs>
        <w:rPr>
          <w:rFonts w:ascii="Arial" w:hAnsi="Arial" w:cs="Arial"/>
          <w:color w:val="000000" w:themeColor="text1"/>
          <w:sz w:val="22"/>
          <w:szCs w:val="22"/>
        </w:rPr>
      </w:pPr>
    </w:p>
    <w:p w:rsidR="001863C0" w:rsidRPr="00777993" w:rsidRDefault="001863C0" w:rsidP="001863C0">
      <w:pPr>
        <w:pStyle w:val="c5"/>
        <w:tabs>
          <w:tab w:val="left" w:pos="204"/>
        </w:tabs>
        <w:spacing w:line="240" w:lineRule="auto"/>
        <w:rPr>
          <w:rFonts w:ascii="Arial" w:hAnsi="Arial" w:cs="Arial"/>
          <w:sz w:val="22"/>
          <w:szCs w:val="22"/>
          <w:lang w:val="es-CO"/>
        </w:rPr>
      </w:pPr>
      <w:r w:rsidRPr="00777993">
        <w:rPr>
          <w:rFonts w:ascii="Arial" w:hAnsi="Arial" w:cs="Arial"/>
          <w:sz w:val="22"/>
          <w:szCs w:val="22"/>
          <w:lang w:val="es-CO"/>
        </w:rPr>
        <w:t xml:space="preserve">“Por la cual se establece una Línea Especial de Crédito para la </w:t>
      </w:r>
      <w:r w:rsidR="00B562B1" w:rsidRPr="00777993">
        <w:rPr>
          <w:rFonts w:ascii="Arial" w:hAnsi="Arial" w:cs="Arial"/>
          <w:sz w:val="22"/>
          <w:szCs w:val="22"/>
          <w:lang w:val="es-CO"/>
        </w:rPr>
        <w:t>R</w:t>
      </w:r>
      <w:r w:rsidR="0071381B" w:rsidRPr="00777993">
        <w:rPr>
          <w:rFonts w:ascii="Arial" w:hAnsi="Arial" w:cs="Arial"/>
          <w:sz w:val="22"/>
          <w:szCs w:val="22"/>
          <w:lang w:val="es-CO"/>
        </w:rPr>
        <w:t xml:space="preserve">eactivación </w:t>
      </w:r>
      <w:r w:rsidR="00B562B1" w:rsidRPr="00777993">
        <w:rPr>
          <w:rFonts w:ascii="Arial" w:hAnsi="Arial" w:cs="Arial"/>
          <w:sz w:val="22"/>
          <w:szCs w:val="22"/>
          <w:lang w:val="es-CO"/>
        </w:rPr>
        <w:t>A</w:t>
      </w:r>
      <w:r w:rsidR="0071381B" w:rsidRPr="00777993">
        <w:rPr>
          <w:rFonts w:ascii="Arial" w:hAnsi="Arial" w:cs="Arial"/>
          <w:sz w:val="22"/>
          <w:szCs w:val="22"/>
          <w:lang w:val="es-CO"/>
        </w:rPr>
        <w:t xml:space="preserve">gropecuaria </w:t>
      </w:r>
      <w:r w:rsidR="00EB2685" w:rsidRPr="00777993">
        <w:rPr>
          <w:rFonts w:ascii="Arial" w:hAnsi="Arial" w:cs="Arial"/>
          <w:sz w:val="22"/>
          <w:szCs w:val="22"/>
          <w:lang w:val="es-CO"/>
        </w:rPr>
        <w:t xml:space="preserve">destinada a la financiación de anticipos de las </w:t>
      </w:r>
      <w:r w:rsidR="0071381B" w:rsidRPr="00777993">
        <w:rPr>
          <w:rFonts w:ascii="Arial" w:hAnsi="Arial" w:cs="Arial"/>
          <w:sz w:val="22"/>
          <w:szCs w:val="22"/>
          <w:lang w:val="es-CO"/>
        </w:rPr>
        <w:t>operaciones Forward</w:t>
      </w:r>
      <w:r w:rsidRPr="00777993">
        <w:rPr>
          <w:rFonts w:ascii="Arial" w:hAnsi="Arial" w:cs="Arial"/>
          <w:sz w:val="22"/>
          <w:szCs w:val="22"/>
          <w:lang w:val="es-CO"/>
        </w:rPr>
        <w:t xml:space="preserve"> </w:t>
      </w:r>
      <w:r w:rsidR="00EB2685" w:rsidRPr="00777993">
        <w:rPr>
          <w:rFonts w:ascii="Arial" w:hAnsi="Arial" w:cs="Arial"/>
          <w:sz w:val="22"/>
          <w:szCs w:val="22"/>
          <w:lang w:val="es-CO"/>
        </w:rPr>
        <w:t xml:space="preserve">transadas </w:t>
      </w:r>
      <w:r w:rsidR="0071381B" w:rsidRPr="00777993">
        <w:rPr>
          <w:rFonts w:ascii="Arial" w:hAnsi="Arial" w:cs="Arial"/>
          <w:sz w:val="22"/>
          <w:szCs w:val="22"/>
          <w:lang w:val="es-CO"/>
        </w:rPr>
        <w:t xml:space="preserve">en </w:t>
      </w:r>
      <w:r w:rsidR="0071381B" w:rsidRPr="00777993">
        <w:rPr>
          <w:rFonts w:ascii="Arial" w:hAnsi="Arial" w:cs="Arial"/>
          <w:bCs/>
          <w:sz w:val="22"/>
          <w:szCs w:val="22"/>
          <w:lang w:val="es-CO"/>
        </w:rPr>
        <w:t xml:space="preserve">Bolsas de Bienes y Productos Agropecuarios, Agroindustriales y de otros </w:t>
      </w:r>
      <w:r w:rsidR="00AB64F9" w:rsidRPr="00777993">
        <w:rPr>
          <w:rFonts w:ascii="Arial" w:hAnsi="Arial" w:cs="Arial"/>
          <w:bCs/>
          <w:sz w:val="22"/>
          <w:szCs w:val="22"/>
          <w:lang w:val="es-CO"/>
        </w:rPr>
        <w:t>C</w:t>
      </w:r>
      <w:r w:rsidR="0071381B" w:rsidRPr="00777993">
        <w:rPr>
          <w:rFonts w:ascii="Arial" w:hAnsi="Arial" w:cs="Arial"/>
          <w:bCs/>
          <w:sz w:val="22"/>
          <w:szCs w:val="22"/>
          <w:lang w:val="es-CO"/>
        </w:rPr>
        <w:t>ommodities</w:t>
      </w:r>
      <w:r w:rsidRPr="00777993">
        <w:rPr>
          <w:rFonts w:ascii="Arial" w:hAnsi="Arial" w:cs="Arial"/>
          <w:sz w:val="22"/>
          <w:szCs w:val="22"/>
          <w:lang w:val="es-CO"/>
        </w:rPr>
        <w:t>”</w:t>
      </w:r>
    </w:p>
    <w:p w:rsidR="00B175B5" w:rsidRPr="00777993" w:rsidRDefault="00B175B5" w:rsidP="001863C0">
      <w:pPr>
        <w:pStyle w:val="c5"/>
        <w:tabs>
          <w:tab w:val="left" w:pos="204"/>
        </w:tabs>
        <w:spacing w:line="240" w:lineRule="auto"/>
        <w:rPr>
          <w:rFonts w:ascii="Arial" w:hAnsi="Arial" w:cs="Arial"/>
          <w:sz w:val="22"/>
          <w:szCs w:val="22"/>
          <w:lang w:val="es-CO"/>
        </w:rPr>
      </w:pPr>
    </w:p>
    <w:p w:rsidR="008A4E27" w:rsidRPr="00777993" w:rsidRDefault="008A4E27" w:rsidP="008A4E27">
      <w:pPr>
        <w:tabs>
          <w:tab w:val="left" w:pos="204"/>
        </w:tabs>
        <w:jc w:val="center"/>
        <w:rPr>
          <w:rFonts w:ascii="Arial" w:hAnsi="Arial" w:cs="Arial"/>
          <w:color w:val="000000" w:themeColor="text1"/>
          <w:sz w:val="22"/>
          <w:szCs w:val="22"/>
        </w:rPr>
      </w:pPr>
    </w:p>
    <w:p w:rsidR="008A4E27" w:rsidRPr="00777993" w:rsidRDefault="008A4E27" w:rsidP="008A4E27">
      <w:pPr>
        <w:pStyle w:val="c5"/>
        <w:tabs>
          <w:tab w:val="left" w:pos="204"/>
        </w:tabs>
        <w:spacing w:line="240" w:lineRule="auto"/>
        <w:rPr>
          <w:rFonts w:ascii="Arial" w:hAnsi="Arial" w:cs="Arial"/>
          <w:b/>
          <w:color w:val="000000" w:themeColor="text1"/>
          <w:sz w:val="22"/>
          <w:szCs w:val="22"/>
          <w:lang w:val="es-CO"/>
        </w:rPr>
      </w:pPr>
      <w:r w:rsidRPr="00777993">
        <w:rPr>
          <w:rFonts w:ascii="Arial" w:hAnsi="Arial" w:cs="Arial"/>
          <w:b/>
          <w:color w:val="000000" w:themeColor="text1"/>
          <w:sz w:val="22"/>
          <w:szCs w:val="22"/>
          <w:lang w:val="es-CO"/>
        </w:rPr>
        <w:t>LA COMISIÓN NACIONAL DE CRÉDITO AGROPECUARIO</w:t>
      </w:r>
    </w:p>
    <w:p w:rsidR="008A4E27" w:rsidRPr="00777993" w:rsidRDefault="008A4E27" w:rsidP="008A4E27">
      <w:pPr>
        <w:tabs>
          <w:tab w:val="left" w:pos="204"/>
        </w:tabs>
        <w:jc w:val="both"/>
        <w:rPr>
          <w:rFonts w:ascii="Arial" w:hAnsi="Arial" w:cs="Arial"/>
          <w:color w:val="000000" w:themeColor="text1"/>
          <w:sz w:val="22"/>
          <w:szCs w:val="22"/>
        </w:rPr>
      </w:pPr>
    </w:p>
    <w:p w:rsidR="008A4E27" w:rsidRPr="00777993" w:rsidRDefault="008A4E27" w:rsidP="008A4E27">
      <w:pPr>
        <w:pStyle w:val="p6"/>
        <w:spacing w:line="240" w:lineRule="auto"/>
        <w:ind w:left="0"/>
        <w:rPr>
          <w:rFonts w:ascii="Arial" w:hAnsi="Arial" w:cs="Arial"/>
          <w:color w:val="000000" w:themeColor="text1"/>
          <w:sz w:val="22"/>
          <w:szCs w:val="22"/>
          <w:lang w:val="es-CO"/>
        </w:rPr>
      </w:pPr>
      <w:r w:rsidRPr="00777993">
        <w:rPr>
          <w:rFonts w:ascii="Arial" w:hAnsi="Arial" w:cs="Arial"/>
          <w:color w:val="000000" w:themeColor="text1"/>
          <w:sz w:val="22"/>
          <w:szCs w:val="22"/>
          <w:lang w:val="es-CO"/>
        </w:rPr>
        <w:t xml:space="preserve">En ejercicio de las facultades conferidas por los artículos 218 y 220 del Estatuto Orgánico del Sistema Financiero, las Leyes 16 de 1990, 101 de 1993,1133 de 2007, 1731 de 2014, el Decreto Ley 2371 de 2015, y </w:t>
      </w:r>
      <w:r w:rsidR="00B562B1" w:rsidRPr="00777993">
        <w:rPr>
          <w:rFonts w:ascii="Arial" w:hAnsi="Arial" w:cs="Arial"/>
          <w:color w:val="000000" w:themeColor="text1"/>
          <w:sz w:val="22"/>
          <w:szCs w:val="22"/>
          <w:lang w:val="es-CO"/>
        </w:rPr>
        <w:t>el</w:t>
      </w:r>
      <w:r w:rsidRPr="00777993">
        <w:rPr>
          <w:rFonts w:ascii="Arial" w:hAnsi="Arial" w:cs="Arial"/>
          <w:color w:val="000000" w:themeColor="text1"/>
          <w:sz w:val="22"/>
          <w:szCs w:val="22"/>
          <w:lang w:val="es-CO"/>
        </w:rPr>
        <w:t xml:space="preserve"> Decreto 1313 de 1990</w:t>
      </w:r>
    </w:p>
    <w:p w:rsidR="008A4E27" w:rsidRPr="00777993" w:rsidRDefault="008A4E27" w:rsidP="008A4E27">
      <w:pPr>
        <w:tabs>
          <w:tab w:val="left" w:pos="1479"/>
        </w:tabs>
        <w:jc w:val="center"/>
        <w:rPr>
          <w:rFonts w:ascii="Arial" w:hAnsi="Arial" w:cs="Arial"/>
          <w:b/>
          <w:color w:val="000000" w:themeColor="text1"/>
          <w:sz w:val="22"/>
          <w:szCs w:val="22"/>
        </w:rPr>
      </w:pPr>
    </w:p>
    <w:p w:rsidR="008A4E27" w:rsidRPr="00777993" w:rsidRDefault="008A4E27" w:rsidP="008A4E27">
      <w:pPr>
        <w:tabs>
          <w:tab w:val="left" w:pos="1479"/>
        </w:tabs>
        <w:jc w:val="center"/>
        <w:rPr>
          <w:rFonts w:ascii="Arial" w:hAnsi="Arial" w:cs="Arial"/>
          <w:b/>
          <w:color w:val="000000" w:themeColor="text1"/>
          <w:sz w:val="22"/>
          <w:szCs w:val="22"/>
        </w:rPr>
      </w:pPr>
      <w:r w:rsidRPr="00777993">
        <w:rPr>
          <w:rFonts w:ascii="Arial" w:hAnsi="Arial" w:cs="Arial"/>
          <w:b/>
          <w:color w:val="000000" w:themeColor="text1"/>
          <w:sz w:val="22"/>
          <w:szCs w:val="22"/>
        </w:rPr>
        <w:t>CONSIDERANDO</w:t>
      </w:r>
    </w:p>
    <w:p w:rsidR="008A4E27" w:rsidRPr="00777993" w:rsidRDefault="008A4E27" w:rsidP="008A4E27">
      <w:pPr>
        <w:jc w:val="both"/>
        <w:rPr>
          <w:rFonts w:ascii="Arial" w:hAnsi="Arial" w:cs="Arial"/>
          <w:color w:val="000000" w:themeColor="text1"/>
          <w:sz w:val="22"/>
          <w:szCs w:val="22"/>
        </w:rPr>
      </w:pPr>
    </w:p>
    <w:p w:rsidR="005A6647" w:rsidRPr="00777993" w:rsidRDefault="005A6647" w:rsidP="008A4E27">
      <w:pPr>
        <w:widowControl w:val="0"/>
        <w:autoSpaceDE w:val="0"/>
        <w:autoSpaceDN w:val="0"/>
        <w:ind w:right="81"/>
        <w:jc w:val="both"/>
        <w:rPr>
          <w:rFonts w:ascii="Arial" w:eastAsia="Arial" w:hAnsi="Arial" w:cs="Arial"/>
          <w:b/>
          <w:color w:val="000000" w:themeColor="text1"/>
          <w:sz w:val="22"/>
          <w:szCs w:val="22"/>
          <w:lang w:eastAsia="es-CO" w:bidi="es-CO"/>
        </w:rPr>
      </w:pPr>
    </w:p>
    <w:p w:rsidR="008A4E27" w:rsidRPr="00777993" w:rsidRDefault="00581610" w:rsidP="008A4E27">
      <w:pPr>
        <w:widowControl w:val="0"/>
        <w:autoSpaceDE w:val="0"/>
        <w:autoSpaceDN w:val="0"/>
        <w:ind w:right="81"/>
        <w:jc w:val="both"/>
        <w:rPr>
          <w:rFonts w:ascii="Arial" w:eastAsia="Arial" w:hAnsi="Arial" w:cs="Arial"/>
          <w:color w:val="000000" w:themeColor="text1"/>
          <w:sz w:val="22"/>
          <w:szCs w:val="22"/>
          <w:lang w:eastAsia="es-CO" w:bidi="es-CO"/>
        </w:rPr>
      </w:pPr>
      <w:r w:rsidRPr="00777993">
        <w:rPr>
          <w:rFonts w:ascii="Arial" w:eastAsia="Arial" w:hAnsi="Arial" w:cs="Arial"/>
          <w:b/>
          <w:color w:val="000000" w:themeColor="text1"/>
          <w:sz w:val="22"/>
          <w:szCs w:val="22"/>
          <w:lang w:eastAsia="es-CO" w:bidi="es-CO"/>
        </w:rPr>
        <w:t>Primero</w:t>
      </w:r>
      <w:r w:rsidR="008A4E27" w:rsidRPr="00777993">
        <w:rPr>
          <w:rFonts w:ascii="Arial" w:eastAsia="Arial" w:hAnsi="Arial" w:cs="Arial"/>
          <w:color w:val="000000" w:themeColor="text1"/>
          <w:sz w:val="22"/>
          <w:szCs w:val="22"/>
          <w:lang w:eastAsia="es-CO" w:bidi="es-CO"/>
        </w:rPr>
        <w:t>. Que de acuerdo con lo dispuesto en el literal n), numeral 2. del artículo 218 del Estatuto Orgánico del Sistema Financiero, modificado por el artículo 2</w:t>
      </w:r>
      <w:r w:rsidR="00CC4E45" w:rsidRPr="00777993">
        <w:rPr>
          <w:rFonts w:ascii="Arial" w:eastAsia="Arial" w:hAnsi="Arial" w:cs="Arial"/>
          <w:color w:val="000000" w:themeColor="text1"/>
          <w:sz w:val="22"/>
          <w:szCs w:val="22"/>
          <w:lang w:eastAsia="es-CO" w:bidi="es-CO"/>
        </w:rPr>
        <w:t>o.</w:t>
      </w:r>
      <w:r w:rsidR="008A4E27" w:rsidRPr="00777993">
        <w:rPr>
          <w:rFonts w:ascii="Arial" w:eastAsia="Arial" w:hAnsi="Arial" w:cs="Arial"/>
          <w:color w:val="000000" w:themeColor="text1"/>
          <w:sz w:val="22"/>
          <w:szCs w:val="22"/>
          <w:lang w:eastAsia="es-CO" w:bidi="es-CO"/>
        </w:rPr>
        <w:t xml:space="preserve"> del Decreto Ley 2371 de 2015, la Comisión Nacional de Crédito Agropecuario - CNCA, podrá:</w:t>
      </w:r>
    </w:p>
    <w:p w:rsidR="008A4E27" w:rsidRPr="00777993" w:rsidRDefault="008A4E27" w:rsidP="008A4E27">
      <w:pPr>
        <w:widowControl w:val="0"/>
        <w:autoSpaceDE w:val="0"/>
        <w:autoSpaceDN w:val="0"/>
        <w:spacing w:before="183"/>
        <w:ind w:right="81"/>
        <w:jc w:val="both"/>
        <w:rPr>
          <w:rFonts w:ascii="Arial" w:eastAsia="Arial" w:hAnsi="Arial" w:cs="Arial"/>
          <w:color w:val="000000" w:themeColor="text1"/>
          <w:sz w:val="22"/>
          <w:szCs w:val="22"/>
          <w:lang w:eastAsia="es-CO" w:bidi="es-CO"/>
        </w:rPr>
      </w:pPr>
      <w:r w:rsidRPr="00777993">
        <w:rPr>
          <w:rFonts w:ascii="Arial" w:eastAsia="Arial" w:hAnsi="Arial" w:cs="Arial"/>
          <w:color w:val="000000" w:themeColor="text1"/>
          <w:sz w:val="22"/>
          <w:szCs w:val="22"/>
          <w:lang w:eastAsia="es-CO" w:bidi="es-CO"/>
        </w:rPr>
        <w:t xml:space="preserve">“(…) </w:t>
      </w:r>
    </w:p>
    <w:p w:rsidR="008A4E27" w:rsidRPr="00777993" w:rsidRDefault="008A4E27" w:rsidP="008A4E27">
      <w:pPr>
        <w:widowControl w:val="0"/>
        <w:autoSpaceDE w:val="0"/>
        <w:autoSpaceDN w:val="0"/>
        <w:spacing w:before="183"/>
        <w:ind w:right="81"/>
        <w:jc w:val="both"/>
        <w:rPr>
          <w:rFonts w:ascii="Arial" w:eastAsia="Arial" w:hAnsi="Arial" w:cs="Arial"/>
          <w:color w:val="000000" w:themeColor="text1"/>
          <w:sz w:val="22"/>
          <w:szCs w:val="22"/>
          <w:lang w:eastAsia="es-CO" w:bidi="es-CO"/>
        </w:rPr>
      </w:pPr>
      <w:r w:rsidRPr="00777993">
        <w:rPr>
          <w:rFonts w:ascii="Arial" w:eastAsia="Arial" w:hAnsi="Arial" w:cs="Arial"/>
          <w:color w:val="000000" w:themeColor="text1"/>
          <w:sz w:val="22"/>
          <w:szCs w:val="22"/>
          <w:lang w:eastAsia="es-CO" w:bidi="es-CO"/>
        </w:rPr>
        <w:t>n) Establecer, con base en la política trazada por el Ministerio de Agricultura y Desarrollo Rural, los términos y las condiciones financieras de las Líneas Especiales Crédito – LEC, del Incentivo a la Capitalización Rural - ICR y de otros incentivos o subsidios del Estado que estén relacionados exclusivamente con el crédito y/o riesgo agropecuario y rural.</w:t>
      </w:r>
    </w:p>
    <w:p w:rsidR="008A4E27" w:rsidRPr="00777993" w:rsidRDefault="008A4E27" w:rsidP="008A4E27">
      <w:pPr>
        <w:widowControl w:val="0"/>
        <w:autoSpaceDE w:val="0"/>
        <w:autoSpaceDN w:val="0"/>
        <w:spacing w:before="183"/>
        <w:ind w:right="81"/>
        <w:jc w:val="both"/>
        <w:rPr>
          <w:rFonts w:ascii="Arial" w:eastAsia="Arial" w:hAnsi="Arial" w:cs="Arial"/>
          <w:color w:val="000000" w:themeColor="text1"/>
          <w:sz w:val="22"/>
          <w:szCs w:val="22"/>
          <w:lang w:eastAsia="es-CO" w:bidi="es-CO"/>
        </w:rPr>
      </w:pPr>
      <w:r w:rsidRPr="00777993">
        <w:rPr>
          <w:rFonts w:ascii="Arial" w:eastAsia="Arial" w:hAnsi="Arial" w:cs="Arial"/>
          <w:color w:val="000000" w:themeColor="text1"/>
          <w:sz w:val="22"/>
          <w:szCs w:val="22"/>
          <w:lang w:eastAsia="es-CO" w:bidi="es-CO"/>
        </w:rPr>
        <w:t>(…)”</w:t>
      </w:r>
    </w:p>
    <w:p w:rsidR="008A4E27" w:rsidRPr="00777993" w:rsidRDefault="00581610" w:rsidP="008A4E27">
      <w:pPr>
        <w:widowControl w:val="0"/>
        <w:autoSpaceDE w:val="0"/>
        <w:autoSpaceDN w:val="0"/>
        <w:spacing w:before="185"/>
        <w:ind w:right="81"/>
        <w:jc w:val="both"/>
        <w:rPr>
          <w:rFonts w:ascii="Arial" w:eastAsia="Arial" w:hAnsi="Arial" w:cs="Arial"/>
          <w:color w:val="000000" w:themeColor="text1"/>
          <w:sz w:val="22"/>
          <w:szCs w:val="22"/>
          <w:lang w:eastAsia="es-CO" w:bidi="es-CO"/>
        </w:rPr>
      </w:pPr>
      <w:r w:rsidRPr="00777993">
        <w:rPr>
          <w:rFonts w:ascii="Arial" w:hAnsi="Arial" w:cs="Arial"/>
          <w:b/>
          <w:color w:val="000000" w:themeColor="text1"/>
          <w:sz w:val="22"/>
          <w:szCs w:val="22"/>
        </w:rPr>
        <w:t>Segundo</w:t>
      </w:r>
      <w:r w:rsidR="008A4E27" w:rsidRPr="00777993">
        <w:rPr>
          <w:rFonts w:ascii="Arial" w:eastAsia="Arial" w:hAnsi="Arial" w:cs="Arial"/>
          <w:b/>
          <w:color w:val="000000" w:themeColor="text1"/>
          <w:sz w:val="22"/>
          <w:szCs w:val="22"/>
          <w:lang w:eastAsia="es-CO" w:bidi="es-CO"/>
        </w:rPr>
        <w:t xml:space="preserve">. </w:t>
      </w:r>
      <w:r w:rsidR="008A4E27" w:rsidRPr="00777993">
        <w:rPr>
          <w:rFonts w:ascii="Arial" w:eastAsia="Arial" w:hAnsi="Arial" w:cs="Arial"/>
          <w:color w:val="000000" w:themeColor="text1"/>
          <w:sz w:val="22"/>
          <w:szCs w:val="22"/>
          <w:lang w:eastAsia="es-CO" w:bidi="es-CO"/>
        </w:rPr>
        <w:t>Que de acuerdo con lo dispuesto en el artículo 220 del Estatuto Orgánico del Sistema Financiero, “La Comisión Nacional de Crédito Agropecuario definirá las líneas de crédito que otorgarán las entidades que integran el Sistema Nacional de Crédito Agropecuario, y las instituciones bancarias y financieras debidamente autorizadas por la Superintendencia Bancaria, para conceder créditos con destino al sector agropecuario, afines y similares (…)”.</w:t>
      </w:r>
    </w:p>
    <w:p w:rsidR="008A4E27" w:rsidRPr="00777993" w:rsidRDefault="008A4E27" w:rsidP="008A4E27">
      <w:pPr>
        <w:autoSpaceDE w:val="0"/>
        <w:autoSpaceDN w:val="0"/>
        <w:adjustRightInd w:val="0"/>
        <w:spacing w:line="0" w:lineRule="atLeast"/>
        <w:jc w:val="both"/>
        <w:rPr>
          <w:rFonts w:ascii="Arial" w:hAnsi="Arial" w:cs="Arial"/>
          <w:color w:val="000000" w:themeColor="text1"/>
          <w:sz w:val="22"/>
          <w:szCs w:val="22"/>
        </w:rPr>
      </w:pPr>
    </w:p>
    <w:p w:rsidR="00AB64F9" w:rsidRPr="00777993" w:rsidRDefault="009512BC" w:rsidP="00AB64F9">
      <w:pPr>
        <w:tabs>
          <w:tab w:val="left" w:pos="8503"/>
        </w:tabs>
        <w:ind w:right="-2"/>
        <w:jc w:val="both"/>
        <w:rPr>
          <w:rFonts w:ascii="Arial" w:hAnsi="Arial"/>
          <w:sz w:val="22"/>
          <w:szCs w:val="22"/>
        </w:rPr>
      </w:pPr>
      <w:r w:rsidRPr="00777993">
        <w:rPr>
          <w:rFonts w:ascii="Arial" w:eastAsia="Arial" w:hAnsi="Arial" w:cs="Arial"/>
          <w:b/>
          <w:color w:val="000000" w:themeColor="text1"/>
          <w:sz w:val="22"/>
          <w:szCs w:val="22"/>
          <w:lang w:eastAsia="es-CO" w:bidi="es-CO"/>
        </w:rPr>
        <w:t>Tercero</w:t>
      </w:r>
      <w:r w:rsidR="00AB64F9" w:rsidRPr="00777993">
        <w:rPr>
          <w:rFonts w:ascii="Arial" w:hAnsi="Arial" w:cs="Arial"/>
          <w:b/>
          <w:sz w:val="22"/>
          <w:szCs w:val="22"/>
          <w:lang w:bidi="es-CO"/>
        </w:rPr>
        <w:t>.</w:t>
      </w:r>
      <w:r w:rsidR="00AB64F9" w:rsidRPr="00777993">
        <w:rPr>
          <w:rFonts w:ascii="Arial" w:hAnsi="Arial"/>
          <w:sz w:val="22"/>
          <w:szCs w:val="22"/>
        </w:rPr>
        <w:t xml:space="preserve"> Que la política sectorial del Ministerio de Agricultura y Desarrollo Rural – MADR, propende por asegurar la comercialización de los productos y el financiamiento de los pequeños y medianos productores con fundamento en el encadenamiento productivo. En este propósito, el MADR propone la implementación de una Línea Especial de Crédito para la financiación de anticipos dentro de las</w:t>
      </w:r>
      <w:r w:rsidR="00AB64F9" w:rsidRPr="00777993">
        <w:rPr>
          <w:rFonts w:ascii="Arial" w:hAnsi="Arial" w:cs="Arial"/>
          <w:sz w:val="22"/>
          <w:szCs w:val="22"/>
        </w:rPr>
        <w:t xml:space="preserve"> operaciones Forward transadas en las </w:t>
      </w:r>
      <w:r w:rsidR="00AB64F9" w:rsidRPr="00777993">
        <w:rPr>
          <w:rFonts w:ascii="Arial" w:hAnsi="Arial" w:cs="Arial"/>
          <w:bCs/>
          <w:sz w:val="22"/>
          <w:szCs w:val="22"/>
        </w:rPr>
        <w:t>Bolsas de Bienes y Productos Agropecuarios, Agroindustriales y de otros commodities</w:t>
      </w:r>
      <w:r w:rsidR="00EB2685" w:rsidRPr="00777993">
        <w:rPr>
          <w:rFonts w:ascii="Arial" w:hAnsi="Arial" w:cs="Arial"/>
          <w:sz w:val="22"/>
          <w:szCs w:val="22"/>
        </w:rPr>
        <w:t xml:space="preserve">, toda vez que se trata de </w:t>
      </w:r>
      <w:r w:rsidR="00AB64F9" w:rsidRPr="00777993">
        <w:rPr>
          <w:rFonts w:ascii="Arial" w:hAnsi="Arial"/>
          <w:sz w:val="22"/>
          <w:szCs w:val="22"/>
        </w:rPr>
        <w:t xml:space="preserve">un escenario que brinda confianza, seguridad y eficiencia, mediante el cual los productores agropecuarios que tienen acceso restringido al crédito bancario puedan acceder a financiación.  </w:t>
      </w:r>
    </w:p>
    <w:p w:rsidR="008C0176" w:rsidRPr="00777993" w:rsidRDefault="008C0176" w:rsidP="00370F79">
      <w:pPr>
        <w:jc w:val="both"/>
        <w:rPr>
          <w:rFonts w:ascii="Arial" w:hAnsi="Arial" w:cs="Arial"/>
          <w:color w:val="000000" w:themeColor="text1"/>
          <w:sz w:val="22"/>
          <w:szCs w:val="22"/>
        </w:rPr>
      </w:pPr>
    </w:p>
    <w:p w:rsidR="00370F79" w:rsidRPr="00777993" w:rsidRDefault="009512BC" w:rsidP="00370F79">
      <w:pPr>
        <w:jc w:val="both"/>
        <w:rPr>
          <w:rFonts w:ascii="Arial" w:hAnsi="Arial" w:cs="Arial"/>
          <w:sz w:val="22"/>
          <w:szCs w:val="22"/>
        </w:rPr>
      </w:pPr>
      <w:r w:rsidRPr="00777993">
        <w:rPr>
          <w:rFonts w:ascii="Arial" w:hAnsi="Arial" w:cs="Arial"/>
          <w:b/>
          <w:sz w:val="22"/>
          <w:szCs w:val="22"/>
        </w:rPr>
        <w:lastRenderedPageBreak/>
        <w:t>Cuarto</w:t>
      </w:r>
      <w:r w:rsidR="005227C3" w:rsidRPr="00777993">
        <w:rPr>
          <w:rFonts w:ascii="Arial" w:hAnsi="Arial" w:cs="Arial"/>
          <w:sz w:val="22"/>
          <w:szCs w:val="22"/>
        </w:rPr>
        <w:t xml:space="preserve">. </w:t>
      </w:r>
      <w:r w:rsidR="00370F79" w:rsidRPr="00777993">
        <w:rPr>
          <w:rFonts w:ascii="Arial" w:hAnsi="Arial" w:cs="Arial"/>
          <w:sz w:val="22"/>
          <w:szCs w:val="22"/>
        </w:rPr>
        <w:t xml:space="preserve">Que </w:t>
      </w:r>
      <w:r w:rsidR="007E5AC7" w:rsidRPr="00777993">
        <w:rPr>
          <w:rFonts w:ascii="Arial" w:hAnsi="Arial" w:cs="Arial"/>
          <w:sz w:val="22"/>
          <w:szCs w:val="22"/>
        </w:rPr>
        <w:t xml:space="preserve">las </w:t>
      </w:r>
      <w:r w:rsidR="00370F79" w:rsidRPr="00777993">
        <w:rPr>
          <w:rFonts w:ascii="Arial" w:hAnsi="Arial" w:cs="Arial"/>
          <w:bCs/>
          <w:sz w:val="22"/>
          <w:szCs w:val="22"/>
        </w:rPr>
        <w:t>Bolsa</w:t>
      </w:r>
      <w:r w:rsidR="007E5AC7" w:rsidRPr="00777993">
        <w:rPr>
          <w:rFonts w:ascii="Arial" w:hAnsi="Arial" w:cs="Arial"/>
          <w:bCs/>
          <w:sz w:val="22"/>
          <w:szCs w:val="22"/>
        </w:rPr>
        <w:t>s</w:t>
      </w:r>
      <w:r w:rsidR="00370F79" w:rsidRPr="00777993">
        <w:rPr>
          <w:rFonts w:ascii="Arial" w:hAnsi="Arial" w:cs="Arial"/>
          <w:bCs/>
          <w:sz w:val="22"/>
          <w:szCs w:val="22"/>
        </w:rPr>
        <w:t xml:space="preserve"> de Bienes y Productos Agropecuarios, Agroindustriales y de otros </w:t>
      </w:r>
      <w:r w:rsidR="00E300E2" w:rsidRPr="00777993">
        <w:rPr>
          <w:rFonts w:ascii="Arial" w:hAnsi="Arial" w:cs="Arial"/>
          <w:bCs/>
          <w:sz w:val="22"/>
          <w:szCs w:val="22"/>
        </w:rPr>
        <w:t>C</w:t>
      </w:r>
      <w:r w:rsidR="00370F79" w:rsidRPr="00777993">
        <w:rPr>
          <w:rFonts w:ascii="Arial" w:hAnsi="Arial" w:cs="Arial"/>
          <w:bCs/>
          <w:sz w:val="22"/>
          <w:szCs w:val="22"/>
        </w:rPr>
        <w:t xml:space="preserve">ommodities, </w:t>
      </w:r>
      <w:r w:rsidR="00EB2685" w:rsidRPr="00777993">
        <w:rPr>
          <w:rFonts w:ascii="Arial" w:hAnsi="Arial" w:cs="Arial"/>
          <w:sz w:val="22"/>
          <w:szCs w:val="22"/>
        </w:rPr>
        <w:t>vigiladas</w:t>
      </w:r>
      <w:r w:rsidR="00370F79" w:rsidRPr="00777993">
        <w:rPr>
          <w:rFonts w:ascii="Arial" w:hAnsi="Arial" w:cs="Arial"/>
          <w:sz w:val="22"/>
          <w:szCs w:val="22"/>
        </w:rPr>
        <w:t xml:space="preserve"> por la Superintendencia Financiera de Colombia</w:t>
      </w:r>
      <w:r w:rsidR="007E5AC7" w:rsidRPr="00777993">
        <w:rPr>
          <w:rFonts w:ascii="Arial" w:hAnsi="Arial" w:cs="Arial"/>
          <w:sz w:val="22"/>
          <w:szCs w:val="22"/>
        </w:rPr>
        <w:t xml:space="preserve"> como proveedores de infraestructura del mercado de valores, </w:t>
      </w:r>
      <w:r w:rsidR="00370F79" w:rsidRPr="00777993">
        <w:rPr>
          <w:rFonts w:ascii="Arial" w:hAnsi="Arial" w:cs="Arial"/>
          <w:sz w:val="22"/>
          <w:szCs w:val="22"/>
        </w:rPr>
        <w:t>tiene</w:t>
      </w:r>
      <w:r w:rsidR="007E5AC7" w:rsidRPr="00777993">
        <w:rPr>
          <w:rFonts w:ascii="Arial" w:hAnsi="Arial" w:cs="Arial"/>
          <w:sz w:val="22"/>
          <w:szCs w:val="22"/>
        </w:rPr>
        <w:t>n</w:t>
      </w:r>
      <w:r w:rsidR="00370F79" w:rsidRPr="00777993">
        <w:rPr>
          <w:rFonts w:ascii="Arial" w:hAnsi="Arial" w:cs="Arial"/>
          <w:sz w:val="22"/>
          <w:szCs w:val="22"/>
        </w:rPr>
        <w:t xml:space="preserve"> como objeto organizar y mantener en funcionamiento un mercado público de bienes y productos agropecuarios, agroindustriales o de otros commodities.</w:t>
      </w:r>
    </w:p>
    <w:p w:rsidR="00370F79" w:rsidRPr="00777993" w:rsidRDefault="00370F79" w:rsidP="00370F79">
      <w:pPr>
        <w:jc w:val="both"/>
        <w:rPr>
          <w:rFonts w:ascii="Arial" w:hAnsi="Arial" w:cs="Arial"/>
          <w:sz w:val="22"/>
          <w:szCs w:val="22"/>
        </w:rPr>
      </w:pPr>
    </w:p>
    <w:p w:rsidR="00CC056D" w:rsidRPr="00777993" w:rsidRDefault="009512BC" w:rsidP="00854304">
      <w:pPr>
        <w:jc w:val="both"/>
        <w:rPr>
          <w:rFonts w:ascii="Arial" w:hAnsi="Arial" w:cs="Arial"/>
          <w:sz w:val="22"/>
          <w:szCs w:val="22"/>
        </w:rPr>
      </w:pPr>
      <w:r w:rsidRPr="00777993">
        <w:rPr>
          <w:rFonts w:ascii="Arial" w:hAnsi="Arial" w:cs="Arial"/>
          <w:b/>
          <w:sz w:val="22"/>
          <w:szCs w:val="22"/>
        </w:rPr>
        <w:t>Quinto</w:t>
      </w:r>
      <w:r w:rsidR="00370F79" w:rsidRPr="00777993">
        <w:rPr>
          <w:rFonts w:ascii="Arial" w:hAnsi="Arial" w:cs="Arial"/>
          <w:sz w:val="22"/>
          <w:szCs w:val="22"/>
        </w:rPr>
        <w:t xml:space="preserve">. Que en el mercado abierto de </w:t>
      </w:r>
      <w:bookmarkStart w:id="1" w:name="_Hlk1653048"/>
      <w:r w:rsidR="007E5AC7" w:rsidRPr="00777993">
        <w:rPr>
          <w:rFonts w:ascii="Arial" w:hAnsi="Arial" w:cs="Arial"/>
          <w:sz w:val="22"/>
          <w:szCs w:val="22"/>
        </w:rPr>
        <w:t xml:space="preserve">las </w:t>
      </w:r>
      <w:r w:rsidR="007E5AC7" w:rsidRPr="00777993">
        <w:rPr>
          <w:rFonts w:ascii="Arial" w:hAnsi="Arial" w:cs="Arial"/>
          <w:bCs/>
          <w:sz w:val="22"/>
          <w:szCs w:val="22"/>
        </w:rPr>
        <w:t>Bolsas de Bienes y Productos Agropecuario</w:t>
      </w:r>
      <w:r w:rsidR="00E300E2" w:rsidRPr="00777993">
        <w:rPr>
          <w:rFonts w:ascii="Arial" w:hAnsi="Arial" w:cs="Arial"/>
          <w:bCs/>
          <w:sz w:val="22"/>
          <w:szCs w:val="22"/>
        </w:rPr>
        <w:t>s, Agroindustriales y de otros C</w:t>
      </w:r>
      <w:r w:rsidR="007E5AC7" w:rsidRPr="00777993">
        <w:rPr>
          <w:rFonts w:ascii="Arial" w:hAnsi="Arial" w:cs="Arial"/>
          <w:bCs/>
          <w:sz w:val="22"/>
          <w:szCs w:val="22"/>
        </w:rPr>
        <w:t>ommodities</w:t>
      </w:r>
      <w:bookmarkEnd w:id="1"/>
      <w:r w:rsidR="007E5AC7" w:rsidRPr="00777993">
        <w:rPr>
          <w:rFonts w:ascii="Arial" w:hAnsi="Arial" w:cs="Arial"/>
          <w:bCs/>
          <w:sz w:val="22"/>
          <w:szCs w:val="22"/>
        </w:rPr>
        <w:t xml:space="preserve"> </w:t>
      </w:r>
      <w:r w:rsidR="00370F79" w:rsidRPr="00777993">
        <w:rPr>
          <w:rFonts w:ascii="Arial" w:hAnsi="Arial" w:cs="Arial"/>
          <w:sz w:val="22"/>
          <w:szCs w:val="22"/>
        </w:rPr>
        <w:t xml:space="preserve">se pueden celebrar </w:t>
      </w:r>
      <w:r w:rsidR="00D77D50" w:rsidRPr="00777993">
        <w:rPr>
          <w:rFonts w:ascii="Arial" w:hAnsi="Arial" w:cs="Arial"/>
          <w:sz w:val="22"/>
          <w:szCs w:val="22"/>
        </w:rPr>
        <w:t xml:space="preserve">operaciones </w:t>
      </w:r>
      <w:r w:rsidR="00370F79" w:rsidRPr="00777993">
        <w:rPr>
          <w:rFonts w:ascii="Arial" w:hAnsi="Arial" w:cs="Arial"/>
          <w:sz w:val="22"/>
          <w:szCs w:val="22"/>
        </w:rPr>
        <w:t>Forward sobre bienes, productos o commodities</w:t>
      </w:r>
      <w:r w:rsidR="00D85F98" w:rsidRPr="00777993">
        <w:rPr>
          <w:rFonts w:ascii="Arial" w:hAnsi="Arial" w:cs="Arial"/>
          <w:sz w:val="22"/>
          <w:szCs w:val="22"/>
        </w:rPr>
        <w:t xml:space="preserve"> (producto agropecuario)</w:t>
      </w:r>
      <w:r w:rsidR="00854304" w:rsidRPr="00777993">
        <w:rPr>
          <w:rFonts w:ascii="Arial" w:hAnsi="Arial" w:cs="Arial"/>
          <w:sz w:val="22"/>
          <w:szCs w:val="22"/>
        </w:rPr>
        <w:t>.</w:t>
      </w:r>
      <w:r w:rsidR="00CC056D" w:rsidRPr="00777993">
        <w:rPr>
          <w:rFonts w:ascii="Arial" w:hAnsi="Arial" w:cs="Arial"/>
          <w:sz w:val="22"/>
          <w:szCs w:val="22"/>
        </w:rPr>
        <w:t xml:space="preserve"> Mediante</w:t>
      </w:r>
      <w:r w:rsidR="00370F79" w:rsidRPr="00777993">
        <w:rPr>
          <w:rFonts w:ascii="Arial" w:hAnsi="Arial" w:cs="Arial"/>
          <w:sz w:val="22"/>
          <w:szCs w:val="22"/>
        </w:rPr>
        <w:t xml:space="preserve"> </w:t>
      </w:r>
      <w:r w:rsidR="00CC056D" w:rsidRPr="00777993">
        <w:rPr>
          <w:rFonts w:ascii="Arial" w:hAnsi="Arial" w:cs="Arial"/>
          <w:sz w:val="22"/>
          <w:szCs w:val="22"/>
        </w:rPr>
        <w:t xml:space="preserve">este mecanismo se </w:t>
      </w:r>
      <w:r w:rsidR="00D85F98" w:rsidRPr="00777993">
        <w:rPr>
          <w:rFonts w:ascii="Arial" w:hAnsi="Arial" w:cs="Arial"/>
          <w:sz w:val="22"/>
          <w:szCs w:val="22"/>
        </w:rPr>
        <w:t>pacta</w:t>
      </w:r>
      <w:r w:rsidR="00CC056D" w:rsidRPr="00777993">
        <w:rPr>
          <w:rFonts w:ascii="Arial" w:hAnsi="Arial" w:cs="Arial"/>
          <w:sz w:val="22"/>
          <w:szCs w:val="22"/>
        </w:rPr>
        <w:t xml:space="preserve"> la</w:t>
      </w:r>
      <w:r w:rsidR="003B6BB4" w:rsidRPr="00777993">
        <w:rPr>
          <w:rFonts w:ascii="Arial" w:hAnsi="Arial" w:cs="Arial"/>
          <w:sz w:val="22"/>
          <w:szCs w:val="22"/>
        </w:rPr>
        <w:t xml:space="preserve"> entrega a futuro </w:t>
      </w:r>
      <w:r w:rsidR="00CC056D" w:rsidRPr="00777993">
        <w:rPr>
          <w:rFonts w:ascii="Arial" w:hAnsi="Arial" w:cs="Arial"/>
          <w:sz w:val="22"/>
          <w:szCs w:val="22"/>
        </w:rPr>
        <w:t>de un producto agropecuario a un precio previamente definido</w:t>
      </w:r>
      <w:r w:rsidR="00D85F98" w:rsidRPr="00777993">
        <w:rPr>
          <w:rFonts w:ascii="Arial" w:hAnsi="Arial" w:cs="Arial"/>
          <w:sz w:val="22"/>
          <w:szCs w:val="22"/>
        </w:rPr>
        <w:t xml:space="preserve">. Así mismo estas operaciones pueden contemplar el pago de un anticipo al momento </w:t>
      </w:r>
      <w:r w:rsidR="00CC056D" w:rsidRPr="00777993">
        <w:rPr>
          <w:rFonts w:ascii="Arial" w:hAnsi="Arial" w:cs="Arial"/>
          <w:sz w:val="22"/>
          <w:szCs w:val="22"/>
        </w:rPr>
        <w:t>de la suscripción del Forward</w:t>
      </w:r>
      <w:r w:rsidR="00D85F98" w:rsidRPr="00777993">
        <w:rPr>
          <w:rFonts w:ascii="Arial" w:hAnsi="Arial" w:cs="Arial"/>
          <w:sz w:val="22"/>
          <w:szCs w:val="22"/>
        </w:rPr>
        <w:t xml:space="preserve">. </w:t>
      </w:r>
    </w:p>
    <w:p w:rsidR="00CC056D" w:rsidRPr="00777993" w:rsidRDefault="00CC056D" w:rsidP="00854304">
      <w:pPr>
        <w:jc w:val="both"/>
        <w:rPr>
          <w:rFonts w:ascii="Arial" w:hAnsi="Arial" w:cs="Arial"/>
          <w:sz w:val="22"/>
          <w:szCs w:val="22"/>
        </w:rPr>
      </w:pPr>
    </w:p>
    <w:p w:rsidR="009512BC" w:rsidRPr="00777993" w:rsidRDefault="009512BC" w:rsidP="00CD1842">
      <w:pPr>
        <w:jc w:val="both"/>
        <w:rPr>
          <w:rFonts w:ascii="Arial" w:hAnsi="Arial" w:cs="Arial"/>
          <w:sz w:val="22"/>
          <w:szCs w:val="22"/>
        </w:rPr>
      </w:pPr>
      <w:r w:rsidRPr="00777993">
        <w:rPr>
          <w:rFonts w:ascii="Arial" w:hAnsi="Arial" w:cs="Arial"/>
          <w:b/>
          <w:sz w:val="22"/>
          <w:szCs w:val="22"/>
        </w:rPr>
        <w:t>S</w:t>
      </w:r>
      <w:r w:rsidR="001E3EC5" w:rsidRPr="00777993">
        <w:rPr>
          <w:rFonts w:ascii="Arial" w:hAnsi="Arial" w:cs="Arial"/>
          <w:b/>
          <w:sz w:val="22"/>
          <w:szCs w:val="22"/>
        </w:rPr>
        <w:t>exto</w:t>
      </w:r>
      <w:r w:rsidR="0075053D" w:rsidRPr="00777993">
        <w:rPr>
          <w:rFonts w:ascii="Arial" w:hAnsi="Arial" w:cs="Arial"/>
          <w:b/>
          <w:sz w:val="22"/>
          <w:szCs w:val="22"/>
        </w:rPr>
        <w:t>.</w:t>
      </w:r>
      <w:r w:rsidRPr="00777993">
        <w:rPr>
          <w:rFonts w:ascii="Arial" w:hAnsi="Arial" w:cs="Arial"/>
          <w:color w:val="000000" w:themeColor="text1"/>
          <w:sz w:val="22"/>
          <w:szCs w:val="22"/>
        </w:rPr>
        <w:t xml:space="preserve"> Que de conformidad con lo establecido en los artículos 219, 220 y 221 del Estatuto</w:t>
      </w:r>
      <w:r w:rsidR="00EF1942" w:rsidRPr="00777993">
        <w:rPr>
          <w:rFonts w:ascii="Arial" w:hAnsi="Arial" w:cs="Arial"/>
          <w:color w:val="000000" w:themeColor="text1"/>
          <w:sz w:val="22"/>
          <w:szCs w:val="22"/>
        </w:rPr>
        <w:t xml:space="preserve"> Orgánico del Sistema Financiero</w:t>
      </w:r>
      <w:r w:rsidRPr="00777993">
        <w:rPr>
          <w:rFonts w:ascii="Arial" w:hAnsi="Arial" w:cs="Arial"/>
          <w:color w:val="000000" w:themeColor="text1"/>
          <w:sz w:val="22"/>
          <w:szCs w:val="22"/>
        </w:rPr>
        <w:t>, la Comisión Nacional de Crédito Agropecuario</w:t>
      </w:r>
      <w:r w:rsidRPr="00777993">
        <w:rPr>
          <w:rFonts w:ascii="Arial" w:eastAsia="Arial" w:hAnsi="Arial" w:cs="Arial"/>
          <w:color w:val="000000" w:themeColor="text1"/>
          <w:sz w:val="22"/>
          <w:szCs w:val="22"/>
          <w:lang w:eastAsia="es-CO" w:bidi="es-CO"/>
        </w:rPr>
        <w:t xml:space="preserve"> considera conveniente establecer una </w:t>
      </w:r>
      <w:r w:rsidR="00602BD1" w:rsidRPr="00777993">
        <w:rPr>
          <w:rFonts w:ascii="Arial" w:hAnsi="Arial" w:cs="Arial"/>
          <w:color w:val="000000" w:themeColor="text1"/>
          <w:sz w:val="22"/>
          <w:szCs w:val="22"/>
        </w:rPr>
        <w:t>Línea</w:t>
      </w:r>
      <w:r w:rsidRPr="00777993">
        <w:rPr>
          <w:rFonts w:ascii="Arial" w:hAnsi="Arial" w:cs="Arial"/>
          <w:color w:val="000000" w:themeColor="text1"/>
          <w:sz w:val="22"/>
          <w:szCs w:val="22"/>
        </w:rPr>
        <w:t xml:space="preserve"> Especial de Crédito LEC, cuyo </w:t>
      </w:r>
      <w:r w:rsidR="00530173" w:rsidRPr="00777993">
        <w:rPr>
          <w:rFonts w:ascii="Arial" w:hAnsi="Arial" w:cs="Arial"/>
          <w:color w:val="000000" w:themeColor="text1"/>
          <w:sz w:val="22"/>
          <w:szCs w:val="22"/>
        </w:rPr>
        <w:t xml:space="preserve">sujeto </w:t>
      </w:r>
      <w:r w:rsidRPr="00777993">
        <w:rPr>
          <w:rFonts w:ascii="Arial" w:hAnsi="Arial" w:cs="Arial"/>
          <w:color w:val="000000" w:themeColor="text1"/>
          <w:sz w:val="22"/>
          <w:szCs w:val="22"/>
        </w:rPr>
        <w:t xml:space="preserve">será el </w:t>
      </w:r>
      <w:r w:rsidR="00955DD3" w:rsidRPr="00777993">
        <w:rPr>
          <w:rFonts w:ascii="Arial" w:hAnsi="Arial" w:cs="Arial"/>
          <w:color w:val="000000" w:themeColor="text1"/>
          <w:sz w:val="22"/>
          <w:szCs w:val="22"/>
        </w:rPr>
        <w:t>comprador</w:t>
      </w:r>
      <w:r w:rsidR="00966F97" w:rsidRPr="00777993">
        <w:rPr>
          <w:rFonts w:ascii="Arial" w:hAnsi="Arial" w:cs="Arial"/>
          <w:color w:val="000000" w:themeColor="text1"/>
          <w:sz w:val="22"/>
          <w:szCs w:val="22"/>
        </w:rPr>
        <w:t xml:space="preserve"> que se denominará Integrador </w:t>
      </w:r>
      <w:r w:rsidR="003839FE" w:rsidRPr="00777993">
        <w:rPr>
          <w:rFonts w:ascii="Arial" w:hAnsi="Arial" w:cs="Arial"/>
          <w:color w:val="000000" w:themeColor="text1"/>
          <w:sz w:val="22"/>
          <w:szCs w:val="22"/>
        </w:rPr>
        <w:t>Bursátil Comprador</w:t>
      </w:r>
      <w:r w:rsidR="00966F97" w:rsidRPr="00777993">
        <w:rPr>
          <w:rFonts w:ascii="Arial" w:hAnsi="Arial" w:cs="Arial"/>
          <w:color w:val="000000" w:themeColor="text1"/>
          <w:sz w:val="22"/>
          <w:szCs w:val="22"/>
        </w:rPr>
        <w:t>.</w:t>
      </w:r>
    </w:p>
    <w:p w:rsidR="009512BC" w:rsidRPr="00777993" w:rsidRDefault="009512BC" w:rsidP="00CD1842">
      <w:pPr>
        <w:jc w:val="both"/>
        <w:rPr>
          <w:rFonts w:ascii="Arial" w:hAnsi="Arial" w:cs="Arial"/>
          <w:sz w:val="22"/>
          <w:szCs w:val="22"/>
        </w:rPr>
      </w:pPr>
    </w:p>
    <w:p w:rsidR="00955DD3" w:rsidRPr="00777993" w:rsidRDefault="00955DD3" w:rsidP="00CD1842">
      <w:pPr>
        <w:jc w:val="both"/>
        <w:rPr>
          <w:rFonts w:ascii="Arial" w:eastAsia="Arial" w:hAnsi="Arial" w:cs="Arial"/>
          <w:color w:val="000000" w:themeColor="text1"/>
          <w:sz w:val="22"/>
          <w:szCs w:val="22"/>
          <w:lang w:eastAsia="es-CO" w:bidi="es-CO"/>
        </w:rPr>
      </w:pPr>
      <w:r w:rsidRPr="00777993">
        <w:rPr>
          <w:rFonts w:ascii="Arial" w:eastAsia="Arial" w:hAnsi="Arial" w:cs="Arial"/>
          <w:b/>
          <w:color w:val="000000" w:themeColor="text1"/>
          <w:sz w:val="22"/>
          <w:szCs w:val="22"/>
          <w:lang w:eastAsia="es-CO" w:bidi="es-CO"/>
        </w:rPr>
        <w:t>Séptimo</w:t>
      </w:r>
      <w:r w:rsidRPr="00777993">
        <w:rPr>
          <w:rFonts w:ascii="Arial" w:eastAsia="Arial" w:hAnsi="Arial" w:cs="Arial"/>
          <w:color w:val="000000" w:themeColor="text1"/>
          <w:sz w:val="22"/>
          <w:szCs w:val="22"/>
          <w:lang w:eastAsia="es-CO" w:bidi="es-CO"/>
        </w:rPr>
        <w:t xml:space="preserve">. Que </w:t>
      </w:r>
      <w:bookmarkStart w:id="2" w:name="_Hlk1756249"/>
      <w:r w:rsidRPr="00777993">
        <w:rPr>
          <w:rFonts w:ascii="Arial" w:eastAsia="Arial" w:hAnsi="Arial" w:cs="Arial"/>
          <w:color w:val="000000" w:themeColor="text1"/>
          <w:sz w:val="22"/>
          <w:szCs w:val="22"/>
          <w:lang w:eastAsia="es-CO" w:bidi="es-CO"/>
        </w:rPr>
        <w:t xml:space="preserve">la Línea Especial de Crédito que se propone </w:t>
      </w:r>
      <w:r w:rsidR="007B2919" w:rsidRPr="00777993">
        <w:rPr>
          <w:rFonts w:ascii="Arial" w:eastAsia="Arial" w:hAnsi="Arial" w:cs="Arial"/>
          <w:color w:val="000000" w:themeColor="text1"/>
          <w:sz w:val="22"/>
          <w:szCs w:val="22"/>
          <w:lang w:eastAsia="es-CO" w:bidi="es-CO"/>
        </w:rPr>
        <w:t xml:space="preserve">para </w:t>
      </w:r>
      <w:r w:rsidR="00D432F7" w:rsidRPr="00777993">
        <w:rPr>
          <w:rFonts w:ascii="Arial" w:eastAsia="Arial" w:hAnsi="Arial" w:cs="Arial"/>
          <w:color w:val="000000" w:themeColor="text1"/>
          <w:sz w:val="22"/>
          <w:szCs w:val="22"/>
          <w:lang w:eastAsia="es-CO" w:bidi="es-CO"/>
        </w:rPr>
        <w:t>la financiación d</w:t>
      </w:r>
      <w:r w:rsidRPr="00777993">
        <w:rPr>
          <w:rFonts w:ascii="Arial" w:eastAsia="Arial" w:hAnsi="Arial" w:cs="Arial"/>
          <w:color w:val="000000" w:themeColor="text1"/>
          <w:sz w:val="22"/>
          <w:szCs w:val="22"/>
          <w:lang w:eastAsia="es-CO" w:bidi="es-CO"/>
        </w:rPr>
        <w:t xml:space="preserve">el anticipo de las operaciones forward en las </w:t>
      </w:r>
      <w:r w:rsidR="00E00CA3" w:rsidRPr="00777993">
        <w:rPr>
          <w:rFonts w:ascii="Arial" w:eastAsia="Arial" w:hAnsi="Arial" w:cs="Arial"/>
          <w:color w:val="000000" w:themeColor="text1"/>
          <w:sz w:val="22"/>
          <w:szCs w:val="22"/>
          <w:lang w:eastAsia="es-CO" w:bidi="es-CO"/>
        </w:rPr>
        <w:t xml:space="preserve">negociaciones celebradas en las </w:t>
      </w:r>
      <w:r w:rsidRPr="00777993">
        <w:rPr>
          <w:rFonts w:ascii="Arial" w:eastAsia="Arial" w:hAnsi="Arial" w:cs="Arial"/>
          <w:color w:val="000000" w:themeColor="text1"/>
          <w:sz w:val="22"/>
          <w:szCs w:val="22"/>
          <w:lang w:eastAsia="es-CO" w:bidi="es-CO"/>
        </w:rPr>
        <w:t>Bolsas de Bienes y Productos Agropecuarios, Agroindustriales y de otros Commodities,</w:t>
      </w:r>
      <w:r w:rsidR="00D432F7" w:rsidRPr="00777993">
        <w:rPr>
          <w:rFonts w:ascii="Arial" w:eastAsia="Arial" w:hAnsi="Arial" w:cs="Arial"/>
          <w:color w:val="000000" w:themeColor="text1"/>
          <w:sz w:val="22"/>
          <w:szCs w:val="22"/>
          <w:lang w:eastAsia="es-CO" w:bidi="es-CO"/>
        </w:rPr>
        <w:t xml:space="preserve"> tiene como propósito </w:t>
      </w:r>
      <w:r w:rsidRPr="00777993">
        <w:rPr>
          <w:rFonts w:ascii="Arial" w:eastAsia="Arial" w:hAnsi="Arial" w:cs="Arial"/>
          <w:color w:val="000000" w:themeColor="text1"/>
          <w:sz w:val="22"/>
          <w:szCs w:val="22"/>
          <w:lang w:eastAsia="es-CO" w:bidi="es-CO"/>
        </w:rPr>
        <w:t>permiti</w:t>
      </w:r>
      <w:r w:rsidR="006607C9" w:rsidRPr="00777993">
        <w:rPr>
          <w:rFonts w:ascii="Arial" w:eastAsia="Arial" w:hAnsi="Arial" w:cs="Arial"/>
          <w:color w:val="000000" w:themeColor="text1"/>
          <w:sz w:val="22"/>
          <w:szCs w:val="22"/>
          <w:lang w:eastAsia="es-CO" w:bidi="es-CO"/>
        </w:rPr>
        <w:t xml:space="preserve">r </w:t>
      </w:r>
      <w:r w:rsidRPr="00777993">
        <w:rPr>
          <w:rFonts w:ascii="Arial" w:eastAsia="Arial" w:hAnsi="Arial" w:cs="Arial"/>
          <w:color w:val="000000" w:themeColor="text1"/>
          <w:sz w:val="22"/>
          <w:szCs w:val="22"/>
          <w:lang w:eastAsia="es-CO" w:bidi="es-CO"/>
        </w:rPr>
        <w:t>que el comprador disponga de recursos suficientes para a</w:t>
      </w:r>
      <w:r w:rsidR="000B2CB5" w:rsidRPr="00777993">
        <w:rPr>
          <w:rFonts w:ascii="Arial" w:eastAsia="Arial" w:hAnsi="Arial" w:cs="Arial"/>
          <w:color w:val="000000" w:themeColor="text1"/>
          <w:sz w:val="22"/>
          <w:szCs w:val="22"/>
          <w:lang w:eastAsia="es-CO" w:bidi="es-CO"/>
        </w:rPr>
        <w:t xml:space="preserve">tender la demanda de anticipos </w:t>
      </w:r>
      <w:r w:rsidR="00B249B9" w:rsidRPr="00777993">
        <w:rPr>
          <w:rFonts w:ascii="Arial" w:eastAsia="Arial" w:hAnsi="Arial" w:cs="Arial"/>
          <w:color w:val="000000" w:themeColor="text1"/>
          <w:sz w:val="22"/>
          <w:szCs w:val="22"/>
          <w:lang w:eastAsia="es-CO" w:bidi="es-CO"/>
        </w:rPr>
        <w:t xml:space="preserve">y </w:t>
      </w:r>
      <w:r w:rsidRPr="00777993">
        <w:rPr>
          <w:rFonts w:ascii="Arial" w:eastAsia="Arial" w:hAnsi="Arial" w:cs="Arial"/>
          <w:color w:val="000000" w:themeColor="text1"/>
          <w:sz w:val="22"/>
          <w:szCs w:val="22"/>
          <w:lang w:eastAsia="es-CO" w:bidi="es-CO"/>
        </w:rPr>
        <w:t xml:space="preserve">que el </w:t>
      </w:r>
      <w:r w:rsidR="00B249B9" w:rsidRPr="00777993">
        <w:rPr>
          <w:rFonts w:ascii="Arial" w:eastAsia="Arial" w:hAnsi="Arial" w:cs="Arial"/>
          <w:color w:val="000000" w:themeColor="text1"/>
          <w:sz w:val="22"/>
          <w:szCs w:val="22"/>
          <w:lang w:eastAsia="es-CO" w:bidi="es-CO"/>
        </w:rPr>
        <w:t>vendedor</w:t>
      </w:r>
      <w:r w:rsidRPr="00777993">
        <w:rPr>
          <w:rFonts w:ascii="Arial" w:eastAsia="Arial" w:hAnsi="Arial" w:cs="Arial"/>
          <w:color w:val="000000" w:themeColor="text1"/>
          <w:sz w:val="22"/>
          <w:szCs w:val="22"/>
          <w:lang w:eastAsia="es-CO" w:bidi="es-CO"/>
        </w:rPr>
        <w:t xml:space="preserve"> disminuya los costos de financiamiento</w:t>
      </w:r>
      <w:bookmarkEnd w:id="2"/>
      <w:r w:rsidR="00B249B9" w:rsidRPr="00777993">
        <w:rPr>
          <w:rFonts w:ascii="Arial" w:eastAsia="Arial" w:hAnsi="Arial" w:cs="Arial"/>
          <w:color w:val="000000" w:themeColor="text1"/>
          <w:sz w:val="22"/>
          <w:szCs w:val="22"/>
          <w:lang w:eastAsia="es-CO" w:bidi="es-CO"/>
        </w:rPr>
        <w:t>.</w:t>
      </w:r>
    </w:p>
    <w:p w:rsidR="00236218" w:rsidRPr="00777993" w:rsidRDefault="00236218" w:rsidP="00CD1842">
      <w:pPr>
        <w:jc w:val="both"/>
        <w:rPr>
          <w:rFonts w:ascii="Arial" w:hAnsi="Arial" w:cs="Arial"/>
          <w:sz w:val="22"/>
          <w:szCs w:val="22"/>
        </w:rPr>
      </w:pPr>
    </w:p>
    <w:p w:rsidR="008A4E27" w:rsidRPr="00777993" w:rsidRDefault="00236218" w:rsidP="00D85F98">
      <w:pPr>
        <w:pStyle w:val="c5"/>
        <w:tabs>
          <w:tab w:val="left" w:pos="204"/>
        </w:tabs>
        <w:spacing w:line="240" w:lineRule="auto"/>
        <w:jc w:val="both"/>
        <w:rPr>
          <w:rFonts w:ascii="Arial" w:hAnsi="Arial" w:cs="Arial"/>
          <w:color w:val="000000" w:themeColor="text1"/>
          <w:sz w:val="22"/>
          <w:szCs w:val="22"/>
          <w:lang w:bidi="es-CO"/>
        </w:rPr>
      </w:pPr>
      <w:r w:rsidRPr="00777993">
        <w:rPr>
          <w:rFonts w:ascii="Arial" w:hAnsi="Arial" w:cs="Arial"/>
          <w:b/>
          <w:color w:val="000000" w:themeColor="text1"/>
          <w:sz w:val="22"/>
          <w:szCs w:val="22"/>
          <w:lang w:bidi="es-CO"/>
        </w:rPr>
        <w:t>Octavo</w:t>
      </w:r>
      <w:r w:rsidR="003940FE" w:rsidRPr="00777993">
        <w:rPr>
          <w:rFonts w:ascii="Arial" w:hAnsi="Arial" w:cs="Arial"/>
          <w:b/>
          <w:color w:val="000000" w:themeColor="text1"/>
          <w:sz w:val="22"/>
          <w:szCs w:val="22"/>
          <w:lang w:bidi="es-CO"/>
        </w:rPr>
        <w:t>.</w:t>
      </w:r>
      <w:r w:rsidR="003940FE" w:rsidRPr="00777993">
        <w:rPr>
          <w:rFonts w:ascii="Arial" w:hAnsi="Arial" w:cs="Arial"/>
          <w:color w:val="000000" w:themeColor="text1"/>
          <w:sz w:val="22"/>
          <w:szCs w:val="22"/>
          <w:lang w:bidi="es-CO"/>
        </w:rPr>
        <w:t xml:space="preserve"> </w:t>
      </w:r>
      <w:r w:rsidR="008A4E27" w:rsidRPr="00777993">
        <w:rPr>
          <w:rFonts w:ascii="Arial" w:hAnsi="Arial" w:cs="Arial"/>
          <w:color w:val="000000" w:themeColor="text1"/>
          <w:sz w:val="22"/>
          <w:szCs w:val="22"/>
          <w:lang w:bidi="es-CO"/>
        </w:rPr>
        <w:t xml:space="preserve">Que el proyecto de resolución </w:t>
      </w:r>
      <w:r w:rsidR="00D85F98" w:rsidRPr="00777993">
        <w:rPr>
          <w:rFonts w:ascii="Arial" w:hAnsi="Arial" w:cs="Arial"/>
          <w:sz w:val="22"/>
          <w:szCs w:val="22"/>
          <w:lang w:val="es-CO"/>
        </w:rPr>
        <w:t xml:space="preserve">“Por la cual se establece una Línea Especial de Crédito para la Reactivación Agropecuaria destinadas a la financiación de anticipos de las operaciones Forward transadas en </w:t>
      </w:r>
      <w:r w:rsidR="00D85F98" w:rsidRPr="00777993">
        <w:rPr>
          <w:rFonts w:ascii="Arial" w:hAnsi="Arial" w:cs="Arial"/>
          <w:bCs/>
          <w:sz w:val="22"/>
          <w:szCs w:val="22"/>
          <w:lang w:val="es-CO"/>
        </w:rPr>
        <w:t>Bolsas de Bienes y Productos Agropecuarios, Agroindustriales y de otros Commodities</w:t>
      </w:r>
      <w:r w:rsidR="00D85F98" w:rsidRPr="00777993">
        <w:rPr>
          <w:rFonts w:ascii="Arial" w:hAnsi="Arial" w:cs="Arial"/>
          <w:sz w:val="22"/>
          <w:szCs w:val="22"/>
          <w:lang w:val="es-CO"/>
        </w:rPr>
        <w:t xml:space="preserve">” </w:t>
      </w:r>
      <w:r w:rsidR="008A4E27" w:rsidRPr="00777993">
        <w:rPr>
          <w:rFonts w:ascii="Arial" w:hAnsi="Arial" w:cs="Arial"/>
          <w:color w:val="000000" w:themeColor="text1"/>
          <w:sz w:val="22"/>
          <w:szCs w:val="22"/>
          <w:lang w:bidi="es-CO"/>
        </w:rPr>
        <w:t>estuvo publicado en la página web de FINAGRO para comentarios.</w:t>
      </w:r>
    </w:p>
    <w:p w:rsidR="008A4E27" w:rsidRPr="00777993" w:rsidRDefault="008A4E27" w:rsidP="008A4E27">
      <w:pPr>
        <w:tabs>
          <w:tab w:val="left" w:pos="8503"/>
        </w:tabs>
        <w:ind w:right="-2"/>
        <w:jc w:val="both"/>
        <w:rPr>
          <w:rFonts w:ascii="Arial" w:hAnsi="Arial" w:cs="Arial"/>
          <w:color w:val="000000" w:themeColor="text1"/>
          <w:sz w:val="22"/>
          <w:szCs w:val="22"/>
          <w:lang w:bidi="es-CO"/>
        </w:rPr>
      </w:pPr>
    </w:p>
    <w:p w:rsidR="008A4E27" w:rsidRPr="00777993" w:rsidRDefault="00B249B9" w:rsidP="008A4E27">
      <w:pPr>
        <w:tabs>
          <w:tab w:val="left" w:pos="8503"/>
        </w:tabs>
        <w:ind w:right="-2"/>
        <w:jc w:val="both"/>
        <w:rPr>
          <w:rFonts w:ascii="Arial" w:hAnsi="Arial" w:cs="Arial"/>
          <w:color w:val="000000" w:themeColor="text1"/>
          <w:sz w:val="22"/>
          <w:szCs w:val="22"/>
          <w:lang w:bidi="es-CO"/>
        </w:rPr>
      </w:pPr>
      <w:r w:rsidRPr="00777993">
        <w:rPr>
          <w:rFonts w:ascii="Arial" w:hAnsi="Arial" w:cs="Arial"/>
          <w:b/>
          <w:color w:val="000000" w:themeColor="text1"/>
          <w:sz w:val="22"/>
          <w:szCs w:val="22"/>
          <w:lang w:bidi="es-CO"/>
        </w:rPr>
        <w:t>Noveno</w:t>
      </w:r>
      <w:r w:rsidR="003940FE" w:rsidRPr="00777993">
        <w:rPr>
          <w:rFonts w:ascii="Arial" w:hAnsi="Arial" w:cs="Arial"/>
          <w:b/>
          <w:color w:val="000000" w:themeColor="text1"/>
          <w:sz w:val="22"/>
          <w:szCs w:val="22"/>
          <w:lang w:bidi="es-CO"/>
        </w:rPr>
        <w:t xml:space="preserve">. </w:t>
      </w:r>
      <w:r w:rsidR="008A4E27" w:rsidRPr="00777993">
        <w:rPr>
          <w:rFonts w:ascii="Arial" w:hAnsi="Arial" w:cs="Arial"/>
          <w:color w:val="000000" w:themeColor="text1"/>
          <w:sz w:val="22"/>
          <w:szCs w:val="22"/>
          <w:lang w:bidi="es-CO"/>
        </w:rPr>
        <w:t>Que el documento con la justificación jurídica y técnica de la presente resolución fue presentado para consideración de la CNCA y discutido en la reunión llevada a cabo el día veintisiete (27) de febrero de dos mil diecinueve (2019).</w:t>
      </w:r>
    </w:p>
    <w:p w:rsidR="00714DC2" w:rsidRPr="00777993" w:rsidRDefault="00714DC2">
      <w:pPr>
        <w:rPr>
          <w:color w:val="000000" w:themeColor="text1"/>
        </w:rPr>
      </w:pPr>
    </w:p>
    <w:p w:rsidR="00714DC2" w:rsidRPr="00777993" w:rsidRDefault="00714DC2" w:rsidP="00714DC2">
      <w:pPr>
        <w:tabs>
          <w:tab w:val="left" w:pos="8503"/>
        </w:tabs>
        <w:ind w:right="-2"/>
        <w:jc w:val="both"/>
        <w:rPr>
          <w:rFonts w:ascii="Arial" w:hAnsi="Arial" w:cs="Arial"/>
          <w:color w:val="000000" w:themeColor="text1"/>
          <w:sz w:val="22"/>
          <w:szCs w:val="22"/>
          <w:lang w:bidi="es-CO"/>
        </w:rPr>
      </w:pPr>
      <w:r w:rsidRPr="00777993">
        <w:rPr>
          <w:rFonts w:ascii="Arial" w:hAnsi="Arial" w:cs="Arial"/>
          <w:color w:val="000000" w:themeColor="text1"/>
          <w:sz w:val="22"/>
          <w:szCs w:val="22"/>
          <w:lang w:bidi="es-CO"/>
        </w:rPr>
        <w:t>En mérito de lo anterior,</w:t>
      </w:r>
    </w:p>
    <w:p w:rsidR="00714DC2" w:rsidRPr="00777993" w:rsidRDefault="00714DC2" w:rsidP="00714DC2">
      <w:pPr>
        <w:pStyle w:val="c5"/>
        <w:tabs>
          <w:tab w:val="left" w:pos="1479"/>
        </w:tabs>
        <w:spacing w:line="240" w:lineRule="auto"/>
        <w:rPr>
          <w:rFonts w:ascii="Arial" w:hAnsi="Arial" w:cs="Arial"/>
          <w:b/>
          <w:color w:val="000000" w:themeColor="text1"/>
          <w:sz w:val="22"/>
          <w:szCs w:val="22"/>
          <w:lang w:val="es-CO"/>
        </w:rPr>
      </w:pPr>
      <w:r w:rsidRPr="00777993">
        <w:rPr>
          <w:rFonts w:ascii="Arial" w:hAnsi="Arial" w:cs="Arial"/>
          <w:b/>
          <w:color w:val="000000" w:themeColor="text1"/>
          <w:sz w:val="22"/>
          <w:szCs w:val="22"/>
          <w:lang w:val="es-CO"/>
        </w:rPr>
        <w:t>RESUELVE</w:t>
      </w:r>
    </w:p>
    <w:p w:rsidR="00714DC2" w:rsidRPr="00777993" w:rsidRDefault="00714DC2" w:rsidP="002E79D8">
      <w:pPr>
        <w:pStyle w:val="p2"/>
        <w:spacing w:line="0" w:lineRule="atLeast"/>
        <w:ind w:left="0"/>
        <w:rPr>
          <w:rFonts w:ascii="Arial" w:hAnsi="Arial" w:cs="Arial"/>
          <w:color w:val="000000" w:themeColor="text1"/>
          <w:sz w:val="22"/>
          <w:szCs w:val="22"/>
          <w:lang w:val="es-CO"/>
        </w:rPr>
      </w:pPr>
    </w:p>
    <w:p w:rsidR="002E79D8" w:rsidRPr="00777993" w:rsidRDefault="002E79D8" w:rsidP="002E79D8">
      <w:pPr>
        <w:rPr>
          <w:rFonts w:ascii="Arial" w:eastAsiaTheme="minorHAnsi" w:hAnsi="Arial" w:cs="Arial"/>
          <w:sz w:val="22"/>
          <w:szCs w:val="22"/>
          <w:lang w:eastAsia="en-US"/>
        </w:rPr>
      </w:pPr>
      <w:r w:rsidRPr="00777993">
        <w:rPr>
          <w:rFonts w:ascii="Arial" w:eastAsia="Arial" w:hAnsi="Arial" w:cs="Arial"/>
          <w:b/>
          <w:sz w:val="22"/>
          <w:szCs w:val="22"/>
          <w:lang w:eastAsia="es-CO" w:bidi="es-CO"/>
        </w:rPr>
        <w:t xml:space="preserve">Artículo 1o. </w:t>
      </w:r>
      <w:r w:rsidRPr="00777993">
        <w:rPr>
          <w:rFonts w:ascii="Arial" w:eastAsiaTheme="minorHAnsi" w:hAnsi="Arial" w:cs="Arial"/>
          <w:sz w:val="22"/>
          <w:szCs w:val="22"/>
          <w:lang w:eastAsia="en-US"/>
        </w:rPr>
        <w:t xml:space="preserve">Adiciónese el siguiente literal al artículo 4o. de la Resolución 1 de 2016: </w:t>
      </w:r>
    </w:p>
    <w:p w:rsidR="002E79D8" w:rsidRPr="00777993" w:rsidRDefault="002E79D8" w:rsidP="002E79D8">
      <w:pPr>
        <w:widowControl w:val="0"/>
        <w:tabs>
          <w:tab w:val="left" w:pos="284"/>
          <w:tab w:val="left" w:pos="426"/>
        </w:tabs>
        <w:autoSpaceDE w:val="0"/>
        <w:autoSpaceDN w:val="0"/>
        <w:spacing w:before="77" w:line="0" w:lineRule="atLeast"/>
        <w:ind w:right="81"/>
        <w:jc w:val="both"/>
        <w:rPr>
          <w:rFonts w:ascii="Arial" w:eastAsia="Arial" w:hAnsi="Arial" w:cs="Arial"/>
          <w:color w:val="000000" w:themeColor="text1"/>
          <w:sz w:val="22"/>
          <w:szCs w:val="22"/>
          <w:lang w:eastAsia="es-CO" w:bidi="es-CO"/>
        </w:rPr>
      </w:pPr>
      <w:r w:rsidRPr="00777993">
        <w:rPr>
          <w:rFonts w:ascii="Arial" w:eastAsiaTheme="minorHAnsi" w:hAnsi="Arial" w:cs="Arial"/>
          <w:sz w:val="22"/>
          <w:szCs w:val="22"/>
          <w:lang w:eastAsia="en-US"/>
        </w:rPr>
        <w:t xml:space="preserve">“l) </w:t>
      </w:r>
      <w:r w:rsidRPr="00777993">
        <w:rPr>
          <w:rFonts w:ascii="Arial" w:eastAsiaTheme="minorHAnsi" w:hAnsi="Arial" w:cs="Arial"/>
          <w:b/>
          <w:sz w:val="22"/>
          <w:szCs w:val="22"/>
          <w:lang w:eastAsia="en-US"/>
        </w:rPr>
        <w:t>Integrador Bursátil</w:t>
      </w:r>
      <w:r w:rsidR="003839FE" w:rsidRPr="00777993">
        <w:rPr>
          <w:rFonts w:ascii="Arial" w:eastAsiaTheme="minorHAnsi" w:hAnsi="Arial" w:cs="Arial"/>
          <w:b/>
          <w:sz w:val="22"/>
          <w:szCs w:val="22"/>
          <w:lang w:eastAsia="en-US"/>
        </w:rPr>
        <w:t xml:space="preserve"> Comprador</w:t>
      </w:r>
      <w:r w:rsidRPr="00777993">
        <w:rPr>
          <w:rFonts w:ascii="Arial" w:eastAsiaTheme="minorHAnsi" w:hAnsi="Arial" w:cs="Arial"/>
          <w:b/>
          <w:sz w:val="22"/>
          <w:szCs w:val="22"/>
          <w:lang w:eastAsia="en-US"/>
        </w:rPr>
        <w:t xml:space="preserve">. </w:t>
      </w:r>
      <w:bookmarkStart w:id="3" w:name="_Hlk1756629"/>
      <w:r w:rsidRPr="00777993">
        <w:rPr>
          <w:rFonts w:ascii="Arial" w:eastAsiaTheme="minorHAnsi" w:hAnsi="Arial" w:cs="Arial"/>
          <w:sz w:val="22"/>
          <w:szCs w:val="22"/>
          <w:lang w:eastAsia="en-US"/>
        </w:rPr>
        <w:t>P</w:t>
      </w:r>
      <w:r w:rsidR="008A6B7A" w:rsidRPr="00777993">
        <w:rPr>
          <w:rFonts w:ascii="Arial" w:eastAsia="Arial" w:hAnsi="Arial" w:cs="Arial"/>
          <w:sz w:val="22"/>
          <w:szCs w:val="22"/>
          <w:lang w:eastAsia="es-CO" w:bidi="es-CO"/>
        </w:rPr>
        <w:t xml:space="preserve">ersona natural o jurídica </w:t>
      </w:r>
      <w:r w:rsidRPr="00777993">
        <w:rPr>
          <w:rFonts w:ascii="Arial" w:eastAsia="Arial" w:hAnsi="Arial" w:cs="Arial"/>
          <w:color w:val="000000" w:themeColor="text1"/>
          <w:sz w:val="22"/>
          <w:szCs w:val="22"/>
          <w:lang w:eastAsia="es-CO" w:bidi="es-CO"/>
        </w:rPr>
        <w:t xml:space="preserve">que participe en operaciones Forward con anticipo, en calidad </w:t>
      </w:r>
      <w:r w:rsidR="0082454F" w:rsidRPr="00777993">
        <w:rPr>
          <w:rFonts w:ascii="Arial" w:eastAsia="Arial" w:hAnsi="Arial" w:cs="Arial"/>
          <w:color w:val="000000" w:themeColor="text1"/>
          <w:sz w:val="22"/>
          <w:szCs w:val="22"/>
          <w:lang w:eastAsia="es-CO" w:bidi="es-CO"/>
        </w:rPr>
        <w:t xml:space="preserve">de </w:t>
      </w:r>
      <w:r w:rsidRPr="00777993">
        <w:rPr>
          <w:rFonts w:ascii="Arial" w:eastAsia="Arial" w:hAnsi="Arial" w:cs="Arial"/>
          <w:color w:val="000000" w:themeColor="text1"/>
          <w:sz w:val="22"/>
          <w:szCs w:val="22"/>
          <w:lang w:eastAsia="es-CO" w:bidi="es-CO"/>
        </w:rPr>
        <w:t xml:space="preserve">comprador de productos agropecuarios, agroindustriales, pesqueros y forestales que se realicen en </w:t>
      </w:r>
      <w:r w:rsidRPr="00777993">
        <w:rPr>
          <w:rFonts w:ascii="Arial" w:hAnsi="Arial" w:cs="Arial"/>
          <w:sz w:val="22"/>
          <w:szCs w:val="22"/>
        </w:rPr>
        <w:t xml:space="preserve">las </w:t>
      </w:r>
      <w:r w:rsidRPr="00777993">
        <w:rPr>
          <w:rFonts w:ascii="Arial" w:hAnsi="Arial" w:cs="Arial"/>
          <w:bCs/>
          <w:sz w:val="22"/>
          <w:szCs w:val="22"/>
        </w:rPr>
        <w:t>Bolsas de Bienes y Productos Agropecuarios, Agroindustriales y de otros Commodities</w:t>
      </w:r>
      <w:bookmarkEnd w:id="3"/>
      <w:r w:rsidRPr="00777993">
        <w:rPr>
          <w:rFonts w:ascii="Arial" w:eastAsia="Arial" w:hAnsi="Arial" w:cs="Arial"/>
          <w:color w:val="000000" w:themeColor="text1"/>
          <w:sz w:val="22"/>
          <w:szCs w:val="22"/>
          <w:lang w:eastAsia="es-CO" w:bidi="es-CO"/>
        </w:rPr>
        <w:t xml:space="preserve">. </w:t>
      </w:r>
    </w:p>
    <w:p w:rsidR="002E79D8" w:rsidRPr="00777993" w:rsidRDefault="002E79D8" w:rsidP="002E79D8">
      <w:pPr>
        <w:spacing w:after="160" w:line="259" w:lineRule="auto"/>
        <w:jc w:val="both"/>
        <w:rPr>
          <w:rFonts w:ascii="Arial" w:eastAsiaTheme="minorHAnsi" w:hAnsi="Arial" w:cs="Arial"/>
          <w:b/>
          <w:sz w:val="22"/>
          <w:szCs w:val="22"/>
          <w:lang w:eastAsia="en-US"/>
        </w:rPr>
      </w:pPr>
    </w:p>
    <w:p w:rsidR="002E79D8" w:rsidRPr="00777993" w:rsidRDefault="002E79D8" w:rsidP="002E79D8">
      <w:pPr>
        <w:spacing w:after="160" w:line="259" w:lineRule="auto"/>
        <w:jc w:val="both"/>
        <w:rPr>
          <w:rFonts w:ascii="Arial" w:eastAsiaTheme="minorHAnsi" w:hAnsi="Arial" w:cs="Arial"/>
          <w:sz w:val="22"/>
          <w:szCs w:val="22"/>
          <w:lang w:eastAsia="en-US"/>
        </w:rPr>
      </w:pPr>
      <w:r w:rsidRPr="00777993">
        <w:rPr>
          <w:rFonts w:ascii="Arial" w:eastAsiaTheme="minorHAnsi" w:hAnsi="Arial" w:cs="Arial"/>
          <w:b/>
          <w:sz w:val="22"/>
          <w:szCs w:val="22"/>
          <w:lang w:eastAsia="en-US"/>
        </w:rPr>
        <w:t xml:space="preserve">Artículo </w:t>
      </w:r>
      <w:r w:rsidR="00CD601B" w:rsidRPr="00777993">
        <w:rPr>
          <w:rFonts w:ascii="Arial" w:eastAsiaTheme="minorHAnsi" w:hAnsi="Arial" w:cs="Arial"/>
          <w:b/>
          <w:sz w:val="22"/>
          <w:szCs w:val="22"/>
          <w:lang w:eastAsia="en-US"/>
        </w:rPr>
        <w:t>2</w:t>
      </w:r>
      <w:r w:rsidRPr="00777993">
        <w:rPr>
          <w:rFonts w:ascii="Arial" w:eastAsiaTheme="minorHAnsi" w:hAnsi="Arial" w:cs="Arial"/>
          <w:b/>
          <w:sz w:val="22"/>
          <w:szCs w:val="22"/>
          <w:lang w:eastAsia="en-US"/>
        </w:rPr>
        <w:t xml:space="preserve">o. </w:t>
      </w:r>
      <w:r w:rsidRPr="00777993">
        <w:rPr>
          <w:rFonts w:ascii="Arial" w:eastAsiaTheme="minorHAnsi" w:hAnsi="Arial" w:cs="Arial"/>
          <w:sz w:val="22"/>
          <w:szCs w:val="22"/>
          <w:lang w:eastAsia="en-US"/>
        </w:rPr>
        <w:t>Modifíquese la tabla que contiene las condiciones financieras de los créditos contemplada en el artículo 5 de la Resolución 1 de 2016, la cual quedará así:</w:t>
      </w:r>
    </w:p>
    <w:tbl>
      <w:tblPr>
        <w:tblW w:w="7427" w:type="dxa"/>
        <w:jc w:val="center"/>
        <w:tblCellMar>
          <w:left w:w="0" w:type="dxa"/>
          <w:right w:w="0" w:type="dxa"/>
        </w:tblCellMar>
        <w:tblLook w:val="04A0" w:firstRow="1" w:lastRow="0" w:firstColumn="1" w:lastColumn="0" w:noHBand="0" w:noVBand="1"/>
      </w:tblPr>
      <w:tblGrid>
        <w:gridCol w:w="2603"/>
        <w:gridCol w:w="2680"/>
        <w:gridCol w:w="2144"/>
      </w:tblGrid>
      <w:tr w:rsidR="002E79D8" w:rsidRPr="00777993" w:rsidTr="00E03B6A">
        <w:trPr>
          <w:tblHeader/>
          <w:jc w:val="center"/>
        </w:trPr>
        <w:tc>
          <w:tcPr>
            <w:tcW w:w="26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79D8" w:rsidRPr="00777993" w:rsidRDefault="002E79D8" w:rsidP="00E03B6A">
            <w:pPr>
              <w:spacing w:after="160" w:line="0" w:lineRule="atLeast"/>
              <w:jc w:val="center"/>
              <w:rPr>
                <w:rFonts w:ascii="Arial" w:eastAsiaTheme="minorHAnsi" w:hAnsi="Arial" w:cs="Arial"/>
                <w:b/>
                <w:sz w:val="22"/>
                <w:szCs w:val="22"/>
                <w:lang w:eastAsia="en-US"/>
              </w:rPr>
            </w:pPr>
            <w:r w:rsidRPr="00777993">
              <w:rPr>
                <w:rFonts w:ascii="Arial" w:eastAsiaTheme="minorHAnsi" w:hAnsi="Arial" w:cs="Arial"/>
                <w:b/>
                <w:sz w:val="22"/>
                <w:szCs w:val="22"/>
                <w:lang w:eastAsia="en-US"/>
              </w:rPr>
              <w:t xml:space="preserve">TIPO DE PRODUCTOR </w:t>
            </w:r>
          </w:p>
        </w:tc>
        <w:tc>
          <w:tcPr>
            <w:tcW w:w="2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79D8" w:rsidRPr="00777993" w:rsidRDefault="002E79D8" w:rsidP="00E03B6A">
            <w:pPr>
              <w:spacing w:after="160" w:line="0" w:lineRule="atLeast"/>
              <w:jc w:val="center"/>
              <w:rPr>
                <w:rFonts w:ascii="Arial" w:eastAsiaTheme="minorHAnsi" w:hAnsi="Arial" w:cs="Arial"/>
                <w:b/>
                <w:sz w:val="22"/>
                <w:szCs w:val="22"/>
                <w:lang w:eastAsia="en-US"/>
              </w:rPr>
            </w:pPr>
            <w:r w:rsidRPr="00777993">
              <w:rPr>
                <w:rFonts w:ascii="Arial" w:eastAsiaTheme="minorHAnsi" w:hAnsi="Arial" w:cs="Arial"/>
                <w:b/>
                <w:sz w:val="22"/>
                <w:szCs w:val="22"/>
                <w:lang w:eastAsia="en-US"/>
              </w:rPr>
              <w:t>TASA DE REDESCUENTO</w:t>
            </w:r>
          </w:p>
        </w:tc>
        <w:tc>
          <w:tcPr>
            <w:tcW w:w="2144" w:type="dxa"/>
            <w:tcBorders>
              <w:top w:val="single" w:sz="8" w:space="0" w:color="auto"/>
              <w:left w:val="nil"/>
              <w:bottom w:val="single" w:sz="8" w:space="0" w:color="auto"/>
              <w:right w:val="single" w:sz="8" w:space="0" w:color="auto"/>
            </w:tcBorders>
          </w:tcPr>
          <w:p w:rsidR="002E79D8" w:rsidRPr="00777993" w:rsidRDefault="002E79D8" w:rsidP="00E03B6A">
            <w:pPr>
              <w:spacing w:after="160" w:line="0" w:lineRule="atLeast"/>
              <w:jc w:val="center"/>
              <w:rPr>
                <w:rFonts w:ascii="Arial" w:eastAsiaTheme="minorHAnsi" w:hAnsi="Arial" w:cs="Arial"/>
                <w:b/>
                <w:sz w:val="22"/>
                <w:szCs w:val="22"/>
                <w:lang w:eastAsia="en-US"/>
              </w:rPr>
            </w:pPr>
            <w:r w:rsidRPr="00777993">
              <w:rPr>
                <w:rFonts w:ascii="Arial" w:eastAsiaTheme="minorHAnsi" w:hAnsi="Arial" w:cs="Arial"/>
                <w:b/>
                <w:sz w:val="22"/>
                <w:szCs w:val="22"/>
                <w:lang w:eastAsia="en-US"/>
              </w:rPr>
              <w:t>TASA DE INTERÉS</w:t>
            </w:r>
          </w:p>
        </w:tc>
      </w:tr>
      <w:tr w:rsidR="002E79D8" w:rsidRPr="00777993" w:rsidTr="00E03B6A">
        <w:trPr>
          <w:jc w:val="center"/>
        </w:trPr>
        <w:tc>
          <w:tcPr>
            <w:tcW w:w="26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9D8" w:rsidRPr="00777993" w:rsidRDefault="002E79D8" w:rsidP="00E03B6A">
            <w:pPr>
              <w:spacing w:after="160" w:line="0" w:lineRule="atLeast"/>
              <w:rPr>
                <w:rFonts w:ascii="Arial" w:eastAsiaTheme="minorHAnsi" w:hAnsi="Arial" w:cs="Arial"/>
                <w:sz w:val="22"/>
                <w:szCs w:val="22"/>
                <w:lang w:eastAsia="en-US"/>
              </w:rPr>
            </w:pPr>
            <w:r w:rsidRPr="00777993">
              <w:rPr>
                <w:rFonts w:ascii="Arial" w:eastAsiaTheme="minorHAnsi" w:hAnsi="Arial" w:cs="Arial"/>
                <w:sz w:val="22"/>
                <w:szCs w:val="22"/>
                <w:lang w:eastAsia="en-US"/>
              </w:rPr>
              <w:t>Pequeños Productores</w:t>
            </w:r>
          </w:p>
        </w:tc>
        <w:tc>
          <w:tcPr>
            <w:tcW w:w="2680" w:type="dxa"/>
            <w:tcBorders>
              <w:top w:val="nil"/>
              <w:left w:val="nil"/>
              <w:bottom w:val="single" w:sz="8" w:space="0" w:color="auto"/>
              <w:right w:val="single" w:sz="8" w:space="0" w:color="auto"/>
            </w:tcBorders>
            <w:tcMar>
              <w:top w:w="0" w:type="dxa"/>
              <w:left w:w="108" w:type="dxa"/>
              <w:bottom w:w="0" w:type="dxa"/>
              <w:right w:w="108" w:type="dxa"/>
            </w:tcMar>
          </w:tcPr>
          <w:p w:rsidR="002E79D8" w:rsidRPr="00777993" w:rsidRDefault="002E79D8" w:rsidP="00E03B6A">
            <w:pPr>
              <w:spacing w:after="160" w:line="0" w:lineRule="atLeast"/>
              <w:rPr>
                <w:rFonts w:ascii="Arial" w:eastAsiaTheme="minorHAnsi" w:hAnsi="Arial" w:cs="Arial"/>
                <w:sz w:val="22"/>
                <w:szCs w:val="22"/>
                <w:lang w:eastAsia="en-US"/>
              </w:rPr>
            </w:pPr>
            <w:r w:rsidRPr="00777993">
              <w:rPr>
                <w:rFonts w:ascii="Arial" w:eastAsiaTheme="minorHAnsi" w:hAnsi="Arial" w:cs="Arial"/>
                <w:sz w:val="22"/>
                <w:szCs w:val="22"/>
                <w:lang w:eastAsia="en-US"/>
              </w:rPr>
              <w:t>DTF  - 2.5% e.a.</w:t>
            </w:r>
          </w:p>
        </w:tc>
        <w:tc>
          <w:tcPr>
            <w:tcW w:w="2144" w:type="dxa"/>
            <w:tcBorders>
              <w:top w:val="nil"/>
              <w:left w:val="nil"/>
              <w:bottom w:val="single" w:sz="8" w:space="0" w:color="auto"/>
              <w:right w:val="single" w:sz="8" w:space="0" w:color="auto"/>
            </w:tcBorders>
          </w:tcPr>
          <w:p w:rsidR="002E79D8" w:rsidRPr="00777993" w:rsidRDefault="002E79D8" w:rsidP="00E03B6A">
            <w:pPr>
              <w:spacing w:after="160" w:line="0" w:lineRule="atLeast"/>
              <w:rPr>
                <w:rFonts w:ascii="Arial" w:eastAsiaTheme="minorHAnsi" w:hAnsi="Arial" w:cs="Arial"/>
                <w:sz w:val="22"/>
                <w:szCs w:val="22"/>
                <w:lang w:eastAsia="en-US"/>
              </w:rPr>
            </w:pPr>
            <w:r w:rsidRPr="00777993">
              <w:rPr>
                <w:rFonts w:ascii="Arial" w:eastAsiaTheme="minorHAnsi" w:hAnsi="Arial" w:cs="Arial"/>
                <w:sz w:val="22"/>
                <w:szCs w:val="22"/>
                <w:lang w:eastAsia="en-US"/>
              </w:rPr>
              <w:t>Hasta DTF +7% e.a.</w:t>
            </w:r>
          </w:p>
        </w:tc>
      </w:tr>
      <w:tr w:rsidR="002E79D8" w:rsidRPr="00777993" w:rsidTr="00E03B6A">
        <w:trPr>
          <w:jc w:val="center"/>
        </w:trPr>
        <w:tc>
          <w:tcPr>
            <w:tcW w:w="26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E79D8" w:rsidRPr="00777993" w:rsidRDefault="002E79D8" w:rsidP="00E03B6A">
            <w:pPr>
              <w:spacing w:after="160" w:line="0" w:lineRule="atLeast"/>
              <w:rPr>
                <w:rFonts w:ascii="Arial" w:eastAsiaTheme="minorHAnsi" w:hAnsi="Arial" w:cs="Arial"/>
                <w:sz w:val="22"/>
                <w:szCs w:val="22"/>
                <w:lang w:eastAsia="en-US"/>
              </w:rPr>
            </w:pPr>
            <w:r w:rsidRPr="00777993">
              <w:rPr>
                <w:rFonts w:ascii="Arial" w:eastAsiaTheme="minorHAnsi" w:hAnsi="Arial" w:cs="Arial"/>
                <w:sz w:val="22"/>
                <w:szCs w:val="22"/>
                <w:lang w:eastAsia="en-US"/>
              </w:rPr>
              <w:lastRenderedPageBreak/>
              <w:t>Joven Rural</w:t>
            </w:r>
          </w:p>
        </w:tc>
        <w:tc>
          <w:tcPr>
            <w:tcW w:w="2680" w:type="dxa"/>
            <w:tcBorders>
              <w:top w:val="nil"/>
              <w:left w:val="nil"/>
              <w:bottom w:val="single" w:sz="8" w:space="0" w:color="auto"/>
              <w:right w:val="single" w:sz="8" w:space="0" w:color="auto"/>
            </w:tcBorders>
            <w:tcMar>
              <w:top w:w="0" w:type="dxa"/>
              <w:left w:w="108" w:type="dxa"/>
              <w:bottom w:w="0" w:type="dxa"/>
              <w:right w:w="108" w:type="dxa"/>
            </w:tcMar>
          </w:tcPr>
          <w:p w:rsidR="002E79D8" w:rsidRPr="00777993" w:rsidRDefault="002E79D8" w:rsidP="00E03B6A">
            <w:pPr>
              <w:spacing w:after="160" w:line="0" w:lineRule="atLeast"/>
              <w:rPr>
                <w:rFonts w:ascii="Arial" w:eastAsiaTheme="minorHAnsi" w:hAnsi="Arial" w:cs="Arial"/>
                <w:sz w:val="22"/>
                <w:szCs w:val="22"/>
                <w:lang w:eastAsia="en-US"/>
              </w:rPr>
            </w:pPr>
            <w:r w:rsidRPr="00777993">
              <w:rPr>
                <w:rFonts w:ascii="Arial" w:eastAsiaTheme="minorHAnsi" w:hAnsi="Arial" w:cs="Arial"/>
                <w:sz w:val="22"/>
                <w:szCs w:val="22"/>
                <w:lang w:eastAsia="en-US"/>
              </w:rPr>
              <w:t>DTF  - 2.5% e.a.</w:t>
            </w:r>
          </w:p>
        </w:tc>
        <w:tc>
          <w:tcPr>
            <w:tcW w:w="2144" w:type="dxa"/>
            <w:tcBorders>
              <w:top w:val="nil"/>
              <w:left w:val="nil"/>
              <w:bottom w:val="single" w:sz="8" w:space="0" w:color="auto"/>
              <w:right w:val="single" w:sz="8" w:space="0" w:color="auto"/>
            </w:tcBorders>
          </w:tcPr>
          <w:p w:rsidR="002E79D8" w:rsidRPr="00777993" w:rsidRDefault="002E79D8" w:rsidP="00E03B6A">
            <w:pPr>
              <w:spacing w:after="160" w:line="0" w:lineRule="atLeast"/>
              <w:rPr>
                <w:rFonts w:ascii="Arial" w:eastAsiaTheme="minorHAnsi" w:hAnsi="Arial" w:cs="Arial"/>
                <w:sz w:val="22"/>
                <w:szCs w:val="22"/>
                <w:lang w:eastAsia="en-US"/>
              </w:rPr>
            </w:pPr>
            <w:r w:rsidRPr="00777993">
              <w:rPr>
                <w:rFonts w:ascii="Arial" w:eastAsiaTheme="minorHAnsi" w:hAnsi="Arial" w:cs="Arial"/>
                <w:sz w:val="22"/>
                <w:szCs w:val="22"/>
                <w:lang w:eastAsia="en-US"/>
              </w:rPr>
              <w:t>Hasta DTF +7% e.a.</w:t>
            </w:r>
          </w:p>
        </w:tc>
      </w:tr>
      <w:tr w:rsidR="002E79D8" w:rsidRPr="00777993" w:rsidTr="00E03B6A">
        <w:trPr>
          <w:jc w:val="center"/>
        </w:trPr>
        <w:tc>
          <w:tcPr>
            <w:tcW w:w="26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E79D8" w:rsidRPr="00777993" w:rsidRDefault="002E79D8" w:rsidP="00E03B6A">
            <w:pPr>
              <w:spacing w:after="160" w:line="0" w:lineRule="atLeast"/>
              <w:rPr>
                <w:rFonts w:ascii="Arial" w:eastAsiaTheme="minorHAnsi" w:hAnsi="Arial" w:cs="Arial"/>
                <w:sz w:val="22"/>
                <w:szCs w:val="22"/>
                <w:lang w:eastAsia="en-US"/>
              </w:rPr>
            </w:pPr>
            <w:r w:rsidRPr="00777993">
              <w:rPr>
                <w:rFonts w:ascii="Arial" w:eastAsiaTheme="minorHAnsi" w:hAnsi="Arial" w:cs="Arial"/>
                <w:sz w:val="22"/>
                <w:szCs w:val="22"/>
                <w:lang w:eastAsia="en-US"/>
              </w:rPr>
              <w:t>Comunidades Negras</w:t>
            </w:r>
          </w:p>
        </w:tc>
        <w:tc>
          <w:tcPr>
            <w:tcW w:w="2680" w:type="dxa"/>
            <w:tcBorders>
              <w:top w:val="nil"/>
              <w:left w:val="nil"/>
              <w:bottom w:val="single" w:sz="8" w:space="0" w:color="auto"/>
              <w:right w:val="single" w:sz="8" w:space="0" w:color="auto"/>
            </w:tcBorders>
            <w:tcMar>
              <w:top w:w="0" w:type="dxa"/>
              <w:left w:w="108" w:type="dxa"/>
              <w:bottom w:w="0" w:type="dxa"/>
              <w:right w:w="108" w:type="dxa"/>
            </w:tcMar>
          </w:tcPr>
          <w:p w:rsidR="002E79D8" w:rsidRPr="00777993" w:rsidRDefault="002E79D8" w:rsidP="00E03B6A">
            <w:pPr>
              <w:spacing w:after="160" w:line="0" w:lineRule="atLeast"/>
              <w:rPr>
                <w:rFonts w:ascii="Arial" w:eastAsiaTheme="minorHAnsi" w:hAnsi="Arial" w:cs="Arial"/>
                <w:sz w:val="22"/>
                <w:szCs w:val="22"/>
                <w:lang w:eastAsia="en-US"/>
              </w:rPr>
            </w:pPr>
            <w:r w:rsidRPr="00777993">
              <w:rPr>
                <w:rFonts w:ascii="Arial" w:eastAsiaTheme="minorHAnsi" w:hAnsi="Arial" w:cs="Arial"/>
                <w:sz w:val="22"/>
                <w:szCs w:val="22"/>
                <w:lang w:eastAsia="en-US"/>
              </w:rPr>
              <w:t>DTF  - 2.5% e.a.</w:t>
            </w:r>
          </w:p>
        </w:tc>
        <w:tc>
          <w:tcPr>
            <w:tcW w:w="2144" w:type="dxa"/>
            <w:tcBorders>
              <w:top w:val="nil"/>
              <w:left w:val="nil"/>
              <w:bottom w:val="single" w:sz="8" w:space="0" w:color="auto"/>
              <w:right w:val="single" w:sz="8" w:space="0" w:color="auto"/>
            </w:tcBorders>
          </w:tcPr>
          <w:p w:rsidR="002E79D8" w:rsidRPr="00777993" w:rsidRDefault="002E79D8" w:rsidP="00E03B6A">
            <w:pPr>
              <w:spacing w:after="160" w:line="0" w:lineRule="atLeast"/>
              <w:rPr>
                <w:rFonts w:ascii="Arial" w:eastAsiaTheme="minorHAnsi" w:hAnsi="Arial" w:cs="Arial"/>
                <w:sz w:val="22"/>
                <w:szCs w:val="22"/>
                <w:lang w:eastAsia="en-US"/>
              </w:rPr>
            </w:pPr>
            <w:r w:rsidRPr="00777993">
              <w:rPr>
                <w:rFonts w:ascii="Arial" w:eastAsiaTheme="minorHAnsi" w:hAnsi="Arial" w:cs="Arial"/>
                <w:sz w:val="22"/>
                <w:szCs w:val="22"/>
                <w:lang w:eastAsia="en-US"/>
              </w:rPr>
              <w:t>Hasta DTF +7% e.a.</w:t>
            </w:r>
          </w:p>
        </w:tc>
      </w:tr>
      <w:tr w:rsidR="002E79D8" w:rsidRPr="00777993" w:rsidTr="00E03B6A">
        <w:trPr>
          <w:jc w:val="center"/>
        </w:trPr>
        <w:tc>
          <w:tcPr>
            <w:tcW w:w="26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9D8" w:rsidRPr="00777993" w:rsidRDefault="002E79D8" w:rsidP="00E03B6A">
            <w:pPr>
              <w:spacing w:after="160" w:line="0" w:lineRule="atLeast"/>
              <w:rPr>
                <w:rFonts w:ascii="Arial" w:eastAsiaTheme="minorHAnsi" w:hAnsi="Arial" w:cs="Arial"/>
                <w:sz w:val="22"/>
                <w:szCs w:val="22"/>
                <w:lang w:eastAsia="en-US"/>
              </w:rPr>
            </w:pPr>
            <w:r w:rsidRPr="00777993">
              <w:rPr>
                <w:rFonts w:ascii="Arial" w:eastAsiaTheme="minorHAnsi" w:hAnsi="Arial" w:cs="Arial"/>
                <w:sz w:val="22"/>
                <w:szCs w:val="22"/>
                <w:lang w:eastAsia="en-US"/>
              </w:rPr>
              <w:t>Mujeres rurales de bajos ingresos</w:t>
            </w:r>
          </w:p>
        </w:tc>
        <w:tc>
          <w:tcPr>
            <w:tcW w:w="2680" w:type="dxa"/>
            <w:tcBorders>
              <w:top w:val="nil"/>
              <w:left w:val="nil"/>
              <w:bottom w:val="single" w:sz="8" w:space="0" w:color="auto"/>
              <w:right w:val="single" w:sz="8" w:space="0" w:color="auto"/>
            </w:tcBorders>
            <w:tcMar>
              <w:top w:w="0" w:type="dxa"/>
              <w:left w:w="108" w:type="dxa"/>
              <w:bottom w:w="0" w:type="dxa"/>
              <w:right w:w="108" w:type="dxa"/>
            </w:tcMar>
          </w:tcPr>
          <w:p w:rsidR="002E79D8" w:rsidRPr="00777993" w:rsidRDefault="002E79D8" w:rsidP="00E03B6A">
            <w:pPr>
              <w:spacing w:after="160" w:line="0" w:lineRule="atLeast"/>
              <w:rPr>
                <w:rFonts w:ascii="Arial" w:eastAsiaTheme="minorHAnsi" w:hAnsi="Arial" w:cs="Arial"/>
                <w:sz w:val="22"/>
                <w:szCs w:val="22"/>
                <w:lang w:eastAsia="en-US"/>
              </w:rPr>
            </w:pPr>
            <w:r w:rsidRPr="00777993">
              <w:rPr>
                <w:rFonts w:ascii="Arial" w:eastAsiaTheme="minorHAnsi" w:hAnsi="Arial" w:cs="Arial"/>
                <w:sz w:val="22"/>
                <w:szCs w:val="22"/>
                <w:lang w:eastAsia="en-US"/>
              </w:rPr>
              <w:t>DTF  - 2.5% e.a.</w:t>
            </w:r>
          </w:p>
        </w:tc>
        <w:tc>
          <w:tcPr>
            <w:tcW w:w="2144" w:type="dxa"/>
            <w:tcBorders>
              <w:top w:val="nil"/>
              <w:left w:val="nil"/>
              <w:bottom w:val="single" w:sz="8" w:space="0" w:color="auto"/>
              <w:right w:val="single" w:sz="8" w:space="0" w:color="auto"/>
            </w:tcBorders>
          </w:tcPr>
          <w:p w:rsidR="002E79D8" w:rsidRPr="00777993" w:rsidRDefault="002E79D8" w:rsidP="00E03B6A">
            <w:pPr>
              <w:spacing w:after="160" w:line="0" w:lineRule="atLeast"/>
              <w:rPr>
                <w:rFonts w:ascii="Arial" w:eastAsiaTheme="minorHAnsi" w:hAnsi="Arial" w:cs="Arial"/>
                <w:sz w:val="22"/>
                <w:szCs w:val="22"/>
                <w:lang w:eastAsia="en-US"/>
              </w:rPr>
            </w:pPr>
            <w:r w:rsidRPr="00777993">
              <w:rPr>
                <w:rFonts w:ascii="Arial" w:eastAsiaTheme="minorHAnsi" w:hAnsi="Arial" w:cs="Arial"/>
                <w:sz w:val="22"/>
                <w:szCs w:val="22"/>
                <w:lang w:eastAsia="en-US"/>
              </w:rPr>
              <w:t>Hasta DTF +5% e.a.</w:t>
            </w:r>
          </w:p>
        </w:tc>
      </w:tr>
      <w:tr w:rsidR="002E79D8" w:rsidRPr="00777993" w:rsidTr="00E03B6A">
        <w:trPr>
          <w:jc w:val="center"/>
        </w:trPr>
        <w:tc>
          <w:tcPr>
            <w:tcW w:w="26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9D8" w:rsidRPr="00777993" w:rsidRDefault="002E79D8" w:rsidP="00E03B6A">
            <w:pPr>
              <w:spacing w:after="160" w:line="0" w:lineRule="atLeast"/>
              <w:rPr>
                <w:rFonts w:ascii="Arial" w:eastAsiaTheme="minorHAnsi" w:hAnsi="Arial" w:cs="Arial"/>
                <w:sz w:val="22"/>
                <w:szCs w:val="22"/>
                <w:lang w:eastAsia="en-US"/>
              </w:rPr>
            </w:pPr>
            <w:r w:rsidRPr="00777993">
              <w:rPr>
                <w:rFonts w:ascii="Arial" w:eastAsiaTheme="minorHAnsi" w:hAnsi="Arial" w:cs="Arial"/>
                <w:sz w:val="22"/>
                <w:szCs w:val="22"/>
                <w:lang w:eastAsia="en-US"/>
              </w:rPr>
              <w:t xml:space="preserve">Victimas conflicto armado interno </w:t>
            </w:r>
          </w:p>
        </w:tc>
        <w:tc>
          <w:tcPr>
            <w:tcW w:w="2680" w:type="dxa"/>
            <w:tcBorders>
              <w:top w:val="nil"/>
              <w:left w:val="nil"/>
              <w:bottom w:val="single" w:sz="8" w:space="0" w:color="auto"/>
              <w:right w:val="single" w:sz="8" w:space="0" w:color="auto"/>
            </w:tcBorders>
            <w:tcMar>
              <w:top w:w="0" w:type="dxa"/>
              <w:left w:w="108" w:type="dxa"/>
              <w:bottom w:w="0" w:type="dxa"/>
              <w:right w:w="108" w:type="dxa"/>
            </w:tcMar>
            <w:hideMark/>
          </w:tcPr>
          <w:p w:rsidR="002E79D8" w:rsidRPr="00777993" w:rsidRDefault="002E79D8" w:rsidP="00E03B6A">
            <w:pPr>
              <w:spacing w:after="160" w:line="0" w:lineRule="atLeast"/>
              <w:rPr>
                <w:rFonts w:ascii="Arial" w:eastAsiaTheme="minorHAnsi" w:hAnsi="Arial" w:cs="Arial"/>
                <w:sz w:val="22"/>
                <w:szCs w:val="22"/>
                <w:lang w:eastAsia="en-US"/>
              </w:rPr>
            </w:pPr>
            <w:r w:rsidRPr="00777993">
              <w:rPr>
                <w:rFonts w:ascii="Arial" w:eastAsiaTheme="minorHAnsi" w:hAnsi="Arial" w:cs="Arial"/>
                <w:sz w:val="22"/>
                <w:szCs w:val="22"/>
                <w:lang w:eastAsia="en-US"/>
              </w:rPr>
              <w:t>DTF  - 3.5% e.a.</w:t>
            </w:r>
          </w:p>
        </w:tc>
        <w:tc>
          <w:tcPr>
            <w:tcW w:w="2144" w:type="dxa"/>
            <w:tcBorders>
              <w:top w:val="nil"/>
              <w:left w:val="nil"/>
              <w:bottom w:val="single" w:sz="8" w:space="0" w:color="auto"/>
              <w:right w:val="single" w:sz="8" w:space="0" w:color="auto"/>
            </w:tcBorders>
          </w:tcPr>
          <w:p w:rsidR="002E79D8" w:rsidRPr="00777993" w:rsidRDefault="002E79D8" w:rsidP="00E03B6A">
            <w:pPr>
              <w:spacing w:after="160" w:line="0" w:lineRule="atLeast"/>
              <w:rPr>
                <w:rFonts w:ascii="Arial" w:eastAsiaTheme="minorHAnsi" w:hAnsi="Arial" w:cs="Arial"/>
                <w:sz w:val="22"/>
                <w:szCs w:val="22"/>
                <w:lang w:eastAsia="en-US"/>
              </w:rPr>
            </w:pPr>
            <w:r w:rsidRPr="00777993">
              <w:rPr>
                <w:rFonts w:ascii="Arial" w:eastAsiaTheme="minorHAnsi" w:hAnsi="Arial" w:cs="Arial"/>
                <w:sz w:val="22"/>
                <w:szCs w:val="22"/>
                <w:lang w:eastAsia="en-US"/>
              </w:rPr>
              <w:t>Hasta DTF +2% e.a.</w:t>
            </w:r>
          </w:p>
        </w:tc>
      </w:tr>
      <w:tr w:rsidR="002E79D8" w:rsidRPr="00777993" w:rsidTr="00E03B6A">
        <w:trPr>
          <w:jc w:val="center"/>
        </w:trPr>
        <w:tc>
          <w:tcPr>
            <w:tcW w:w="26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9D8" w:rsidRPr="00777993" w:rsidRDefault="002E79D8" w:rsidP="00E03B6A">
            <w:pPr>
              <w:spacing w:after="160" w:line="0" w:lineRule="atLeast"/>
              <w:rPr>
                <w:rFonts w:ascii="Arial" w:eastAsiaTheme="minorHAnsi" w:hAnsi="Arial" w:cs="Arial"/>
                <w:sz w:val="22"/>
                <w:szCs w:val="22"/>
                <w:lang w:eastAsia="en-US"/>
              </w:rPr>
            </w:pPr>
            <w:r w:rsidRPr="00777993">
              <w:rPr>
                <w:rFonts w:ascii="Arial" w:eastAsiaTheme="minorHAnsi" w:hAnsi="Arial" w:cs="Arial"/>
                <w:sz w:val="22"/>
                <w:szCs w:val="22"/>
                <w:lang w:eastAsia="en-US"/>
              </w:rPr>
              <w:t>Población Reinsertada</w:t>
            </w:r>
          </w:p>
        </w:tc>
        <w:tc>
          <w:tcPr>
            <w:tcW w:w="2680" w:type="dxa"/>
            <w:tcBorders>
              <w:top w:val="nil"/>
              <w:left w:val="nil"/>
              <w:bottom w:val="single" w:sz="8" w:space="0" w:color="auto"/>
              <w:right w:val="single" w:sz="8" w:space="0" w:color="auto"/>
            </w:tcBorders>
            <w:tcMar>
              <w:top w:w="0" w:type="dxa"/>
              <w:left w:w="108" w:type="dxa"/>
              <w:bottom w:w="0" w:type="dxa"/>
              <w:right w:w="108" w:type="dxa"/>
            </w:tcMar>
            <w:hideMark/>
          </w:tcPr>
          <w:p w:rsidR="002E79D8" w:rsidRPr="00777993" w:rsidRDefault="002E79D8" w:rsidP="00E03B6A">
            <w:pPr>
              <w:spacing w:after="160" w:line="0" w:lineRule="atLeast"/>
              <w:rPr>
                <w:rFonts w:ascii="Arial" w:eastAsiaTheme="minorHAnsi" w:hAnsi="Arial" w:cs="Arial"/>
                <w:sz w:val="22"/>
                <w:szCs w:val="22"/>
                <w:lang w:eastAsia="en-US"/>
              </w:rPr>
            </w:pPr>
            <w:r w:rsidRPr="00777993">
              <w:rPr>
                <w:rFonts w:ascii="Arial" w:eastAsiaTheme="minorHAnsi" w:hAnsi="Arial" w:cs="Arial"/>
                <w:sz w:val="22"/>
                <w:szCs w:val="22"/>
                <w:lang w:eastAsia="en-US"/>
              </w:rPr>
              <w:t>DTF  - 3.5% e.a.</w:t>
            </w:r>
          </w:p>
        </w:tc>
        <w:tc>
          <w:tcPr>
            <w:tcW w:w="2144" w:type="dxa"/>
            <w:tcBorders>
              <w:top w:val="nil"/>
              <w:left w:val="nil"/>
              <w:bottom w:val="single" w:sz="8" w:space="0" w:color="auto"/>
              <w:right w:val="single" w:sz="8" w:space="0" w:color="auto"/>
            </w:tcBorders>
          </w:tcPr>
          <w:p w:rsidR="002E79D8" w:rsidRPr="00777993" w:rsidRDefault="002E79D8" w:rsidP="00E03B6A">
            <w:pPr>
              <w:spacing w:after="160" w:line="0" w:lineRule="atLeast"/>
              <w:rPr>
                <w:rFonts w:ascii="Arial" w:eastAsiaTheme="minorHAnsi" w:hAnsi="Arial" w:cs="Arial"/>
                <w:sz w:val="22"/>
                <w:szCs w:val="22"/>
                <w:lang w:eastAsia="en-US"/>
              </w:rPr>
            </w:pPr>
            <w:r w:rsidRPr="00777993">
              <w:rPr>
                <w:rFonts w:ascii="Arial" w:eastAsiaTheme="minorHAnsi" w:hAnsi="Arial" w:cs="Arial"/>
                <w:sz w:val="22"/>
                <w:szCs w:val="22"/>
                <w:lang w:eastAsia="en-US"/>
              </w:rPr>
              <w:t>Hasta DTF +2% e.a.</w:t>
            </w:r>
          </w:p>
        </w:tc>
      </w:tr>
      <w:tr w:rsidR="002E79D8" w:rsidRPr="00777993" w:rsidTr="00E03B6A">
        <w:trPr>
          <w:jc w:val="center"/>
        </w:trPr>
        <w:tc>
          <w:tcPr>
            <w:tcW w:w="26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9D8" w:rsidRPr="00777993" w:rsidRDefault="002E79D8" w:rsidP="00E03B6A">
            <w:pPr>
              <w:spacing w:after="160" w:line="0" w:lineRule="atLeast"/>
              <w:rPr>
                <w:rFonts w:ascii="Arial" w:eastAsiaTheme="minorHAnsi" w:hAnsi="Arial" w:cs="Arial"/>
                <w:sz w:val="22"/>
                <w:szCs w:val="22"/>
                <w:lang w:eastAsia="en-US"/>
              </w:rPr>
            </w:pPr>
            <w:r w:rsidRPr="00777993">
              <w:rPr>
                <w:rFonts w:ascii="Arial" w:eastAsiaTheme="minorHAnsi" w:hAnsi="Arial" w:cs="Arial"/>
                <w:sz w:val="22"/>
                <w:szCs w:val="22"/>
                <w:lang w:eastAsia="en-US"/>
              </w:rPr>
              <w:t>Población que ejecute programas de desarrollo alternativo</w:t>
            </w:r>
          </w:p>
        </w:tc>
        <w:tc>
          <w:tcPr>
            <w:tcW w:w="2680" w:type="dxa"/>
            <w:tcBorders>
              <w:top w:val="nil"/>
              <w:left w:val="nil"/>
              <w:bottom w:val="single" w:sz="8" w:space="0" w:color="auto"/>
              <w:right w:val="single" w:sz="8" w:space="0" w:color="auto"/>
            </w:tcBorders>
            <w:tcMar>
              <w:top w:w="0" w:type="dxa"/>
              <w:left w:w="108" w:type="dxa"/>
              <w:bottom w:w="0" w:type="dxa"/>
              <w:right w:w="108" w:type="dxa"/>
            </w:tcMar>
            <w:hideMark/>
          </w:tcPr>
          <w:p w:rsidR="002E79D8" w:rsidRPr="00777993" w:rsidRDefault="002E79D8" w:rsidP="00E03B6A">
            <w:pPr>
              <w:spacing w:after="160" w:line="0" w:lineRule="atLeast"/>
              <w:rPr>
                <w:rFonts w:ascii="Arial" w:eastAsiaTheme="minorHAnsi" w:hAnsi="Arial" w:cs="Arial"/>
                <w:sz w:val="22"/>
                <w:szCs w:val="22"/>
                <w:lang w:eastAsia="en-US"/>
              </w:rPr>
            </w:pPr>
            <w:r w:rsidRPr="00777993">
              <w:rPr>
                <w:rFonts w:ascii="Arial" w:eastAsiaTheme="minorHAnsi" w:hAnsi="Arial" w:cs="Arial"/>
                <w:sz w:val="22"/>
                <w:szCs w:val="22"/>
                <w:lang w:eastAsia="en-US"/>
              </w:rPr>
              <w:t>DTF  -3.5% e.a.</w:t>
            </w:r>
          </w:p>
        </w:tc>
        <w:tc>
          <w:tcPr>
            <w:tcW w:w="2144" w:type="dxa"/>
            <w:tcBorders>
              <w:top w:val="nil"/>
              <w:left w:val="nil"/>
              <w:bottom w:val="single" w:sz="8" w:space="0" w:color="auto"/>
              <w:right w:val="single" w:sz="8" w:space="0" w:color="auto"/>
            </w:tcBorders>
          </w:tcPr>
          <w:p w:rsidR="002E79D8" w:rsidRPr="00777993" w:rsidRDefault="002E79D8" w:rsidP="00E03B6A">
            <w:pPr>
              <w:spacing w:after="160" w:line="0" w:lineRule="atLeast"/>
              <w:rPr>
                <w:rFonts w:ascii="Arial" w:eastAsiaTheme="minorHAnsi" w:hAnsi="Arial" w:cs="Arial"/>
                <w:sz w:val="22"/>
                <w:szCs w:val="22"/>
                <w:lang w:eastAsia="en-US"/>
              </w:rPr>
            </w:pPr>
            <w:r w:rsidRPr="00777993">
              <w:rPr>
                <w:rFonts w:ascii="Arial" w:eastAsiaTheme="minorHAnsi" w:hAnsi="Arial" w:cs="Arial"/>
                <w:sz w:val="22"/>
                <w:szCs w:val="22"/>
                <w:lang w:eastAsia="en-US"/>
              </w:rPr>
              <w:t>Hasta DTF +2% e.a.</w:t>
            </w:r>
          </w:p>
        </w:tc>
      </w:tr>
      <w:tr w:rsidR="002E79D8" w:rsidRPr="00777993" w:rsidTr="00E03B6A">
        <w:trPr>
          <w:jc w:val="center"/>
        </w:trPr>
        <w:tc>
          <w:tcPr>
            <w:tcW w:w="26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9D8" w:rsidRPr="00777993" w:rsidRDefault="002E79D8" w:rsidP="00E03B6A">
            <w:pPr>
              <w:spacing w:after="160" w:line="0" w:lineRule="atLeast"/>
              <w:rPr>
                <w:rFonts w:ascii="Arial" w:eastAsiaTheme="minorHAnsi" w:hAnsi="Arial" w:cs="Arial"/>
                <w:sz w:val="22"/>
                <w:szCs w:val="22"/>
                <w:lang w:eastAsia="en-US"/>
              </w:rPr>
            </w:pPr>
            <w:r w:rsidRPr="00777993">
              <w:rPr>
                <w:rFonts w:ascii="Arial" w:eastAsiaTheme="minorHAnsi" w:hAnsi="Arial" w:cs="Arial"/>
                <w:sz w:val="22"/>
                <w:szCs w:val="22"/>
                <w:lang w:eastAsia="en-US"/>
              </w:rPr>
              <w:t xml:space="preserve">Pequeños Productores –Zonas de Reserva Campesina </w:t>
            </w:r>
          </w:p>
        </w:tc>
        <w:tc>
          <w:tcPr>
            <w:tcW w:w="2680" w:type="dxa"/>
            <w:tcBorders>
              <w:top w:val="nil"/>
              <w:left w:val="nil"/>
              <w:bottom w:val="single" w:sz="8" w:space="0" w:color="auto"/>
              <w:right w:val="single" w:sz="8" w:space="0" w:color="auto"/>
            </w:tcBorders>
            <w:tcMar>
              <w:top w:w="0" w:type="dxa"/>
              <w:left w:w="108" w:type="dxa"/>
              <w:bottom w:w="0" w:type="dxa"/>
              <w:right w:w="108" w:type="dxa"/>
            </w:tcMar>
          </w:tcPr>
          <w:p w:rsidR="002E79D8" w:rsidRPr="00777993" w:rsidRDefault="002E79D8" w:rsidP="00E03B6A">
            <w:pPr>
              <w:spacing w:after="160" w:line="0" w:lineRule="atLeast"/>
              <w:rPr>
                <w:rFonts w:ascii="Arial" w:eastAsiaTheme="minorHAnsi" w:hAnsi="Arial" w:cs="Arial"/>
                <w:sz w:val="22"/>
                <w:szCs w:val="22"/>
                <w:lang w:eastAsia="en-US"/>
              </w:rPr>
            </w:pPr>
          </w:p>
          <w:p w:rsidR="002E79D8" w:rsidRPr="00777993" w:rsidRDefault="002E79D8" w:rsidP="00E03B6A">
            <w:pPr>
              <w:spacing w:after="160" w:line="0" w:lineRule="atLeast"/>
              <w:rPr>
                <w:rFonts w:ascii="Arial" w:eastAsiaTheme="minorHAnsi" w:hAnsi="Arial" w:cs="Arial"/>
                <w:sz w:val="22"/>
                <w:szCs w:val="22"/>
                <w:lang w:eastAsia="en-US"/>
              </w:rPr>
            </w:pPr>
            <w:r w:rsidRPr="00777993">
              <w:rPr>
                <w:rFonts w:ascii="Arial" w:eastAsiaTheme="minorHAnsi" w:hAnsi="Arial" w:cs="Arial"/>
                <w:sz w:val="22"/>
                <w:szCs w:val="22"/>
                <w:lang w:eastAsia="en-US"/>
              </w:rPr>
              <w:t>DTF -2.5% e.a.</w:t>
            </w:r>
          </w:p>
        </w:tc>
        <w:tc>
          <w:tcPr>
            <w:tcW w:w="2144" w:type="dxa"/>
            <w:tcBorders>
              <w:top w:val="nil"/>
              <w:left w:val="nil"/>
              <w:bottom w:val="single" w:sz="8" w:space="0" w:color="auto"/>
              <w:right w:val="single" w:sz="8" w:space="0" w:color="auto"/>
            </w:tcBorders>
          </w:tcPr>
          <w:p w:rsidR="002E79D8" w:rsidRPr="00777993" w:rsidRDefault="002E79D8" w:rsidP="00E03B6A">
            <w:pPr>
              <w:spacing w:after="160" w:line="0" w:lineRule="atLeast"/>
              <w:rPr>
                <w:rFonts w:ascii="Arial" w:eastAsiaTheme="minorHAnsi" w:hAnsi="Arial" w:cs="Arial"/>
                <w:sz w:val="22"/>
                <w:szCs w:val="22"/>
                <w:lang w:eastAsia="en-US"/>
              </w:rPr>
            </w:pPr>
          </w:p>
          <w:p w:rsidR="002E79D8" w:rsidRPr="00777993" w:rsidRDefault="002E79D8" w:rsidP="00E03B6A">
            <w:pPr>
              <w:spacing w:after="160" w:line="0" w:lineRule="atLeast"/>
              <w:rPr>
                <w:rFonts w:ascii="Arial" w:eastAsiaTheme="minorHAnsi" w:hAnsi="Arial" w:cs="Arial"/>
                <w:sz w:val="22"/>
                <w:szCs w:val="22"/>
                <w:lang w:eastAsia="en-US"/>
              </w:rPr>
            </w:pPr>
            <w:r w:rsidRPr="00777993">
              <w:rPr>
                <w:rFonts w:ascii="Arial" w:eastAsiaTheme="minorHAnsi" w:hAnsi="Arial" w:cs="Arial"/>
                <w:sz w:val="22"/>
                <w:szCs w:val="22"/>
                <w:lang w:eastAsia="en-US"/>
              </w:rPr>
              <w:t>Hasta DTF +6% e.a.</w:t>
            </w:r>
          </w:p>
        </w:tc>
      </w:tr>
      <w:tr w:rsidR="002E79D8" w:rsidRPr="00777993" w:rsidTr="00E03B6A">
        <w:trPr>
          <w:jc w:val="center"/>
        </w:trPr>
        <w:tc>
          <w:tcPr>
            <w:tcW w:w="26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9D8" w:rsidRPr="00777993" w:rsidRDefault="002E79D8" w:rsidP="00E03B6A">
            <w:pPr>
              <w:spacing w:after="160" w:line="0" w:lineRule="atLeast"/>
              <w:rPr>
                <w:rFonts w:ascii="Arial" w:eastAsiaTheme="minorHAnsi" w:hAnsi="Arial" w:cs="Arial"/>
                <w:sz w:val="22"/>
                <w:szCs w:val="22"/>
                <w:lang w:eastAsia="en-US"/>
              </w:rPr>
            </w:pPr>
            <w:r w:rsidRPr="00777993">
              <w:rPr>
                <w:rFonts w:ascii="Arial" w:eastAsiaTheme="minorHAnsi" w:hAnsi="Arial" w:cs="Arial"/>
                <w:sz w:val="22"/>
                <w:szCs w:val="22"/>
                <w:lang w:eastAsia="en-US"/>
              </w:rPr>
              <w:t>Medianos Productores</w:t>
            </w:r>
          </w:p>
        </w:tc>
        <w:tc>
          <w:tcPr>
            <w:tcW w:w="2680" w:type="dxa"/>
            <w:tcBorders>
              <w:top w:val="nil"/>
              <w:left w:val="nil"/>
              <w:bottom w:val="single" w:sz="8" w:space="0" w:color="auto"/>
              <w:right w:val="single" w:sz="8" w:space="0" w:color="auto"/>
            </w:tcBorders>
            <w:tcMar>
              <w:top w:w="0" w:type="dxa"/>
              <w:left w:w="108" w:type="dxa"/>
              <w:bottom w:w="0" w:type="dxa"/>
              <w:right w:w="108" w:type="dxa"/>
            </w:tcMar>
          </w:tcPr>
          <w:p w:rsidR="002E79D8" w:rsidRPr="00777993" w:rsidRDefault="002E79D8" w:rsidP="00E03B6A">
            <w:pPr>
              <w:widowControl w:val="0"/>
              <w:tabs>
                <w:tab w:val="left" w:pos="170"/>
              </w:tabs>
              <w:autoSpaceDE w:val="0"/>
              <w:autoSpaceDN w:val="0"/>
              <w:adjustRightInd w:val="0"/>
              <w:spacing w:line="0" w:lineRule="atLeast"/>
              <w:ind w:right="51"/>
              <w:jc w:val="both"/>
              <w:rPr>
                <w:rFonts w:ascii="Arial" w:eastAsiaTheme="minorHAnsi" w:hAnsi="Arial" w:cs="Arial"/>
                <w:sz w:val="22"/>
                <w:szCs w:val="22"/>
                <w:lang w:eastAsia="es-ES"/>
              </w:rPr>
            </w:pPr>
            <w:r w:rsidRPr="00777993">
              <w:rPr>
                <w:rFonts w:ascii="Arial" w:hAnsi="Arial" w:cs="Arial"/>
                <w:sz w:val="22"/>
                <w:szCs w:val="22"/>
                <w:lang w:eastAsia="es-ES"/>
              </w:rPr>
              <w:t xml:space="preserve">DTF +1% </w:t>
            </w:r>
            <w:r w:rsidRPr="00777993">
              <w:rPr>
                <w:rFonts w:ascii="Arial" w:eastAsiaTheme="minorHAnsi" w:hAnsi="Arial" w:cs="Arial"/>
                <w:sz w:val="22"/>
                <w:szCs w:val="22"/>
                <w:lang w:val="en-US" w:eastAsia="es-ES"/>
              </w:rPr>
              <w:t>e.a.</w:t>
            </w:r>
          </w:p>
          <w:p w:rsidR="002E79D8" w:rsidRPr="00777993" w:rsidRDefault="002E79D8" w:rsidP="00E03B6A">
            <w:pPr>
              <w:spacing w:after="160" w:line="0" w:lineRule="atLeast"/>
              <w:rPr>
                <w:rFonts w:ascii="Arial" w:eastAsiaTheme="minorHAnsi" w:hAnsi="Arial" w:cs="Arial"/>
                <w:sz w:val="22"/>
                <w:szCs w:val="22"/>
                <w:lang w:eastAsia="en-US"/>
              </w:rPr>
            </w:pPr>
          </w:p>
        </w:tc>
        <w:tc>
          <w:tcPr>
            <w:tcW w:w="2144" w:type="dxa"/>
            <w:tcBorders>
              <w:top w:val="nil"/>
              <w:left w:val="nil"/>
              <w:bottom w:val="single" w:sz="8" w:space="0" w:color="auto"/>
              <w:right w:val="single" w:sz="8" w:space="0" w:color="auto"/>
            </w:tcBorders>
          </w:tcPr>
          <w:p w:rsidR="002E79D8" w:rsidRPr="00777993" w:rsidRDefault="002E79D8" w:rsidP="00E03B6A">
            <w:pPr>
              <w:widowControl w:val="0"/>
              <w:tabs>
                <w:tab w:val="left" w:pos="170"/>
              </w:tabs>
              <w:autoSpaceDE w:val="0"/>
              <w:autoSpaceDN w:val="0"/>
              <w:adjustRightInd w:val="0"/>
              <w:spacing w:line="0" w:lineRule="atLeast"/>
              <w:ind w:right="51"/>
              <w:jc w:val="both"/>
              <w:rPr>
                <w:rFonts w:ascii="Arial" w:hAnsi="Arial" w:cs="Arial"/>
                <w:sz w:val="22"/>
                <w:szCs w:val="22"/>
                <w:lang w:eastAsia="es-ES"/>
              </w:rPr>
            </w:pPr>
            <w:r w:rsidRPr="00777993">
              <w:rPr>
                <w:rFonts w:ascii="Arial" w:hAnsi="Arial" w:cs="Arial"/>
                <w:sz w:val="22"/>
                <w:szCs w:val="22"/>
                <w:lang w:val="en-US" w:eastAsia="es-ES"/>
              </w:rPr>
              <w:t xml:space="preserve">Hasta DTF+10% </w:t>
            </w:r>
            <w:r w:rsidRPr="00777993">
              <w:rPr>
                <w:rFonts w:ascii="Arial" w:eastAsiaTheme="minorHAnsi" w:hAnsi="Arial" w:cs="Arial"/>
                <w:sz w:val="22"/>
                <w:szCs w:val="22"/>
                <w:lang w:val="en-US" w:eastAsia="es-ES"/>
              </w:rPr>
              <w:t>e.a.</w:t>
            </w:r>
          </w:p>
        </w:tc>
      </w:tr>
      <w:tr w:rsidR="002E79D8" w:rsidRPr="00777993" w:rsidTr="00E03B6A">
        <w:trPr>
          <w:jc w:val="center"/>
        </w:trPr>
        <w:tc>
          <w:tcPr>
            <w:tcW w:w="26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9D8" w:rsidRPr="00777993" w:rsidRDefault="002E79D8" w:rsidP="00E03B6A">
            <w:pPr>
              <w:spacing w:after="160" w:line="0" w:lineRule="atLeast"/>
              <w:rPr>
                <w:rFonts w:ascii="Arial" w:eastAsiaTheme="minorHAnsi" w:hAnsi="Arial" w:cs="Arial"/>
                <w:sz w:val="22"/>
                <w:szCs w:val="22"/>
                <w:lang w:eastAsia="en-US"/>
              </w:rPr>
            </w:pPr>
            <w:r w:rsidRPr="00777993">
              <w:rPr>
                <w:rFonts w:ascii="Arial" w:eastAsiaTheme="minorHAnsi" w:hAnsi="Arial" w:cs="Arial"/>
                <w:sz w:val="22"/>
                <w:szCs w:val="22"/>
                <w:lang w:eastAsia="en-US"/>
              </w:rPr>
              <w:t>Grandes Productores</w:t>
            </w:r>
          </w:p>
        </w:tc>
        <w:tc>
          <w:tcPr>
            <w:tcW w:w="2680" w:type="dxa"/>
            <w:tcBorders>
              <w:top w:val="nil"/>
              <w:left w:val="nil"/>
              <w:bottom w:val="single" w:sz="8" w:space="0" w:color="auto"/>
              <w:right w:val="single" w:sz="8" w:space="0" w:color="auto"/>
            </w:tcBorders>
            <w:tcMar>
              <w:top w:w="0" w:type="dxa"/>
              <w:left w:w="108" w:type="dxa"/>
              <w:bottom w:w="0" w:type="dxa"/>
              <w:right w:w="108" w:type="dxa"/>
            </w:tcMar>
            <w:hideMark/>
          </w:tcPr>
          <w:p w:rsidR="002E79D8" w:rsidRPr="00777993" w:rsidRDefault="002E79D8" w:rsidP="00E03B6A">
            <w:pPr>
              <w:spacing w:after="160" w:line="0" w:lineRule="atLeast"/>
              <w:rPr>
                <w:rFonts w:ascii="Arial" w:eastAsiaTheme="minorHAnsi" w:hAnsi="Arial" w:cs="Arial"/>
                <w:sz w:val="22"/>
                <w:szCs w:val="22"/>
                <w:lang w:eastAsia="en-US"/>
              </w:rPr>
            </w:pPr>
            <w:r w:rsidRPr="00777993">
              <w:rPr>
                <w:rFonts w:ascii="Arial" w:eastAsiaTheme="minorHAnsi" w:hAnsi="Arial" w:cs="Arial"/>
                <w:sz w:val="22"/>
                <w:szCs w:val="22"/>
                <w:lang w:eastAsia="en-US"/>
              </w:rPr>
              <w:t>DTF  +2% e.a.</w:t>
            </w:r>
          </w:p>
        </w:tc>
        <w:tc>
          <w:tcPr>
            <w:tcW w:w="2144" w:type="dxa"/>
            <w:tcBorders>
              <w:top w:val="nil"/>
              <w:left w:val="nil"/>
              <w:bottom w:val="single" w:sz="8" w:space="0" w:color="auto"/>
              <w:right w:val="single" w:sz="8" w:space="0" w:color="auto"/>
            </w:tcBorders>
          </w:tcPr>
          <w:p w:rsidR="002E79D8" w:rsidRPr="00777993" w:rsidRDefault="002E79D8" w:rsidP="00E03B6A">
            <w:pPr>
              <w:spacing w:after="160" w:line="0" w:lineRule="atLeast"/>
              <w:rPr>
                <w:rFonts w:ascii="Arial" w:eastAsiaTheme="minorHAnsi" w:hAnsi="Arial" w:cs="Arial"/>
                <w:sz w:val="22"/>
                <w:szCs w:val="22"/>
                <w:lang w:eastAsia="en-US"/>
              </w:rPr>
            </w:pPr>
            <w:r w:rsidRPr="00777993">
              <w:rPr>
                <w:rFonts w:ascii="Arial" w:eastAsiaTheme="minorHAnsi" w:hAnsi="Arial" w:cs="Arial"/>
                <w:sz w:val="22"/>
                <w:szCs w:val="22"/>
                <w:lang w:eastAsia="en-US"/>
              </w:rPr>
              <w:t>Hasta DTF +10% e.a.</w:t>
            </w:r>
          </w:p>
        </w:tc>
      </w:tr>
      <w:tr w:rsidR="002E79D8" w:rsidRPr="00777993" w:rsidTr="00E03B6A">
        <w:trPr>
          <w:jc w:val="center"/>
        </w:trPr>
        <w:tc>
          <w:tcPr>
            <w:tcW w:w="26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9D8" w:rsidRPr="00777993" w:rsidRDefault="002E79D8" w:rsidP="00E03B6A">
            <w:pPr>
              <w:spacing w:after="160" w:line="0" w:lineRule="atLeast"/>
              <w:rPr>
                <w:rFonts w:ascii="Arial" w:eastAsiaTheme="minorHAnsi" w:hAnsi="Arial" w:cs="Arial"/>
                <w:sz w:val="22"/>
                <w:szCs w:val="22"/>
                <w:lang w:eastAsia="en-US"/>
              </w:rPr>
            </w:pPr>
            <w:r w:rsidRPr="00777993">
              <w:rPr>
                <w:rFonts w:ascii="Arial" w:eastAsiaTheme="minorHAnsi" w:hAnsi="Arial" w:cs="Arial"/>
                <w:sz w:val="22"/>
                <w:szCs w:val="22"/>
                <w:lang w:eastAsia="en-US"/>
              </w:rPr>
              <w:t>Esquema Asociativo</w:t>
            </w:r>
          </w:p>
        </w:tc>
        <w:tc>
          <w:tcPr>
            <w:tcW w:w="2680" w:type="dxa"/>
            <w:tcBorders>
              <w:top w:val="nil"/>
              <w:left w:val="nil"/>
              <w:bottom w:val="single" w:sz="8" w:space="0" w:color="auto"/>
              <w:right w:val="single" w:sz="8" w:space="0" w:color="auto"/>
            </w:tcBorders>
            <w:tcMar>
              <w:top w:w="0" w:type="dxa"/>
              <w:left w:w="108" w:type="dxa"/>
              <w:bottom w:w="0" w:type="dxa"/>
              <w:right w:w="108" w:type="dxa"/>
            </w:tcMar>
            <w:hideMark/>
          </w:tcPr>
          <w:p w:rsidR="002E79D8" w:rsidRPr="00777993" w:rsidRDefault="002E79D8" w:rsidP="00E03B6A">
            <w:pPr>
              <w:spacing w:after="160" w:line="0" w:lineRule="atLeast"/>
              <w:rPr>
                <w:rFonts w:ascii="Arial" w:eastAsiaTheme="minorHAnsi" w:hAnsi="Arial" w:cs="Arial"/>
                <w:sz w:val="22"/>
                <w:szCs w:val="22"/>
                <w:lang w:eastAsia="en-US"/>
              </w:rPr>
            </w:pPr>
            <w:r w:rsidRPr="00777993">
              <w:rPr>
                <w:rFonts w:ascii="Arial" w:eastAsiaTheme="minorHAnsi" w:hAnsi="Arial" w:cs="Arial"/>
                <w:sz w:val="22"/>
                <w:szCs w:val="22"/>
                <w:lang w:eastAsia="en-US"/>
              </w:rPr>
              <w:t>DTF  -3.5% e.a.</w:t>
            </w:r>
          </w:p>
        </w:tc>
        <w:tc>
          <w:tcPr>
            <w:tcW w:w="2144" w:type="dxa"/>
            <w:tcBorders>
              <w:top w:val="nil"/>
              <w:left w:val="nil"/>
              <w:bottom w:val="single" w:sz="8" w:space="0" w:color="auto"/>
              <w:right w:val="single" w:sz="8" w:space="0" w:color="auto"/>
            </w:tcBorders>
          </w:tcPr>
          <w:p w:rsidR="002E79D8" w:rsidRPr="00777993" w:rsidRDefault="002E79D8" w:rsidP="00E03B6A">
            <w:pPr>
              <w:spacing w:after="160" w:line="0" w:lineRule="atLeast"/>
              <w:rPr>
                <w:rFonts w:ascii="Arial" w:eastAsiaTheme="minorHAnsi" w:hAnsi="Arial" w:cs="Arial"/>
                <w:sz w:val="22"/>
                <w:szCs w:val="22"/>
                <w:lang w:eastAsia="en-US"/>
              </w:rPr>
            </w:pPr>
            <w:r w:rsidRPr="00777993">
              <w:rPr>
                <w:rFonts w:ascii="Arial" w:eastAsiaTheme="minorHAnsi" w:hAnsi="Arial" w:cs="Arial"/>
                <w:sz w:val="22"/>
                <w:szCs w:val="22"/>
                <w:lang w:eastAsia="en-US"/>
              </w:rPr>
              <w:t>Hasta DTF +5% e.a.</w:t>
            </w:r>
          </w:p>
        </w:tc>
      </w:tr>
      <w:tr w:rsidR="002E79D8" w:rsidRPr="00777993" w:rsidTr="00E03B6A">
        <w:trPr>
          <w:jc w:val="center"/>
        </w:trPr>
        <w:tc>
          <w:tcPr>
            <w:tcW w:w="2603" w:type="dxa"/>
            <w:tcBorders>
              <w:top w:val="nil"/>
              <w:left w:val="single" w:sz="8" w:space="0" w:color="auto"/>
              <w:bottom w:val="nil"/>
              <w:right w:val="single" w:sz="8" w:space="0" w:color="auto"/>
            </w:tcBorders>
            <w:tcMar>
              <w:top w:w="0" w:type="dxa"/>
              <w:left w:w="108" w:type="dxa"/>
              <w:bottom w:w="0" w:type="dxa"/>
              <w:right w:w="108" w:type="dxa"/>
            </w:tcMar>
            <w:hideMark/>
          </w:tcPr>
          <w:p w:rsidR="002E79D8" w:rsidRPr="00777993" w:rsidRDefault="002E79D8" w:rsidP="00E03B6A">
            <w:pPr>
              <w:spacing w:after="160" w:line="0" w:lineRule="atLeast"/>
              <w:rPr>
                <w:rFonts w:ascii="Arial" w:eastAsiaTheme="minorHAnsi" w:hAnsi="Arial" w:cs="Arial"/>
                <w:sz w:val="22"/>
                <w:szCs w:val="22"/>
                <w:lang w:eastAsia="en-US"/>
              </w:rPr>
            </w:pPr>
            <w:r w:rsidRPr="00777993">
              <w:rPr>
                <w:rFonts w:ascii="Arial" w:eastAsiaTheme="minorHAnsi" w:hAnsi="Arial" w:cs="Arial"/>
                <w:sz w:val="22"/>
                <w:szCs w:val="22"/>
                <w:lang w:eastAsia="en-US"/>
              </w:rPr>
              <w:t>Esquema de Integración</w:t>
            </w:r>
          </w:p>
        </w:tc>
        <w:tc>
          <w:tcPr>
            <w:tcW w:w="2680" w:type="dxa"/>
            <w:tcBorders>
              <w:top w:val="nil"/>
              <w:left w:val="nil"/>
              <w:bottom w:val="nil"/>
              <w:right w:val="single" w:sz="8" w:space="0" w:color="auto"/>
            </w:tcBorders>
            <w:tcMar>
              <w:top w:w="0" w:type="dxa"/>
              <w:left w:w="108" w:type="dxa"/>
              <w:bottom w:w="0" w:type="dxa"/>
              <w:right w:w="108" w:type="dxa"/>
            </w:tcMar>
            <w:hideMark/>
          </w:tcPr>
          <w:p w:rsidR="002E79D8" w:rsidRPr="00777993" w:rsidRDefault="002E79D8" w:rsidP="00E03B6A">
            <w:pPr>
              <w:spacing w:after="160" w:line="0" w:lineRule="atLeast"/>
              <w:rPr>
                <w:rFonts w:ascii="Arial" w:eastAsiaTheme="minorHAnsi" w:hAnsi="Arial" w:cs="Arial"/>
                <w:sz w:val="22"/>
                <w:szCs w:val="22"/>
                <w:lang w:eastAsia="en-US"/>
              </w:rPr>
            </w:pPr>
            <w:r w:rsidRPr="00777993">
              <w:rPr>
                <w:rFonts w:ascii="Arial" w:eastAsiaTheme="minorHAnsi" w:hAnsi="Arial" w:cs="Arial"/>
                <w:sz w:val="22"/>
                <w:szCs w:val="22"/>
                <w:lang w:eastAsia="en-US"/>
              </w:rPr>
              <w:t>DTF  -1% e.a.</w:t>
            </w:r>
          </w:p>
        </w:tc>
        <w:tc>
          <w:tcPr>
            <w:tcW w:w="2144" w:type="dxa"/>
            <w:tcBorders>
              <w:top w:val="nil"/>
              <w:left w:val="nil"/>
              <w:bottom w:val="nil"/>
              <w:right w:val="single" w:sz="8" w:space="0" w:color="auto"/>
            </w:tcBorders>
          </w:tcPr>
          <w:p w:rsidR="002E79D8" w:rsidRPr="00777993" w:rsidRDefault="002E79D8" w:rsidP="00E03B6A">
            <w:pPr>
              <w:spacing w:after="160" w:line="0" w:lineRule="atLeast"/>
              <w:rPr>
                <w:rFonts w:ascii="Arial" w:eastAsiaTheme="minorHAnsi" w:hAnsi="Arial" w:cs="Arial"/>
                <w:sz w:val="22"/>
                <w:szCs w:val="22"/>
                <w:lang w:eastAsia="en-US"/>
              </w:rPr>
            </w:pPr>
            <w:r w:rsidRPr="00777993">
              <w:rPr>
                <w:rFonts w:ascii="Arial" w:eastAsiaTheme="minorHAnsi" w:hAnsi="Arial" w:cs="Arial"/>
                <w:sz w:val="22"/>
                <w:szCs w:val="22"/>
                <w:lang w:eastAsia="en-US"/>
              </w:rPr>
              <w:t>Hasta DTF + 7% e.a.</w:t>
            </w:r>
          </w:p>
        </w:tc>
      </w:tr>
      <w:tr w:rsidR="002E79D8" w:rsidRPr="00777993" w:rsidTr="00E03B6A">
        <w:trPr>
          <w:trHeight w:val="133"/>
          <w:jc w:val="center"/>
        </w:trPr>
        <w:tc>
          <w:tcPr>
            <w:tcW w:w="26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E79D8" w:rsidRPr="00777993" w:rsidRDefault="002E79D8" w:rsidP="00E03B6A">
            <w:pPr>
              <w:spacing w:after="160" w:line="0" w:lineRule="atLeast"/>
              <w:rPr>
                <w:rFonts w:ascii="Arial" w:eastAsiaTheme="minorHAnsi" w:hAnsi="Arial" w:cs="Arial"/>
                <w:sz w:val="22"/>
                <w:szCs w:val="22"/>
                <w:lang w:eastAsia="en-US"/>
              </w:rPr>
            </w:pPr>
          </w:p>
        </w:tc>
        <w:tc>
          <w:tcPr>
            <w:tcW w:w="2680" w:type="dxa"/>
            <w:tcBorders>
              <w:top w:val="nil"/>
              <w:left w:val="nil"/>
              <w:bottom w:val="single" w:sz="8" w:space="0" w:color="auto"/>
              <w:right w:val="single" w:sz="8" w:space="0" w:color="auto"/>
            </w:tcBorders>
            <w:tcMar>
              <w:top w:w="0" w:type="dxa"/>
              <w:left w:w="108" w:type="dxa"/>
              <w:bottom w:w="0" w:type="dxa"/>
              <w:right w:w="108" w:type="dxa"/>
            </w:tcMar>
          </w:tcPr>
          <w:p w:rsidR="002E79D8" w:rsidRPr="00777993" w:rsidRDefault="002E79D8" w:rsidP="00E03B6A">
            <w:pPr>
              <w:spacing w:after="160" w:line="0" w:lineRule="atLeast"/>
              <w:rPr>
                <w:rFonts w:ascii="Arial" w:eastAsiaTheme="minorHAnsi" w:hAnsi="Arial" w:cs="Arial"/>
                <w:sz w:val="22"/>
                <w:szCs w:val="22"/>
                <w:lang w:eastAsia="en-US"/>
              </w:rPr>
            </w:pPr>
          </w:p>
        </w:tc>
        <w:tc>
          <w:tcPr>
            <w:tcW w:w="2144" w:type="dxa"/>
            <w:tcBorders>
              <w:top w:val="nil"/>
              <w:left w:val="nil"/>
              <w:bottom w:val="single" w:sz="8" w:space="0" w:color="auto"/>
              <w:right w:val="single" w:sz="8" w:space="0" w:color="auto"/>
            </w:tcBorders>
          </w:tcPr>
          <w:p w:rsidR="002E79D8" w:rsidRPr="00777993" w:rsidRDefault="002E79D8" w:rsidP="00E03B6A">
            <w:pPr>
              <w:spacing w:after="160" w:line="0" w:lineRule="atLeast"/>
              <w:rPr>
                <w:rFonts w:ascii="Arial" w:eastAsiaTheme="minorHAnsi" w:hAnsi="Arial" w:cs="Arial"/>
                <w:sz w:val="22"/>
                <w:szCs w:val="22"/>
                <w:lang w:eastAsia="en-US"/>
              </w:rPr>
            </w:pPr>
          </w:p>
        </w:tc>
      </w:tr>
      <w:tr w:rsidR="002E79D8" w:rsidRPr="00777993" w:rsidTr="00E03B6A">
        <w:trPr>
          <w:jc w:val="center"/>
        </w:trPr>
        <w:tc>
          <w:tcPr>
            <w:tcW w:w="26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E79D8" w:rsidRPr="00777993" w:rsidRDefault="002E79D8" w:rsidP="00E03B6A">
            <w:pPr>
              <w:spacing w:after="160" w:line="0" w:lineRule="atLeast"/>
              <w:rPr>
                <w:rFonts w:ascii="Arial" w:eastAsiaTheme="minorHAnsi" w:hAnsi="Arial" w:cs="Arial"/>
                <w:sz w:val="22"/>
                <w:szCs w:val="22"/>
                <w:lang w:eastAsia="en-US"/>
              </w:rPr>
            </w:pPr>
            <w:r w:rsidRPr="00777993">
              <w:rPr>
                <w:rFonts w:ascii="Arial" w:eastAsiaTheme="minorHAnsi" w:hAnsi="Arial" w:cs="Arial"/>
                <w:sz w:val="22"/>
                <w:szCs w:val="22"/>
                <w:lang w:eastAsia="en-US"/>
              </w:rPr>
              <w:t>Departamentos, Distritos y Municipios</w:t>
            </w:r>
          </w:p>
        </w:tc>
        <w:tc>
          <w:tcPr>
            <w:tcW w:w="2680" w:type="dxa"/>
            <w:tcBorders>
              <w:top w:val="nil"/>
              <w:left w:val="nil"/>
              <w:bottom w:val="single" w:sz="8" w:space="0" w:color="auto"/>
              <w:right w:val="single" w:sz="8" w:space="0" w:color="auto"/>
            </w:tcBorders>
            <w:tcMar>
              <w:top w:w="0" w:type="dxa"/>
              <w:left w:w="108" w:type="dxa"/>
              <w:bottom w:w="0" w:type="dxa"/>
              <w:right w:w="108" w:type="dxa"/>
            </w:tcMar>
          </w:tcPr>
          <w:p w:rsidR="002E79D8" w:rsidRPr="00777993" w:rsidRDefault="002E79D8" w:rsidP="00E03B6A">
            <w:pPr>
              <w:spacing w:after="160" w:line="0" w:lineRule="atLeast"/>
              <w:rPr>
                <w:rFonts w:ascii="Arial" w:eastAsiaTheme="minorHAnsi" w:hAnsi="Arial" w:cs="Arial"/>
                <w:sz w:val="22"/>
                <w:szCs w:val="22"/>
                <w:lang w:eastAsia="en-US"/>
              </w:rPr>
            </w:pPr>
            <w:r w:rsidRPr="00777993">
              <w:rPr>
                <w:rFonts w:ascii="Arial" w:eastAsiaTheme="minorHAnsi" w:hAnsi="Arial" w:cs="Arial"/>
                <w:sz w:val="22"/>
                <w:szCs w:val="22"/>
                <w:lang w:eastAsia="en-US"/>
              </w:rPr>
              <w:t>DTF -2.5% e.a.</w:t>
            </w:r>
          </w:p>
        </w:tc>
        <w:tc>
          <w:tcPr>
            <w:tcW w:w="2144" w:type="dxa"/>
            <w:tcBorders>
              <w:top w:val="nil"/>
              <w:left w:val="nil"/>
              <w:bottom w:val="single" w:sz="8" w:space="0" w:color="auto"/>
              <w:right w:val="single" w:sz="8" w:space="0" w:color="auto"/>
            </w:tcBorders>
          </w:tcPr>
          <w:p w:rsidR="002E79D8" w:rsidRPr="00777993" w:rsidRDefault="002E79D8" w:rsidP="00E03B6A">
            <w:pPr>
              <w:spacing w:after="160" w:line="0" w:lineRule="atLeast"/>
              <w:rPr>
                <w:rFonts w:ascii="Arial" w:eastAsiaTheme="minorHAnsi" w:hAnsi="Arial" w:cs="Arial"/>
                <w:sz w:val="22"/>
                <w:szCs w:val="22"/>
                <w:lang w:eastAsia="en-US"/>
              </w:rPr>
            </w:pPr>
            <w:r w:rsidRPr="00777993">
              <w:rPr>
                <w:rFonts w:ascii="Arial" w:eastAsiaTheme="minorHAnsi" w:hAnsi="Arial" w:cs="Arial"/>
                <w:sz w:val="22"/>
                <w:szCs w:val="22"/>
                <w:lang w:eastAsia="en-US"/>
              </w:rPr>
              <w:t>Hasta DTF+10% e.a.</w:t>
            </w:r>
          </w:p>
        </w:tc>
      </w:tr>
      <w:tr w:rsidR="002E79D8" w:rsidRPr="00777993" w:rsidTr="00E03B6A">
        <w:trPr>
          <w:jc w:val="center"/>
        </w:trPr>
        <w:tc>
          <w:tcPr>
            <w:tcW w:w="26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E79D8" w:rsidRPr="00777993" w:rsidRDefault="002E79D8" w:rsidP="00E03B6A">
            <w:pPr>
              <w:spacing w:after="160" w:line="0" w:lineRule="atLeast"/>
              <w:rPr>
                <w:rFonts w:ascii="Arial" w:eastAsiaTheme="minorHAnsi" w:hAnsi="Arial" w:cs="Arial"/>
                <w:sz w:val="22"/>
                <w:szCs w:val="22"/>
                <w:lang w:eastAsia="en-US"/>
              </w:rPr>
            </w:pPr>
            <w:r w:rsidRPr="00777993">
              <w:rPr>
                <w:rFonts w:ascii="Arial" w:eastAsiaTheme="minorHAnsi" w:hAnsi="Arial" w:cs="Arial"/>
                <w:sz w:val="22"/>
                <w:szCs w:val="22"/>
                <w:lang w:eastAsia="en-US"/>
              </w:rPr>
              <w:t>Microcrédito</w:t>
            </w:r>
          </w:p>
        </w:tc>
        <w:tc>
          <w:tcPr>
            <w:tcW w:w="2680" w:type="dxa"/>
            <w:tcBorders>
              <w:top w:val="nil"/>
              <w:left w:val="nil"/>
              <w:bottom w:val="single" w:sz="8" w:space="0" w:color="auto"/>
              <w:right w:val="single" w:sz="8" w:space="0" w:color="auto"/>
            </w:tcBorders>
            <w:tcMar>
              <w:top w:w="0" w:type="dxa"/>
              <w:left w:w="108" w:type="dxa"/>
              <w:bottom w:w="0" w:type="dxa"/>
              <w:right w:w="108" w:type="dxa"/>
            </w:tcMar>
          </w:tcPr>
          <w:p w:rsidR="002E79D8" w:rsidRPr="00777993" w:rsidRDefault="002E79D8" w:rsidP="00E03B6A">
            <w:pPr>
              <w:spacing w:after="160" w:line="0" w:lineRule="atLeast"/>
              <w:rPr>
                <w:rFonts w:ascii="Arial" w:eastAsiaTheme="minorHAnsi" w:hAnsi="Arial" w:cs="Arial"/>
                <w:sz w:val="22"/>
                <w:szCs w:val="22"/>
                <w:lang w:eastAsia="en-US"/>
              </w:rPr>
            </w:pPr>
            <w:r w:rsidRPr="00777993">
              <w:rPr>
                <w:rFonts w:ascii="Arial" w:eastAsiaTheme="minorHAnsi" w:hAnsi="Arial" w:cs="Arial"/>
                <w:sz w:val="22"/>
                <w:szCs w:val="22"/>
                <w:lang w:eastAsia="en-US"/>
              </w:rPr>
              <w:t>DTF+2.5% e.a.</w:t>
            </w:r>
          </w:p>
        </w:tc>
        <w:tc>
          <w:tcPr>
            <w:tcW w:w="2144" w:type="dxa"/>
            <w:tcBorders>
              <w:top w:val="nil"/>
              <w:left w:val="nil"/>
              <w:bottom w:val="single" w:sz="8" w:space="0" w:color="auto"/>
              <w:right w:val="single" w:sz="8" w:space="0" w:color="auto"/>
            </w:tcBorders>
          </w:tcPr>
          <w:p w:rsidR="002E79D8" w:rsidRPr="00777993" w:rsidRDefault="002E79D8" w:rsidP="00E03B6A">
            <w:pPr>
              <w:spacing w:after="160" w:line="0" w:lineRule="atLeast"/>
              <w:rPr>
                <w:rFonts w:ascii="Arial" w:eastAsiaTheme="minorHAnsi" w:hAnsi="Arial" w:cs="Arial"/>
                <w:sz w:val="22"/>
                <w:szCs w:val="22"/>
                <w:lang w:eastAsia="en-US"/>
              </w:rPr>
            </w:pPr>
            <w:r w:rsidRPr="00777993">
              <w:rPr>
                <w:rFonts w:ascii="Arial" w:eastAsiaTheme="minorHAnsi" w:hAnsi="Arial" w:cs="Arial"/>
                <w:sz w:val="22"/>
                <w:szCs w:val="22"/>
                <w:lang w:eastAsia="en-US"/>
              </w:rPr>
              <w:t xml:space="preserve">Hasta la máxima permitida </w:t>
            </w:r>
          </w:p>
        </w:tc>
      </w:tr>
      <w:tr w:rsidR="002E79D8" w:rsidRPr="00777993" w:rsidTr="00E03B6A">
        <w:trPr>
          <w:jc w:val="center"/>
        </w:trPr>
        <w:tc>
          <w:tcPr>
            <w:tcW w:w="260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E79D8" w:rsidRPr="00777993" w:rsidRDefault="002E79D8" w:rsidP="00E03B6A">
            <w:pPr>
              <w:spacing w:after="160" w:line="0" w:lineRule="atLeast"/>
              <w:rPr>
                <w:rFonts w:ascii="Arial" w:eastAsiaTheme="minorHAnsi" w:hAnsi="Arial" w:cs="Arial"/>
                <w:sz w:val="22"/>
                <w:szCs w:val="22"/>
                <w:lang w:eastAsia="en-US"/>
              </w:rPr>
            </w:pPr>
            <w:r w:rsidRPr="00777993">
              <w:rPr>
                <w:rFonts w:ascii="Arial" w:eastAsiaTheme="minorHAnsi" w:hAnsi="Arial" w:cs="Arial"/>
                <w:sz w:val="22"/>
                <w:szCs w:val="22"/>
                <w:lang w:eastAsia="en-US"/>
              </w:rPr>
              <w:t>Integrador Bursátil</w:t>
            </w:r>
            <w:r w:rsidR="003839FE" w:rsidRPr="00777993">
              <w:rPr>
                <w:rFonts w:ascii="Arial" w:eastAsiaTheme="minorHAnsi" w:hAnsi="Arial" w:cs="Arial"/>
                <w:sz w:val="22"/>
                <w:szCs w:val="22"/>
                <w:lang w:eastAsia="en-US"/>
              </w:rPr>
              <w:t xml:space="preserve"> Comprador</w:t>
            </w:r>
          </w:p>
        </w:tc>
        <w:tc>
          <w:tcPr>
            <w:tcW w:w="2680" w:type="dxa"/>
            <w:tcBorders>
              <w:top w:val="nil"/>
              <w:left w:val="nil"/>
              <w:bottom w:val="single" w:sz="8" w:space="0" w:color="auto"/>
              <w:right w:val="single" w:sz="8" w:space="0" w:color="auto"/>
            </w:tcBorders>
            <w:tcMar>
              <w:top w:w="0" w:type="dxa"/>
              <w:left w:w="108" w:type="dxa"/>
              <w:bottom w:w="0" w:type="dxa"/>
              <w:right w:w="108" w:type="dxa"/>
            </w:tcMar>
          </w:tcPr>
          <w:p w:rsidR="002E79D8" w:rsidRPr="00777993" w:rsidRDefault="002E79D8" w:rsidP="00E03B6A">
            <w:pPr>
              <w:spacing w:after="160" w:line="0" w:lineRule="atLeast"/>
              <w:rPr>
                <w:rFonts w:ascii="Arial" w:eastAsiaTheme="minorHAnsi" w:hAnsi="Arial" w:cs="Arial"/>
                <w:sz w:val="22"/>
                <w:szCs w:val="22"/>
                <w:lang w:eastAsia="en-US"/>
              </w:rPr>
            </w:pPr>
            <w:r w:rsidRPr="00777993">
              <w:rPr>
                <w:rFonts w:ascii="Arial" w:eastAsiaTheme="minorHAnsi" w:hAnsi="Arial" w:cs="Arial"/>
                <w:sz w:val="22"/>
                <w:szCs w:val="22"/>
                <w:lang w:eastAsia="en-US"/>
              </w:rPr>
              <w:t>DTF-1% e.a.</w:t>
            </w:r>
          </w:p>
        </w:tc>
        <w:tc>
          <w:tcPr>
            <w:tcW w:w="2144" w:type="dxa"/>
            <w:tcBorders>
              <w:top w:val="nil"/>
              <w:left w:val="nil"/>
              <w:bottom w:val="single" w:sz="8" w:space="0" w:color="auto"/>
              <w:right w:val="single" w:sz="8" w:space="0" w:color="auto"/>
            </w:tcBorders>
          </w:tcPr>
          <w:p w:rsidR="002E79D8" w:rsidRPr="00777993" w:rsidRDefault="002E79D8" w:rsidP="00E03B6A">
            <w:pPr>
              <w:spacing w:after="160" w:line="0" w:lineRule="atLeast"/>
              <w:rPr>
                <w:rFonts w:ascii="Arial" w:eastAsiaTheme="minorHAnsi" w:hAnsi="Arial" w:cs="Arial"/>
                <w:sz w:val="22"/>
                <w:szCs w:val="22"/>
                <w:lang w:eastAsia="en-US"/>
              </w:rPr>
            </w:pPr>
            <w:r w:rsidRPr="00777993">
              <w:rPr>
                <w:rFonts w:ascii="Arial" w:eastAsiaTheme="minorHAnsi" w:hAnsi="Arial" w:cs="Arial"/>
                <w:sz w:val="22"/>
                <w:szCs w:val="22"/>
                <w:lang w:eastAsia="en-US"/>
              </w:rPr>
              <w:t>Hasta DTF+7% e.a</w:t>
            </w:r>
          </w:p>
        </w:tc>
      </w:tr>
    </w:tbl>
    <w:p w:rsidR="002E79D8" w:rsidRPr="00777993" w:rsidRDefault="002E79D8" w:rsidP="002E79D8">
      <w:pPr>
        <w:spacing w:after="160" w:line="0" w:lineRule="atLeast"/>
        <w:jc w:val="both"/>
        <w:outlineLvl w:val="0"/>
        <w:rPr>
          <w:rFonts w:ascii="Arial" w:eastAsiaTheme="minorHAnsi" w:hAnsi="Arial" w:cs="Arial"/>
          <w:sz w:val="22"/>
          <w:szCs w:val="22"/>
          <w:lang w:eastAsia="es-ES"/>
        </w:rPr>
      </w:pPr>
    </w:p>
    <w:p w:rsidR="002E79D8" w:rsidRPr="00777993" w:rsidRDefault="002E79D8" w:rsidP="002E79D8">
      <w:pPr>
        <w:spacing w:after="160" w:line="0" w:lineRule="atLeast"/>
        <w:jc w:val="both"/>
        <w:outlineLvl w:val="0"/>
        <w:rPr>
          <w:rFonts w:ascii="Arial" w:eastAsiaTheme="minorHAnsi" w:hAnsi="Arial" w:cs="Arial"/>
          <w:sz w:val="22"/>
          <w:szCs w:val="22"/>
          <w:lang w:eastAsia="es-ES"/>
        </w:rPr>
      </w:pPr>
      <w:r w:rsidRPr="00777993">
        <w:rPr>
          <w:rFonts w:ascii="Arial" w:eastAsiaTheme="minorHAnsi" w:hAnsi="Arial" w:cs="Arial"/>
          <w:b/>
          <w:sz w:val="22"/>
          <w:szCs w:val="22"/>
          <w:lang w:eastAsia="es-ES"/>
        </w:rPr>
        <w:t>Parágrafo.</w:t>
      </w:r>
      <w:r w:rsidRPr="00777993">
        <w:rPr>
          <w:rFonts w:ascii="Arial" w:eastAsiaTheme="minorHAnsi" w:hAnsi="Arial" w:cs="Arial"/>
          <w:sz w:val="22"/>
          <w:szCs w:val="22"/>
          <w:lang w:eastAsia="es-ES"/>
        </w:rPr>
        <w:t xml:space="preserve"> Los demás términos y condiciones establecidos en</w:t>
      </w:r>
      <w:r w:rsidRPr="00777993">
        <w:rPr>
          <w:rFonts w:ascii="Arial" w:eastAsiaTheme="minorHAnsi" w:hAnsi="Arial" w:cs="Arial"/>
          <w:sz w:val="22"/>
          <w:szCs w:val="22"/>
          <w:lang w:eastAsia="en-US"/>
        </w:rPr>
        <w:t xml:space="preserve"> el artículo 5o. de la Resolución 1 de 2016 </w:t>
      </w:r>
      <w:r w:rsidRPr="00777993">
        <w:rPr>
          <w:rFonts w:ascii="Arial" w:eastAsiaTheme="minorHAnsi" w:hAnsi="Arial" w:cs="Arial"/>
          <w:sz w:val="22"/>
          <w:szCs w:val="22"/>
          <w:lang w:eastAsia="es-ES"/>
        </w:rPr>
        <w:t>permanecerán</w:t>
      </w:r>
      <w:r w:rsidR="009B501D" w:rsidRPr="00777993">
        <w:rPr>
          <w:rFonts w:ascii="Arial" w:eastAsiaTheme="minorHAnsi" w:hAnsi="Arial" w:cs="Arial"/>
          <w:sz w:val="22"/>
          <w:szCs w:val="22"/>
          <w:lang w:eastAsia="es-ES"/>
        </w:rPr>
        <w:t xml:space="preserve"> inalterados y conservará</w:t>
      </w:r>
      <w:r w:rsidRPr="00777993">
        <w:rPr>
          <w:rFonts w:ascii="Arial" w:eastAsiaTheme="minorHAnsi" w:hAnsi="Arial" w:cs="Arial"/>
          <w:sz w:val="22"/>
          <w:szCs w:val="22"/>
          <w:lang w:eastAsia="es-ES"/>
        </w:rPr>
        <w:t>n toda su vigencia y efecto, en cuanto no se opongan a lo establecido en la presente resolución.</w:t>
      </w:r>
    </w:p>
    <w:p w:rsidR="002E79D8" w:rsidRPr="00777993" w:rsidRDefault="002E79D8" w:rsidP="00714DC2">
      <w:pPr>
        <w:pStyle w:val="p2"/>
        <w:spacing w:line="0" w:lineRule="atLeast"/>
        <w:ind w:left="0"/>
        <w:jc w:val="center"/>
        <w:rPr>
          <w:rFonts w:ascii="Arial" w:hAnsi="Arial" w:cs="Arial"/>
          <w:color w:val="000000" w:themeColor="text1"/>
          <w:sz w:val="22"/>
          <w:szCs w:val="22"/>
          <w:lang w:val="es-CO"/>
        </w:rPr>
      </w:pPr>
    </w:p>
    <w:p w:rsidR="002E79D8" w:rsidRPr="00777993" w:rsidRDefault="002E79D8" w:rsidP="00714DC2">
      <w:pPr>
        <w:pStyle w:val="p2"/>
        <w:spacing w:line="0" w:lineRule="atLeast"/>
        <w:ind w:left="0"/>
        <w:jc w:val="center"/>
        <w:rPr>
          <w:rFonts w:ascii="Arial" w:hAnsi="Arial" w:cs="Arial"/>
          <w:color w:val="000000" w:themeColor="text1"/>
          <w:sz w:val="22"/>
          <w:szCs w:val="22"/>
          <w:lang w:val="es-CO"/>
        </w:rPr>
      </w:pPr>
    </w:p>
    <w:p w:rsidR="003C4C95" w:rsidRPr="00777993" w:rsidRDefault="002A5F3D" w:rsidP="00053BCF">
      <w:pPr>
        <w:jc w:val="both"/>
        <w:rPr>
          <w:rFonts w:ascii="Arial" w:hAnsi="Arial" w:cs="Arial"/>
          <w:sz w:val="22"/>
          <w:szCs w:val="22"/>
        </w:rPr>
      </w:pPr>
      <w:bookmarkStart w:id="4" w:name="_Hlk531946705"/>
      <w:r w:rsidRPr="00777993">
        <w:rPr>
          <w:rFonts w:ascii="Arial" w:eastAsia="Arial" w:hAnsi="Arial" w:cs="Arial"/>
          <w:b/>
          <w:color w:val="000000" w:themeColor="text1"/>
          <w:sz w:val="22"/>
          <w:szCs w:val="22"/>
          <w:lang w:eastAsia="es-CO" w:bidi="es-CO"/>
        </w:rPr>
        <w:t xml:space="preserve">Artículo </w:t>
      </w:r>
      <w:r w:rsidR="00CD601B" w:rsidRPr="00777993">
        <w:rPr>
          <w:rFonts w:ascii="Arial" w:eastAsia="Arial" w:hAnsi="Arial" w:cs="Arial"/>
          <w:b/>
          <w:color w:val="000000" w:themeColor="text1"/>
          <w:sz w:val="22"/>
          <w:szCs w:val="22"/>
          <w:lang w:eastAsia="es-CO" w:bidi="es-CO"/>
        </w:rPr>
        <w:t>3</w:t>
      </w:r>
      <w:r w:rsidRPr="00777993">
        <w:rPr>
          <w:rFonts w:ascii="Arial" w:eastAsia="Arial" w:hAnsi="Arial" w:cs="Arial"/>
          <w:b/>
          <w:color w:val="000000" w:themeColor="text1"/>
          <w:sz w:val="22"/>
          <w:szCs w:val="22"/>
          <w:lang w:eastAsia="es-CO" w:bidi="es-CO"/>
        </w:rPr>
        <w:t xml:space="preserve">o. Línea Especial de Crédito </w:t>
      </w:r>
      <w:bookmarkEnd w:id="4"/>
      <w:r w:rsidR="00D85F98" w:rsidRPr="00777993">
        <w:rPr>
          <w:rFonts w:ascii="Arial" w:hAnsi="Arial" w:cs="Arial"/>
          <w:b/>
          <w:sz w:val="22"/>
          <w:szCs w:val="22"/>
        </w:rPr>
        <w:t xml:space="preserve">para la Reactivación Agropecuaria destinadas a la financiación de anticipos de las operaciones Forward transadas en </w:t>
      </w:r>
      <w:bookmarkStart w:id="5" w:name="_Hlk1754536"/>
      <w:r w:rsidR="00D85F98" w:rsidRPr="00777993">
        <w:rPr>
          <w:rFonts w:ascii="Arial" w:hAnsi="Arial" w:cs="Arial"/>
          <w:b/>
          <w:bCs/>
          <w:sz w:val="22"/>
          <w:szCs w:val="22"/>
        </w:rPr>
        <w:t>Bolsas de Bienes y Productos Agropecuarios, Agroindustriales y de otros Commodities</w:t>
      </w:r>
      <w:bookmarkEnd w:id="5"/>
      <w:r w:rsidR="00D85F98" w:rsidRPr="00777993">
        <w:rPr>
          <w:rFonts w:ascii="Arial" w:hAnsi="Arial" w:cs="Arial"/>
          <w:b/>
          <w:bCs/>
          <w:sz w:val="22"/>
          <w:szCs w:val="22"/>
        </w:rPr>
        <w:t>.</w:t>
      </w:r>
      <w:r w:rsidR="00D85F98" w:rsidRPr="00777993">
        <w:rPr>
          <w:rFonts w:ascii="Arial" w:hAnsi="Arial" w:cs="Arial"/>
          <w:bCs/>
          <w:sz w:val="22"/>
          <w:szCs w:val="22"/>
        </w:rPr>
        <w:t xml:space="preserve"> Cré</w:t>
      </w:r>
      <w:r w:rsidR="003C4C95" w:rsidRPr="00777993">
        <w:rPr>
          <w:rFonts w:ascii="Arial" w:hAnsi="Arial" w:cs="Arial"/>
          <w:bCs/>
          <w:sz w:val="22"/>
          <w:szCs w:val="22"/>
        </w:rPr>
        <w:t xml:space="preserve">ase </w:t>
      </w:r>
      <w:r w:rsidR="00D85F98" w:rsidRPr="00777993">
        <w:rPr>
          <w:rFonts w:ascii="Arial" w:hAnsi="Arial" w:cs="Arial"/>
          <w:bCs/>
          <w:sz w:val="22"/>
          <w:szCs w:val="22"/>
        </w:rPr>
        <w:t>una</w:t>
      </w:r>
      <w:r w:rsidR="003C4C95" w:rsidRPr="00777993">
        <w:rPr>
          <w:rFonts w:ascii="Arial" w:hAnsi="Arial" w:cs="Arial"/>
          <w:bCs/>
          <w:sz w:val="22"/>
          <w:szCs w:val="22"/>
        </w:rPr>
        <w:t xml:space="preserve"> </w:t>
      </w:r>
      <w:r w:rsidR="004A1C44" w:rsidRPr="00777993">
        <w:rPr>
          <w:rFonts w:ascii="Arial" w:hAnsi="Arial" w:cs="Arial"/>
          <w:sz w:val="22"/>
          <w:szCs w:val="22"/>
        </w:rPr>
        <w:t>Línea Especial de Crédito para</w:t>
      </w:r>
      <w:r w:rsidR="003C4C95" w:rsidRPr="00777993">
        <w:rPr>
          <w:rFonts w:ascii="Arial" w:hAnsi="Arial" w:cs="Arial"/>
          <w:sz w:val="22"/>
          <w:szCs w:val="22"/>
        </w:rPr>
        <w:t xml:space="preserve"> atender necesidades de</w:t>
      </w:r>
      <w:r w:rsidR="004A1C44" w:rsidRPr="00777993">
        <w:rPr>
          <w:rFonts w:ascii="Arial" w:hAnsi="Arial" w:cs="Arial"/>
          <w:sz w:val="22"/>
          <w:szCs w:val="22"/>
        </w:rPr>
        <w:t xml:space="preserve"> capital de trabajo</w:t>
      </w:r>
      <w:r w:rsidR="003C4C95" w:rsidRPr="00777993">
        <w:rPr>
          <w:rFonts w:ascii="Arial" w:hAnsi="Arial" w:cs="Arial"/>
          <w:sz w:val="22"/>
          <w:szCs w:val="22"/>
        </w:rPr>
        <w:t>, con las siguientes condiciones:</w:t>
      </w:r>
    </w:p>
    <w:p w:rsidR="003C4C95" w:rsidRPr="00777993" w:rsidRDefault="003C4C95" w:rsidP="00053BCF">
      <w:pPr>
        <w:jc w:val="both"/>
        <w:rPr>
          <w:rFonts w:ascii="Arial" w:hAnsi="Arial" w:cs="Arial"/>
          <w:sz w:val="22"/>
          <w:szCs w:val="22"/>
        </w:rPr>
      </w:pPr>
    </w:p>
    <w:p w:rsidR="007072D6" w:rsidRPr="00777993" w:rsidRDefault="002A7EFB" w:rsidP="008615C1">
      <w:pPr>
        <w:widowControl w:val="0"/>
        <w:numPr>
          <w:ilvl w:val="0"/>
          <w:numId w:val="1"/>
        </w:numPr>
        <w:tabs>
          <w:tab w:val="left" w:pos="284"/>
        </w:tabs>
        <w:autoSpaceDE w:val="0"/>
        <w:autoSpaceDN w:val="0"/>
        <w:spacing w:before="77" w:line="0" w:lineRule="atLeast"/>
        <w:ind w:right="81" w:hanging="284"/>
        <w:jc w:val="both"/>
        <w:rPr>
          <w:rFonts w:ascii="Arial" w:eastAsia="Arial" w:hAnsi="Arial" w:cs="Arial"/>
          <w:color w:val="000000" w:themeColor="text1"/>
          <w:sz w:val="22"/>
          <w:szCs w:val="22"/>
          <w:lang w:eastAsia="es-CO" w:bidi="es-CO"/>
        </w:rPr>
      </w:pPr>
      <w:r w:rsidRPr="00777993">
        <w:rPr>
          <w:rFonts w:ascii="Arial" w:eastAsia="Arial" w:hAnsi="Arial" w:cs="Arial"/>
          <w:color w:val="000000" w:themeColor="text1"/>
          <w:sz w:val="22"/>
          <w:szCs w:val="22"/>
          <w:lang w:eastAsia="es-CO" w:bidi="es-CO"/>
        </w:rPr>
        <w:t>Objeto:</w:t>
      </w:r>
      <w:r w:rsidR="005C7FF4" w:rsidRPr="00777993">
        <w:rPr>
          <w:rFonts w:ascii="Arial" w:eastAsia="Arial" w:hAnsi="Arial" w:cs="Arial"/>
          <w:color w:val="000000" w:themeColor="text1"/>
          <w:sz w:val="22"/>
          <w:szCs w:val="22"/>
          <w:lang w:eastAsia="es-CO" w:bidi="es-CO"/>
        </w:rPr>
        <w:t xml:space="preserve"> La </w:t>
      </w:r>
      <w:bookmarkStart w:id="6" w:name="_Hlk1753960"/>
      <w:r w:rsidR="005C7FF4" w:rsidRPr="00777993">
        <w:rPr>
          <w:rFonts w:ascii="Arial" w:eastAsia="Arial" w:hAnsi="Arial" w:cs="Arial"/>
          <w:color w:val="000000" w:themeColor="text1"/>
          <w:sz w:val="22"/>
          <w:szCs w:val="22"/>
          <w:lang w:eastAsia="es-CO" w:bidi="es-CO"/>
        </w:rPr>
        <w:t xml:space="preserve">Línea Especial de Crédito </w:t>
      </w:r>
      <w:bookmarkEnd w:id="6"/>
      <w:r w:rsidR="005C7FF4" w:rsidRPr="00777993">
        <w:rPr>
          <w:rFonts w:ascii="Arial" w:eastAsia="Arial" w:hAnsi="Arial" w:cs="Arial"/>
          <w:color w:val="000000" w:themeColor="text1"/>
          <w:sz w:val="22"/>
          <w:szCs w:val="22"/>
          <w:lang w:eastAsia="es-CO" w:bidi="es-CO"/>
        </w:rPr>
        <w:t xml:space="preserve">tendrá como objeto financiar al </w:t>
      </w:r>
      <w:r w:rsidR="00761466" w:rsidRPr="00777993">
        <w:rPr>
          <w:rFonts w:ascii="Arial" w:eastAsia="Arial" w:hAnsi="Arial" w:cs="Arial"/>
          <w:color w:val="000000" w:themeColor="text1"/>
          <w:sz w:val="22"/>
          <w:szCs w:val="22"/>
          <w:lang w:eastAsia="es-CO" w:bidi="es-CO"/>
        </w:rPr>
        <w:t>I</w:t>
      </w:r>
      <w:r w:rsidR="005C7FF4" w:rsidRPr="00777993">
        <w:rPr>
          <w:rFonts w:ascii="Arial" w:eastAsia="Arial" w:hAnsi="Arial" w:cs="Arial"/>
          <w:color w:val="000000" w:themeColor="text1"/>
          <w:sz w:val="22"/>
          <w:szCs w:val="22"/>
          <w:lang w:eastAsia="es-CO" w:bidi="es-CO"/>
        </w:rPr>
        <w:t xml:space="preserve">ntegrador </w:t>
      </w:r>
      <w:r w:rsidR="00761466" w:rsidRPr="00777993">
        <w:rPr>
          <w:rFonts w:ascii="Arial" w:eastAsia="Arial" w:hAnsi="Arial" w:cs="Arial"/>
          <w:color w:val="000000" w:themeColor="text1"/>
          <w:sz w:val="22"/>
          <w:szCs w:val="22"/>
          <w:lang w:eastAsia="es-CO" w:bidi="es-CO"/>
        </w:rPr>
        <w:t>B</w:t>
      </w:r>
      <w:r w:rsidR="005C7FF4" w:rsidRPr="00777993">
        <w:rPr>
          <w:rFonts w:ascii="Arial" w:eastAsia="Arial" w:hAnsi="Arial" w:cs="Arial"/>
          <w:color w:val="000000" w:themeColor="text1"/>
          <w:sz w:val="22"/>
          <w:szCs w:val="22"/>
          <w:lang w:eastAsia="es-CO" w:bidi="es-CO"/>
        </w:rPr>
        <w:t xml:space="preserve">ursátil </w:t>
      </w:r>
      <w:r w:rsidR="003839FE" w:rsidRPr="00777993">
        <w:rPr>
          <w:rFonts w:ascii="Arial" w:eastAsia="Arial" w:hAnsi="Arial" w:cs="Arial"/>
          <w:color w:val="000000" w:themeColor="text1"/>
          <w:sz w:val="22"/>
          <w:szCs w:val="22"/>
          <w:lang w:eastAsia="es-CO" w:bidi="es-CO"/>
        </w:rPr>
        <w:t xml:space="preserve">Comprador </w:t>
      </w:r>
      <w:r w:rsidR="005C7FF4" w:rsidRPr="00777993">
        <w:rPr>
          <w:rFonts w:ascii="Arial" w:eastAsia="Arial" w:hAnsi="Arial" w:cs="Arial"/>
          <w:color w:val="000000" w:themeColor="text1"/>
          <w:sz w:val="22"/>
          <w:szCs w:val="22"/>
          <w:lang w:eastAsia="es-CO" w:bidi="es-CO"/>
        </w:rPr>
        <w:t xml:space="preserve">el pago de los anticipos pactados en desarrollo de </w:t>
      </w:r>
      <w:r w:rsidR="003073FE" w:rsidRPr="00777993">
        <w:rPr>
          <w:rFonts w:ascii="Arial" w:eastAsia="Arial" w:hAnsi="Arial" w:cs="Arial"/>
          <w:color w:val="000000" w:themeColor="text1"/>
          <w:sz w:val="22"/>
          <w:szCs w:val="22"/>
          <w:lang w:eastAsia="es-CO" w:bidi="es-CO"/>
        </w:rPr>
        <w:t>las</w:t>
      </w:r>
      <w:r w:rsidR="005C7FF4" w:rsidRPr="00777993">
        <w:rPr>
          <w:rFonts w:ascii="Arial" w:eastAsia="Arial" w:hAnsi="Arial" w:cs="Arial"/>
          <w:color w:val="000000" w:themeColor="text1"/>
          <w:sz w:val="22"/>
          <w:szCs w:val="22"/>
          <w:lang w:eastAsia="es-CO" w:bidi="es-CO"/>
        </w:rPr>
        <w:t xml:space="preserve"> operaci</w:t>
      </w:r>
      <w:r w:rsidR="003073FE" w:rsidRPr="00777993">
        <w:rPr>
          <w:rFonts w:ascii="Arial" w:eastAsia="Arial" w:hAnsi="Arial" w:cs="Arial"/>
          <w:color w:val="000000" w:themeColor="text1"/>
          <w:sz w:val="22"/>
          <w:szCs w:val="22"/>
          <w:lang w:eastAsia="es-CO" w:bidi="es-CO"/>
        </w:rPr>
        <w:t>ones</w:t>
      </w:r>
      <w:r w:rsidR="005C7FF4" w:rsidRPr="00777993">
        <w:rPr>
          <w:rFonts w:ascii="Arial" w:eastAsia="Arial" w:hAnsi="Arial" w:cs="Arial"/>
          <w:color w:val="000000" w:themeColor="text1"/>
          <w:sz w:val="22"/>
          <w:szCs w:val="22"/>
          <w:lang w:eastAsia="es-CO" w:bidi="es-CO"/>
        </w:rPr>
        <w:t xml:space="preserve"> Forward de productos agropecuarios que se transe</w:t>
      </w:r>
      <w:r w:rsidR="003073FE" w:rsidRPr="00777993">
        <w:rPr>
          <w:rFonts w:ascii="Arial" w:eastAsia="Arial" w:hAnsi="Arial" w:cs="Arial"/>
          <w:color w:val="000000" w:themeColor="text1"/>
          <w:sz w:val="22"/>
          <w:szCs w:val="22"/>
          <w:lang w:eastAsia="es-CO" w:bidi="es-CO"/>
        </w:rPr>
        <w:t>n</w:t>
      </w:r>
      <w:r w:rsidR="005C7FF4" w:rsidRPr="00777993">
        <w:rPr>
          <w:rFonts w:ascii="Arial" w:eastAsia="Arial" w:hAnsi="Arial" w:cs="Arial"/>
          <w:color w:val="000000" w:themeColor="text1"/>
          <w:sz w:val="22"/>
          <w:szCs w:val="22"/>
          <w:lang w:eastAsia="es-CO" w:bidi="es-CO"/>
        </w:rPr>
        <w:t xml:space="preserve"> </w:t>
      </w:r>
      <w:r w:rsidR="005C7FF4" w:rsidRPr="00777993">
        <w:rPr>
          <w:rFonts w:ascii="Arial" w:hAnsi="Arial" w:cs="Arial"/>
          <w:sz w:val="22"/>
          <w:szCs w:val="22"/>
        </w:rPr>
        <w:t xml:space="preserve">en las </w:t>
      </w:r>
      <w:r w:rsidR="005C7FF4" w:rsidRPr="00777993">
        <w:rPr>
          <w:rFonts w:ascii="Arial" w:hAnsi="Arial" w:cs="Arial"/>
          <w:bCs/>
          <w:sz w:val="22"/>
          <w:szCs w:val="22"/>
        </w:rPr>
        <w:t>Bolsas de Bienes y Productos Agropecuarios, Agroindustriales y de otros commodities</w:t>
      </w:r>
      <w:r w:rsidR="003073FE" w:rsidRPr="00777993">
        <w:rPr>
          <w:rFonts w:ascii="Arial" w:hAnsi="Arial" w:cs="Arial"/>
          <w:sz w:val="22"/>
          <w:szCs w:val="22"/>
        </w:rPr>
        <w:t xml:space="preserve">, </w:t>
      </w:r>
      <w:r w:rsidR="00DB60CE" w:rsidRPr="00777993">
        <w:rPr>
          <w:rFonts w:ascii="Arial" w:hAnsi="Arial" w:cs="Arial"/>
          <w:sz w:val="22"/>
          <w:szCs w:val="22"/>
        </w:rPr>
        <w:t xml:space="preserve">con el fin de que </w:t>
      </w:r>
      <w:r w:rsidR="00631D43" w:rsidRPr="00777993">
        <w:rPr>
          <w:rFonts w:ascii="Arial" w:hAnsi="Arial" w:cs="Arial"/>
          <w:sz w:val="22"/>
          <w:szCs w:val="22"/>
        </w:rPr>
        <w:t>los</w:t>
      </w:r>
      <w:r w:rsidR="00F165DE" w:rsidRPr="00777993">
        <w:rPr>
          <w:rFonts w:ascii="Arial" w:eastAsia="Arial" w:hAnsi="Arial" w:cs="Arial"/>
          <w:color w:val="000000" w:themeColor="text1"/>
          <w:sz w:val="22"/>
          <w:szCs w:val="22"/>
          <w:lang w:eastAsia="es-CO" w:bidi="es-CO"/>
        </w:rPr>
        <w:t xml:space="preserve"> </w:t>
      </w:r>
      <w:r w:rsidR="00AA3E87" w:rsidRPr="00777993">
        <w:rPr>
          <w:rFonts w:ascii="Arial" w:eastAsia="Arial" w:hAnsi="Arial" w:cs="Arial"/>
          <w:color w:val="000000" w:themeColor="text1"/>
          <w:sz w:val="22"/>
          <w:szCs w:val="22"/>
          <w:lang w:eastAsia="es-CO" w:bidi="es-CO"/>
        </w:rPr>
        <w:t>productor</w:t>
      </w:r>
      <w:r w:rsidR="00631D43" w:rsidRPr="00777993">
        <w:rPr>
          <w:rFonts w:ascii="Arial" w:eastAsia="Arial" w:hAnsi="Arial" w:cs="Arial"/>
          <w:color w:val="000000" w:themeColor="text1"/>
          <w:sz w:val="22"/>
          <w:szCs w:val="22"/>
          <w:lang w:eastAsia="es-CO" w:bidi="es-CO"/>
        </w:rPr>
        <w:t>es</w:t>
      </w:r>
      <w:r w:rsidR="00F165DE" w:rsidRPr="00777993">
        <w:rPr>
          <w:rFonts w:ascii="Arial" w:eastAsia="Arial" w:hAnsi="Arial" w:cs="Arial"/>
          <w:color w:val="000000" w:themeColor="text1"/>
          <w:sz w:val="22"/>
          <w:szCs w:val="22"/>
          <w:lang w:eastAsia="es-CO" w:bidi="es-CO"/>
        </w:rPr>
        <w:t xml:space="preserve"> </w:t>
      </w:r>
      <w:r w:rsidR="00282EFC" w:rsidRPr="00777993">
        <w:rPr>
          <w:rFonts w:ascii="Arial" w:eastAsia="Arial" w:hAnsi="Arial" w:cs="Arial"/>
          <w:color w:val="000000" w:themeColor="text1"/>
          <w:sz w:val="22"/>
          <w:szCs w:val="22"/>
          <w:lang w:eastAsia="es-CO" w:bidi="es-CO"/>
        </w:rPr>
        <w:t>agropecuario</w:t>
      </w:r>
      <w:r w:rsidR="00631D43" w:rsidRPr="00777993">
        <w:rPr>
          <w:rFonts w:ascii="Arial" w:eastAsia="Arial" w:hAnsi="Arial" w:cs="Arial"/>
          <w:color w:val="000000" w:themeColor="text1"/>
          <w:sz w:val="22"/>
          <w:szCs w:val="22"/>
          <w:lang w:eastAsia="es-CO" w:bidi="es-CO"/>
        </w:rPr>
        <w:t>s</w:t>
      </w:r>
      <w:r w:rsidR="00282EFC" w:rsidRPr="00777993">
        <w:rPr>
          <w:rFonts w:ascii="Arial" w:eastAsia="Arial" w:hAnsi="Arial" w:cs="Arial"/>
          <w:color w:val="000000" w:themeColor="text1"/>
          <w:sz w:val="22"/>
          <w:szCs w:val="22"/>
          <w:lang w:eastAsia="es-CO" w:bidi="es-CO"/>
        </w:rPr>
        <w:t xml:space="preserve"> </w:t>
      </w:r>
      <w:r w:rsidR="00D74777" w:rsidRPr="00777993">
        <w:rPr>
          <w:rFonts w:ascii="Arial" w:eastAsia="Arial" w:hAnsi="Arial" w:cs="Arial"/>
          <w:color w:val="000000" w:themeColor="text1"/>
          <w:sz w:val="22"/>
          <w:szCs w:val="22"/>
          <w:lang w:eastAsia="es-CO" w:bidi="es-CO"/>
        </w:rPr>
        <w:t>vendedor</w:t>
      </w:r>
      <w:r w:rsidR="00631D43" w:rsidRPr="00777993">
        <w:rPr>
          <w:rFonts w:ascii="Arial" w:eastAsia="Arial" w:hAnsi="Arial" w:cs="Arial"/>
          <w:color w:val="000000" w:themeColor="text1"/>
          <w:sz w:val="22"/>
          <w:szCs w:val="22"/>
          <w:lang w:eastAsia="es-CO" w:bidi="es-CO"/>
        </w:rPr>
        <w:t>es</w:t>
      </w:r>
      <w:r w:rsidR="00D74777" w:rsidRPr="00777993">
        <w:rPr>
          <w:rFonts w:ascii="Arial" w:eastAsia="Arial" w:hAnsi="Arial" w:cs="Arial"/>
          <w:color w:val="000000" w:themeColor="text1"/>
          <w:sz w:val="22"/>
          <w:szCs w:val="22"/>
          <w:lang w:eastAsia="es-CO" w:bidi="es-CO"/>
        </w:rPr>
        <w:t xml:space="preserve"> </w:t>
      </w:r>
      <w:r w:rsidR="00F165DE" w:rsidRPr="00777993">
        <w:rPr>
          <w:rFonts w:ascii="Arial" w:eastAsia="Arial" w:hAnsi="Arial" w:cs="Arial"/>
          <w:color w:val="000000" w:themeColor="text1"/>
          <w:sz w:val="22"/>
          <w:szCs w:val="22"/>
          <w:lang w:eastAsia="es-CO" w:bidi="es-CO"/>
        </w:rPr>
        <w:t>disminuya</w:t>
      </w:r>
      <w:r w:rsidR="00631D43" w:rsidRPr="00777993">
        <w:rPr>
          <w:rFonts w:ascii="Arial" w:eastAsia="Arial" w:hAnsi="Arial" w:cs="Arial"/>
          <w:color w:val="000000" w:themeColor="text1"/>
          <w:sz w:val="22"/>
          <w:szCs w:val="22"/>
          <w:lang w:eastAsia="es-CO" w:bidi="es-CO"/>
        </w:rPr>
        <w:t>n</w:t>
      </w:r>
      <w:r w:rsidR="00F165DE" w:rsidRPr="00777993">
        <w:rPr>
          <w:rFonts w:ascii="Arial" w:eastAsia="Arial" w:hAnsi="Arial" w:cs="Arial"/>
          <w:color w:val="000000" w:themeColor="text1"/>
          <w:sz w:val="22"/>
          <w:szCs w:val="22"/>
          <w:lang w:eastAsia="es-CO" w:bidi="es-CO"/>
        </w:rPr>
        <w:t xml:space="preserve"> los costos de financiamiento.</w:t>
      </w:r>
      <w:r w:rsidR="00CE1AF3" w:rsidRPr="00777993">
        <w:rPr>
          <w:rFonts w:ascii="Arial" w:eastAsia="Arial" w:hAnsi="Arial" w:cs="Arial"/>
          <w:color w:val="000000" w:themeColor="text1"/>
          <w:sz w:val="22"/>
          <w:szCs w:val="22"/>
          <w:lang w:eastAsia="es-CO" w:bidi="es-CO"/>
        </w:rPr>
        <w:t xml:space="preserve"> </w:t>
      </w:r>
    </w:p>
    <w:p w:rsidR="00484337" w:rsidRPr="00777993" w:rsidRDefault="00D63CBA" w:rsidP="0049165C">
      <w:pPr>
        <w:widowControl w:val="0"/>
        <w:numPr>
          <w:ilvl w:val="0"/>
          <w:numId w:val="1"/>
        </w:numPr>
        <w:tabs>
          <w:tab w:val="left" w:pos="284"/>
          <w:tab w:val="left" w:pos="426"/>
        </w:tabs>
        <w:autoSpaceDE w:val="0"/>
        <w:autoSpaceDN w:val="0"/>
        <w:spacing w:before="77" w:line="0" w:lineRule="atLeast"/>
        <w:ind w:left="284" w:right="81" w:hanging="284"/>
        <w:jc w:val="both"/>
        <w:rPr>
          <w:rFonts w:ascii="Arial" w:eastAsia="Arial" w:hAnsi="Arial" w:cs="Arial"/>
          <w:strike/>
          <w:color w:val="000000" w:themeColor="text1"/>
          <w:sz w:val="22"/>
          <w:szCs w:val="22"/>
          <w:lang w:eastAsia="es-CO" w:bidi="es-CO"/>
        </w:rPr>
      </w:pPr>
      <w:r w:rsidRPr="00777993">
        <w:rPr>
          <w:rFonts w:ascii="Arial" w:eastAsia="Arial" w:hAnsi="Arial" w:cs="Arial"/>
          <w:color w:val="000000" w:themeColor="text1"/>
          <w:sz w:val="22"/>
          <w:szCs w:val="22"/>
          <w:lang w:eastAsia="es-CO" w:bidi="es-CO"/>
        </w:rPr>
        <w:t xml:space="preserve">Sujeto de crédito: </w:t>
      </w:r>
      <w:r w:rsidR="009768F1" w:rsidRPr="00777993">
        <w:rPr>
          <w:rFonts w:ascii="Arial" w:eastAsia="Arial" w:hAnsi="Arial" w:cs="Arial"/>
          <w:color w:val="000000" w:themeColor="text1"/>
          <w:sz w:val="22"/>
          <w:szCs w:val="22"/>
          <w:lang w:eastAsia="es-CO" w:bidi="es-CO"/>
        </w:rPr>
        <w:t xml:space="preserve"> Será sujeto de</w:t>
      </w:r>
      <w:r w:rsidR="004B139F" w:rsidRPr="00777993">
        <w:rPr>
          <w:rFonts w:ascii="Arial" w:eastAsia="Arial" w:hAnsi="Arial" w:cs="Arial"/>
          <w:color w:val="000000" w:themeColor="text1"/>
          <w:sz w:val="22"/>
          <w:szCs w:val="22"/>
          <w:lang w:eastAsia="es-CO" w:bidi="es-CO"/>
        </w:rPr>
        <w:t>l</w:t>
      </w:r>
      <w:r w:rsidR="009768F1" w:rsidRPr="00777993">
        <w:rPr>
          <w:rFonts w:ascii="Arial" w:eastAsia="Arial" w:hAnsi="Arial" w:cs="Arial"/>
          <w:color w:val="000000" w:themeColor="text1"/>
          <w:sz w:val="22"/>
          <w:szCs w:val="22"/>
          <w:lang w:eastAsia="es-CO" w:bidi="es-CO"/>
        </w:rPr>
        <w:t xml:space="preserve"> crédito</w:t>
      </w:r>
      <w:r w:rsidR="003F1C6D" w:rsidRPr="00777993">
        <w:rPr>
          <w:rFonts w:ascii="Arial" w:eastAsia="Arial" w:hAnsi="Arial" w:cs="Arial"/>
          <w:color w:val="000000" w:themeColor="text1"/>
          <w:sz w:val="22"/>
          <w:szCs w:val="22"/>
          <w:lang w:eastAsia="es-CO" w:bidi="es-CO"/>
        </w:rPr>
        <w:t xml:space="preserve"> otorgado por el Intermediario Financiero</w:t>
      </w:r>
      <w:r w:rsidR="009768F1" w:rsidRPr="00777993">
        <w:rPr>
          <w:rFonts w:ascii="Arial" w:eastAsia="Arial" w:hAnsi="Arial" w:cs="Arial"/>
          <w:color w:val="000000" w:themeColor="text1"/>
          <w:sz w:val="22"/>
          <w:szCs w:val="22"/>
          <w:lang w:eastAsia="es-CO" w:bidi="es-CO"/>
        </w:rPr>
        <w:t xml:space="preserve"> </w:t>
      </w:r>
      <w:r w:rsidR="003F1C6D" w:rsidRPr="00777993">
        <w:rPr>
          <w:rFonts w:ascii="Arial" w:eastAsia="Arial" w:hAnsi="Arial" w:cs="Arial"/>
          <w:color w:val="000000" w:themeColor="text1"/>
          <w:sz w:val="22"/>
          <w:szCs w:val="22"/>
          <w:lang w:eastAsia="es-CO" w:bidi="es-CO"/>
        </w:rPr>
        <w:t xml:space="preserve">bajo las condiciones de esta línea, </w:t>
      </w:r>
      <w:r w:rsidR="009768F1" w:rsidRPr="00777993">
        <w:rPr>
          <w:rFonts w:ascii="Arial" w:eastAsia="Arial" w:hAnsi="Arial" w:cs="Arial"/>
          <w:color w:val="000000" w:themeColor="text1"/>
          <w:sz w:val="22"/>
          <w:szCs w:val="22"/>
          <w:lang w:eastAsia="es-CO" w:bidi="es-CO"/>
        </w:rPr>
        <w:t xml:space="preserve">el Integrador </w:t>
      </w:r>
      <w:r w:rsidR="00061AD8" w:rsidRPr="00777993">
        <w:rPr>
          <w:rFonts w:ascii="Arial" w:eastAsia="Arial" w:hAnsi="Arial" w:cs="Arial"/>
          <w:color w:val="000000" w:themeColor="text1"/>
          <w:sz w:val="22"/>
          <w:szCs w:val="22"/>
          <w:lang w:eastAsia="es-CO" w:bidi="es-CO"/>
        </w:rPr>
        <w:t>Bursátil</w:t>
      </w:r>
      <w:r w:rsidR="00D55146" w:rsidRPr="00777993">
        <w:rPr>
          <w:rFonts w:ascii="Arial" w:eastAsia="Arial" w:hAnsi="Arial" w:cs="Arial"/>
          <w:color w:val="000000" w:themeColor="text1"/>
          <w:sz w:val="22"/>
          <w:szCs w:val="22"/>
          <w:lang w:eastAsia="es-CO" w:bidi="es-CO"/>
        </w:rPr>
        <w:t xml:space="preserve">, </w:t>
      </w:r>
      <w:r w:rsidR="009768F1" w:rsidRPr="00777993">
        <w:rPr>
          <w:rFonts w:ascii="Arial" w:eastAsia="Arial" w:hAnsi="Arial" w:cs="Arial"/>
          <w:color w:val="000000" w:themeColor="text1"/>
          <w:sz w:val="22"/>
          <w:szCs w:val="22"/>
          <w:lang w:eastAsia="es-CO" w:bidi="es-CO"/>
        </w:rPr>
        <w:t>p</w:t>
      </w:r>
      <w:r w:rsidR="00C45D6E" w:rsidRPr="00777993">
        <w:rPr>
          <w:rFonts w:ascii="Arial" w:eastAsia="Arial" w:hAnsi="Arial" w:cs="Arial"/>
          <w:sz w:val="22"/>
          <w:szCs w:val="22"/>
          <w:lang w:eastAsia="es-CO" w:bidi="es-CO"/>
        </w:rPr>
        <w:t xml:space="preserve">ersona natural o jurídica, </w:t>
      </w:r>
      <w:r w:rsidR="00C45D6E" w:rsidRPr="00777993">
        <w:rPr>
          <w:rFonts w:ascii="Arial" w:eastAsia="Arial" w:hAnsi="Arial" w:cs="Arial"/>
          <w:color w:val="000000" w:themeColor="text1"/>
          <w:sz w:val="22"/>
          <w:szCs w:val="22"/>
          <w:lang w:eastAsia="es-CO" w:bidi="es-CO"/>
        </w:rPr>
        <w:t xml:space="preserve">que participe en operaciones Forward con anticipo, en calidad de comprador de productos agropecuarios, agroindustriales, pesqueros y forestales que se realicen en </w:t>
      </w:r>
      <w:r w:rsidR="00C45D6E" w:rsidRPr="00777993">
        <w:rPr>
          <w:rFonts w:ascii="Arial" w:hAnsi="Arial" w:cs="Arial"/>
          <w:sz w:val="22"/>
          <w:szCs w:val="22"/>
        </w:rPr>
        <w:t xml:space="preserve">las </w:t>
      </w:r>
      <w:r w:rsidR="00C45D6E" w:rsidRPr="00777993">
        <w:rPr>
          <w:rFonts w:ascii="Arial" w:hAnsi="Arial" w:cs="Arial"/>
          <w:bCs/>
          <w:sz w:val="22"/>
          <w:szCs w:val="22"/>
        </w:rPr>
        <w:t>Bolsas de Bienes y Productos Agropecuarios, Agroindustriales y de otros Commodities</w:t>
      </w:r>
    </w:p>
    <w:p w:rsidR="006A5025" w:rsidRPr="00777993" w:rsidRDefault="002A5F3D" w:rsidP="0049165C">
      <w:pPr>
        <w:widowControl w:val="0"/>
        <w:numPr>
          <w:ilvl w:val="0"/>
          <w:numId w:val="1"/>
        </w:numPr>
        <w:tabs>
          <w:tab w:val="left" w:pos="284"/>
          <w:tab w:val="left" w:pos="426"/>
        </w:tabs>
        <w:autoSpaceDE w:val="0"/>
        <w:autoSpaceDN w:val="0"/>
        <w:spacing w:before="77" w:line="0" w:lineRule="atLeast"/>
        <w:ind w:left="284" w:right="81" w:hanging="284"/>
        <w:jc w:val="both"/>
        <w:rPr>
          <w:rFonts w:ascii="Arial" w:eastAsia="Arial" w:hAnsi="Arial" w:cs="Arial"/>
          <w:strike/>
          <w:color w:val="000000" w:themeColor="text1"/>
          <w:sz w:val="22"/>
          <w:szCs w:val="22"/>
          <w:lang w:eastAsia="es-CO" w:bidi="es-CO"/>
        </w:rPr>
      </w:pPr>
      <w:r w:rsidRPr="00777993">
        <w:rPr>
          <w:rFonts w:ascii="Arial" w:eastAsia="Arial" w:hAnsi="Arial" w:cs="Arial"/>
          <w:sz w:val="22"/>
          <w:szCs w:val="22"/>
          <w:lang w:eastAsia="es-CO" w:bidi="es-CO"/>
        </w:rPr>
        <w:t>Beneficiarios</w:t>
      </w:r>
      <w:r w:rsidR="00FC5F61" w:rsidRPr="00777993">
        <w:rPr>
          <w:rFonts w:ascii="Arial" w:eastAsia="Arial" w:hAnsi="Arial" w:cs="Arial"/>
          <w:sz w:val="22"/>
          <w:szCs w:val="22"/>
          <w:lang w:eastAsia="es-CO" w:bidi="es-CO"/>
        </w:rPr>
        <w:t xml:space="preserve"> finales</w:t>
      </w:r>
      <w:r w:rsidRPr="00777993">
        <w:rPr>
          <w:rFonts w:ascii="Arial" w:eastAsia="Arial" w:hAnsi="Arial" w:cs="Arial"/>
          <w:sz w:val="22"/>
          <w:szCs w:val="22"/>
          <w:lang w:eastAsia="es-CO" w:bidi="es-CO"/>
        </w:rPr>
        <w:t xml:space="preserve">: </w:t>
      </w:r>
      <w:r w:rsidR="006A5025" w:rsidRPr="00777993">
        <w:rPr>
          <w:rFonts w:ascii="Arial" w:eastAsia="Arial" w:hAnsi="Arial" w:cs="Arial"/>
          <w:sz w:val="22"/>
          <w:szCs w:val="22"/>
          <w:lang w:eastAsia="es-CO" w:bidi="es-CO"/>
        </w:rPr>
        <w:t xml:space="preserve">Los beneficiarios finales de esta Línea Especial de Crédito son los productores que </w:t>
      </w:r>
      <w:r w:rsidR="009D00C7" w:rsidRPr="00777993">
        <w:rPr>
          <w:rFonts w:ascii="Arial" w:eastAsia="Arial" w:hAnsi="Arial" w:cs="Arial"/>
          <w:sz w:val="22"/>
          <w:szCs w:val="22"/>
          <w:lang w:eastAsia="es-CO" w:bidi="es-CO"/>
        </w:rPr>
        <w:t xml:space="preserve">actúen </w:t>
      </w:r>
      <w:r w:rsidR="006A5025" w:rsidRPr="00777993">
        <w:rPr>
          <w:rFonts w:ascii="Arial" w:eastAsia="Arial" w:hAnsi="Arial" w:cs="Arial"/>
          <w:sz w:val="22"/>
          <w:szCs w:val="22"/>
          <w:lang w:eastAsia="es-CO" w:bidi="es-CO"/>
        </w:rPr>
        <w:t>como vendedor</w:t>
      </w:r>
      <w:r w:rsidR="009D00C7" w:rsidRPr="00777993">
        <w:rPr>
          <w:rFonts w:ascii="Arial" w:eastAsia="Arial" w:hAnsi="Arial" w:cs="Arial"/>
          <w:sz w:val="22"/>
          <w:szCs w:val="22"/>
          <w:lang w:eastAsia="es-CO" w:bidi="es-CO"/>
        </w:rPr>
        <w:t>es</w:t>
      </w:r>
      <w:r w:rsidR="006A5025" w:rsidRPr="00777993">
        <w:rPr>
          <w:rFonts w:ascii="Arial" w:eastAsia="Arial" w:hAnsi="Arial" w:cs="Arial"/>
          <w:sz w:val="22"/>
          <w:szCs w:val="22"/>
          <w:lang w:eastAsia="es-CO" w:bidi="es-CO"/>
        </w:rPr>
        <w:t xml:space="preserve"> en </w:t>
      </w:r>
      <w:r w:rsidR="009D00C7" w:rsidRPr="00777993">
        <w:rPr>
          <w:rFonts w:ascii="Arial" w:eastAsia="Arial" w:hAnsi="Arial" w:cs="Arial"/>
          <w:sz w:val="22"/>
          <w:szCs w:val="22"/>
          <w:lang w:eastAsia="es-CO" w:bidi="es-CO"/>
        </w:rPr>
        <w:t>la operación forward celebradas en</w:t>
      </w:r>
      <w:r w:rsidR="006A5025" w:rsidRPr="00777993">
        <w:rPr>
          <w:rFonts w:ascii="Arial" w:eastAsia="Arial" w:hAnsi="Arial" w:cs="Arial"/>
          <w:sz w:val="22"/>
          <w:szCs w:val="22"/>
          <w:lang w:eastAsia="es-CO" w:bidi="es-CO"/>
        </w:rPr>
        <w:t xml:space="preserve"> las Bolsas</w:t>
      </w:r>
      <w:r w:rsidR="001914E7" w:rsidRPr="00777993">
        <w:rPr>
          <w:rFonts w:ascii="Arial" w:hAnsi="Arial" w:cs="Arial"/>
          <w:bCs/>
          <w:sz w:val="22"/>
          <w:szCs w:val="22"/>
        </w:rPr>
        <w:t xml:space="preserve"> de Bienes y Productos Agropecuarios, Agroindustriales y de otros Commodities, </w:t>
      </w:r>
      <w:r w:rsidR="006A5025" w:rsidRPr="00777993">
        <w:rPr>
          <w:rFonts w:ascii="Arial" w:eastAsia="Arial" w:hAnsi="Arial" w:cs="Arial"/>
          <w:sz w:val="22"/>
          <w:szCs w:val="22"/>
          <w:lang w:eastAsia="es-CO" w:bidi="es-CO"/>
        </w:rPr>
        <w:t xml:space="preserve"> los cuales podrán ser asociaciones de m</w:t>
      </w:r>
      <w:r w:rsidR="00484337" w:rsidRPr="00777993">
        <w:rPr>
          <w:rFonts w:ascii="Arial" w:eastAsia="Arial" w:hAnsi="Arial" w:cs="Arial"/>
          <w:sz w:val="22"/>
          <w:szCs w:val="22"/>
          <w:lang w:eastAsia="es-CO" w:bidi="es-CO"/>
        </w:rPr>
        <w:t>edianos y pequeños productores, a quienes de</w:t>
      </w:r>
      <w:r w:rsidR="00EC5DA0" w:rsidRPr="00777993">
        <w:rPr>
          <w:rFonts w:ascii="Arial" w:eastAsia="Arial" w:hAnsi="Arial" w:cs="Arial"/>
          <w:sz w:val="22"/>
          <w:szCs w:val="22"/>
          <w:lang w:eastAsia="es-CO" w:bidi="es-CO"/>
        </w:rPr>
        <w:t xml:space="preserve">berán </w:t>
      </w:r>
      <w:r w:rsidR="00484337" w:rsidRPr="00777993">
        <w:rPr>
          <w:rFonts w:ascii="Arial" w:eastAsia="Arial" w:hAnsi="Arial" w:cs="Arial"/>
          <w:sz w:val="22"/>
          <w:szCs w:val="22"/>
          <w:lang w:eastAsia="es-CO" w:bidi="es-CO"/>
        </w:rPr>
        <w:t xml:space="preserve">transferirse </w:t>
      </w:r>
      <w:r w:rsidR="00EC5DA0" w:rsidRPr="00777993">
        <w:rPr>
          <w:rFonts w:ascii="Arial" w:eastAsia="Arial" w:hAnsi="Arial" w:cs="Arial"/>
          <w:sz w:val="22"/>
          <w:szCs w:val="22"/>
          <w:lang w:eastAsia="es-CO" w:bidi="es-CO"/>
        </w:rPr>
        <w:t xml:space="preserve">el beneficio de tasa de </w:t>
      </w:r>
      <w:r w:rsidR="008615C1" w:rsidRPr="00777993">
        <w:rPr>
          <w:rFonts w:ascii="Arial" w:eastAsia="Arial" w:hAnsi="Arial" w:cs="Arial"/>
          <w:sz w:val="22"/>
          <w:szCs w:val="22"/>
          <w:lang w:eastAsia="es-CO" w:bidi="es-CO"/>
        </w:rPr>
        <w:t>int</w:t>
      </w:r>
      <w:r w:rsidR="00EC5DA0" w:rsidRPr="00777993">
        <w:rPr>
          <w:rFonts w:ascii="Arial" w:eastAsia="Arial" w:hAnsi="Arial" w:cs="Arial"/>
          <w:sz w:val="22"/>
          <w:szCs w:val="22"/>
          <w:lang w:eastAsia="es-CO" w:bidi="es-CO"/>
        </w:rPr>
        <w:t>eré</w:t>
      </w:r>
      <w:r w:rsidR="008615C1" w:rsidRPr="00777993">
        <w:rPr>
          <w:rFonts w:ascii="Arial" w:eastAsia="Arial" w:hAnsi="Arial" w:cs="Arial"/>
          <w:sz w:val="22"/>
          <w:szCs w:val="22"/>
          <w:lang w:eastAsia="es-CO" w:bidi="es-CO"/>
        </w:rPr>
        <w:t>s</w:t>
      </w:r>
      <w:r w:rsidR="00EC5DA0" w:rsidRPr="00777993">
        <w:rPr>
          <w:rFonts w:ascii="Arial" w:eastAsia="Arial" w:hAnsi="Arial" w:cs="Arial"/>
          <w:sz w:val="22"/>
          <w:szCs w:val="22"/>
          <w:lang w:eastAsia="es-CO" w:bidi="es-CO"/>
        </w:rPr>
        <w:t xml:space="preserve"> de esta línea.</w:t>
      </w:r>
    </w:p>
    <w:p w:rsidR="002A5F3D" w:rsidRPr="00777993" w:rsidRDefault="002A5F3D" w:rsidP="002A5F3D">
      <w:pPr>
        <w:widowControl w:val="0"/>
        <w:numPr>
          <w:ilvl w:val="0"/>
          <w:numId w:val="1"/>
        </w:numPr>
        <w:tabs>
          <w:tab w:val="left" w:pos="284"/>
          <w:tab w:val="left" w:pos="426"/>
        </w:tabs>
        <w:autoSpaceDE w:val="0"/>
        <w:autoSpaceDN w:val="0"/>
        <w:spacing w:before="77" w:line="0" w:lineRule="atLeast"/>
        <w:ind w:left="284" w:right="81" w:hanging="284"/>
        <w:jc w:val="both"/>
        <w:rPr>
          <w:rFonts w:ascii="Arial" w:eastAsia="Arial" w:hAnsi="Arial" w:cs="Arial"/>
          <w:color w:val="000000" w:themeColor="text1"/>
          <w:sz w:val="22"/>
          <w:szCs w:val="22"/>
          <w:lang w:eastAsia="es-CO" w:bidi="es-CO"/>
        </w:rPr>
      </w:pPr>
      <w:r w:rsidRPr="00777993">
        <w:rPr>
          <w:rFonts w:ascii="Arial" w:eastAsia="Arial" w:hAnsi="Arial" w:cs="Arial"/>
          <w:color w:val="000000" w:themeColor="text1"/>
          <w:sz w:val="22"/>
          <w:szCs w:val="22"/>
          <w:lang w:eastAsia="es-CO" w:bidi="es-CO"/>
        </w:rPr>
        <w:t xml:space="preserve">Plazo del crédito: </w:t>
      </w:r>
      <w:r w:rsidR="006A5025" w:rsidRPr="00777993">
        <w:rPr>
          <w:rFonts w:ascii="Arial" w:eastAsia="Arial" w:hAnsi="Arial" w:cs="Arial"/>
          <w:color w:val="000000" w:themeColor="text1"/>
          <w:sz w:val="22"/>
          <w:szCs w:val="22"/>
          <w:lang w:eastAsia="es-CO" w:bidi="es-CO"/>
        </w:rPr>
        <w:t>En concordancia con el plazo de los anticipos, hasta por un máximo de 180 días.</w:t>
      </w:r>
    </w:p>
    <w:p w:rsidR="002B16CE" w:rsidRPr="00777993" w:rsidRDefault="002B16CE" w:rsidP="002B16CE">
      <w:pPr>
        <w:widowControl w:val="0"/>
        <w:numPr>
          <w:ilvl w:val="0"/>
          <w:numId w:val="1"/>
        </w:numPr>
        <w:tabs>
          <w:tab w:val="left" w:pos="284"/>
          <w:tab w:val="left" w:pos="426"/>
        </w:tabs>
        <w:autoSpaceDE w:val="0"/>
        <w:autoSpaceDN w:val="0"/>
        <w:spacing w:before="77" w:line="0" w:lineRule="atLeast"/>
        <w:ind w:left="284" w:right="81" w:hanging="284"/>
        <w:jc w:val="both"/>
        <w:rPr>
          <w:rFonts w:ascii="Arial" w:eastAsia="Arial" w:hAnsi="Arial" w:cs="Arial"/>
          <w:color w:val="000000" w:themeColor="text1"/>
          <w:sz w:val="22"/>
          <w:szCs w:val="22"/>
          <w:lang w:eastAsia="es-CO" w:bidi="es-CO"/>
        </w:rPr>
      </w:pPr>
      <w:r w:rsidRPr="00777993">
        <w:rPr>
          <w:rFonts w:ascii="Arial" w:eastAsia="Arial" w:hAnsi="Arial" w:cs="Arial"/>
          <w:color w:val="000000" w:themeColor="text1"/>
          <w:sz w:val="22"/>
          <w:szCs w:val="22"/>
          <w:lang w:eastAsia="es-CO" w:bidi="es-CO"/>
        </w:rPr>
        <w:t xml:space="preserve">Destino del Crédito: </w:t>
      </w:r>
      <w:r w:rsidR="00053BCF" w:rsidRPr="00777993">
        <w:rPr>
          <w:rFonts w:ascii="Arial" w:eastAsia="Arial" w:hAnsi="Arial" w:cs="Arial"/>
          <w:color w:val="000000" w:themeColor="text1"/>
          <w:sz w:val="22"/>
          <w:szCs w:val="22"/>
          <w:lang w:eastAsia="es-CO" w:bidi="es-CO"/>
        </w:rPr>
        <w:t>Financiar</w:t>
      </w:r>
      <w:r w:rsidRPr="00777993">
        <w:rPr>
          <w:rFonts w:ascii="Arial" w:eastAsia="Arial" w:hAnsi="Arial" w:cs="Arial"/>
          <w:color w:val="000000" w:themeColor="text1"/>
          <w:sz w:val="22"/>
          <w:szCs w:val="22"/>
          <w:lang w:eastAsia="es-CO" w:bidi="es-CO"/>
        </w:rPr>
        <w:t xml:space="preserve"> </w:t>
      </w:r>
      <w:r w:rsidR="006A5025" w:rsidRPr="00777993">
        <w:rPr>
          <w:rFonts w:ascii="Arial" w:eastAsia="Arial" w:hAnsi="Arial" w:cs="Arial"/>
          <w:color w:val="000000" w:themeColor="text1"/>
          <w:sz w:val="22"/>
          <w:szCs w:val="22"/>
          <w:lang w:eastAsia="es-CO" w:bidi="es-CO"/>
        </w:rPr>
        <w:t xml:space="preserve">el valor total de los </w:t>
      </w:r>
      <w:r w:rsidRPr="00777993">
        <w:rPr>
          <w:rFonts w:ascii="Arial" w:eastAsia="Arial" w:hAnsi="Arial" w:cs="Arial"/>
          <w:color w:val="000000" w:themeColor="text1"/>
          <w:sz w:val="22"/>
          <w:szCs w:val="22"/>
          <w:lang w:eastAsia="es-CO" w:bidi="es-CO"/>
        </w:rPr>
        <w:t xml:space="preserve">anticipos que se pacten dentro de los Forward </w:t>
      </w:r>
      <w:r w:rsidR="000A5D54" w:rsidRPr="00777993">
        <w:rPr>
          <w:rFonts w:ascii="Arial" w:eastAsia="Arial" w:hAnsi="Arial" w:cs="Arial"/>
          <w:color w:val="000000" w:themeColor="text1"/>
          <w:sz w:val="22"/>
          <w:szCs w:val="22"/>
          <w:lang w:eastAsia="es-CO" w:bidi="es-CO"/>
        </w:rPr>
        <w:t xml:space="preserve">de productos </w:t>
      </w:r>
      <w:r w:rsidR="00353CB0" w:rsidRPr="00777993">
        <w:rPr>
          <w:rFonts w:ascii="Arial" w:eastAsia="Arial" w:hAnsi="Arial" w:cs="Arial"/>
          <w:color w:val="000000" w:themeColor="text1"/>
          <w:sz w:val="22"/>
          <w:szCs w:val="22"/>
          <w:lang w:eastAsia="es-CO" w:bidi="es-CO"/>
        </w:rPr>
        <w:t>agropecuarios, agroindustriales, pesqueros y forestales</w:t>
      </w:r>
      <w:r w:rsidR="00846D29" w:rsidRPr="00777993">
        <w:rPr>
          <w:rFonts w:ascii="Arial" w:eastAsia="Arial" w:hAnsi="Arial" w:cs="Arial"/>
          <w:color w:val="000000" w:themeColor="text1"/>
          <w:sz w:val="22"/>
          <w:szCs w:val="22"/>
          <w:lang w:eastAsia="es-CO" w:bidi="es-CO"/>
        </w:rPr>
        <w:t xml:space="preserve"> </w:t>
      </w:r>
      <w:r w:rsidRPr="00777993">
        <w:rPr>
          <w:rFonts w:ascii="Arial" w:eastAsia="Arial" w:hAnsi="Arial" w:cs="Arial"/>
          <w:color w:val="000000" w:themeColor="text1"/>
          <w:sz w:val="22"/>
          <w:szCs w:val="22"/>
          <w:lang w:eastAsia="es-CO" w:bidi="es-CO"/>
        </w:rPr>
        <w:t xml:space="preserve">transados en </w:t>
      </w:r>
      <w:r w:rsidR="000A5D54" w:rsidRPr="00777993">
        <w:rPr>
          <w:rFonts w:ascii="Arial" w:hAnsi="Arial" w:cs="Arial"/>
          <w:sz w:val="22"/>
          <w:szCs w:val="22"/>
        </w:rPr>
        <w:t xml:space="preserve">las </w:t>
      </w:r>
      <w:r w:rsidR="000A5D54" w:rsidRPr="00777993">
        <w:rPr>
          <w:rFonts w:ascii="Arial" w:hAnsi="Arial" w:cs="Arial"/>
          <w:bCs/>
          <w:sz w:val="22"/>
          <w:szCs w:val="22"/>
        </w:rPr>
        <w:t>Bolsas de Bienes y Productos Agropecuarios, Agroindustriales y de otros commodities</w:t>
      </w:r>
      <w:r w:rsidRPr="00777993">
        <w:rPr>
          <w:rFonts w:ascii="Arial" w:eastAsia="Arial" w:hAnsi="Arial" w:cs="Arial"/>
          <w:color w:val="000000" w:themeColor="text1"/>
          <w:sz w:val="22"/>
          <w:szCs w:val="22"/>
          <w:lang w:eastAsia="es-CO" w:bidi="es-CO"/>
        </w:rPr>
        <w:t>.</w:t>
      </w:r>
    </w:p>
    <w:p w:rsidR="002A5F3D" w:rsidRPr="00777993" w:rsidRDefault="002A5F3D" w:rsidP="002A5F3D">
      <w:pPr>
        <w:widowControl w:val="0"/>
        <w:numPr>
          <w:ilvl w:val="0"/>
          <w:numId w:val="1"/>
        </w:numPr>
        <w:tabs>
          <w:tab w:val="left" w:pos="284"/>
          <w:tab w:val="left" w:pos="360"/>
          <w:tab w:val="left" w:pos="426"/>
        </w:tabs>
        <w:autoSpaceDE w:val="0"/>
        <w:autoSpaceDN w:val="0"/>
        <w:spacing w:before="77"/>
        <w:ind w:left="284" w:right="81" w:hanging="284"/>
        <w:jc w:val="both"/>
        <w:rPr>
          <w:rFonts w:ascii="Arial" w:eastAsia="Arial" w:hAnsi="Arial" w:cs="Arial"/>
          <w:color w:val="000000" w:themeColor="text1"/>
          <w:sz w:val="22"/>
          <w:szCs w:val="22"/>
          <w:lang w:eastAsia="es-CO" w:bidi="es-CO"/>
        </w:rPr>
      </w:pPr>
      <w:r w:rsidRPr="00777993">
        <w:rPr>
          <w:rFonts w:ascii="Arial" w:eastAsia="Arial" w:hAnsi="Arial" w:cs="Arial"/>
          <w:color w:val="000000" w:themeColor="text1"/>
          <w:sz w:val="22"/>
          <w:szCs w:val="22"/>
          <w:lang w:eastAsia="es-CO" w:bidi="es-CO"/>
        </w:rPr>
        <w:t xml:space="preserve">Tasa de </w:t>
      </w:r>
      <w:r w:rsidR="006A5025" w:rsidRPr="00777993">
        <w:rPr>
          <w:rFonts w:ascii="Arial" w:eastAsia="Arial" w:hAnsi="Arial" w:cs="Arial"/>
          <w:color w:val="000000" w:themeColor="text1"/>
          <w:sz w:val="22"/>
          <w:szCs w:val="22"/>
          <w:lang w:eastAsia="es-CO" w:bidi="es-CO"/>
        </w:rPr>
        <w:t>i</w:t>
      </w:r>
      <w:r w:rsidRPr="00777993">
        <w:rPr>
          <w:rFonts w:ascii="Arial" w:eastAsia="Arial" w:hAnsi="Arial" w:cs="Arial"/>
          <w:color w:val="000000" w:themeColor="text1"/>
          <w:sz w:val="22"/>
          <w:szCs w:val="22"/>
          <w:lang w:eastAsia="es-CO" w:bidi="es-CO"/>
        </w:rPr>
        <w:t>nterés, tasa de redescuento y subsidio a la tasa de interés:</w:t>
      </w:r>
    </w:p>
    <w:p w:rsidR="00B3646D" w:rsidRPr="00777993" w:rsidRDefault="00B3646D" w:rsidP="00B3646D">
      <w:pPr>
        <w:widowControl w:val="0"/>
        <w:tabs>
          <w:tab w:val="left" w:pos="284"/>
          <w:tab w:val="left" w:pos="360"/>
          <w:tab w:val="left" w:pos="426"/>
        </w:tabs>
        <w:autoSpaceDE w:val="0"/>
        <w:autoSpaceDN w:val="0"/>
        <w:spacing w:before="77"/>
        <w:ind w:left="284" w:right="81"/>
        <w:jc w:val="both"/>
        <w:rPr>
          <w:rFonts w:ascii="Arial" w:eastAsia="Arial" w:hAnsi="Arial" w:cs="Arial"/>
          <w:color w:val="000000" w:themeColor="text1"/>
          <w:sz w:val="22"/>
          <w:szCs w:val="22"/>
          <w:lang w:eastAsia="es-CO" w:bidi="es-CO"/>
        </w:rPr>
      </w:pPr>
    </w:p>
    <w:tbl>
      <w:tblPr>
        <w:tblW w:w="8336" w:type="dxa"/>
        <w:tblInd w:w="491" w:type="dxa"/>
        <w:tblCellMar>
          <w:left w:w="70" w:type="dxa"/>
          <w:right w:w="70" w:type="dxa"/>
        </w:tblCellMar>
        <w:tblLook w:val="04A0" w:firstRow="1" w:lastRow="0" w:firstColumn="1" w:lastColumn="0" w:noHBand="0" w:noVBand="1"/>
      </w:tblPr>
      <w:tblGrid>
        <w:gridCol w:w="1607"/>
        <w:gridCol w:w="1919"/>
        <w:gridCol w:w="1440"/>
        <w:gridCol w:w="1529"/>
        <w:gridCol w:w="1841"/>
      </w:tblGrid>
      <w:tr w:rsidR="00B3646D" w:rsidRPr="00777993" w:rsidTr="007637B1">
        <w:trPr>
          <w:trHeight w:val="357"/>
        </w:trPr>
        <w:tc>
          <w:tcPr>
            <w:tcW w:w="1607" w:type="dxa"/>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B3646D" w:rsidRPr="00777993" w:rsidRDefault="00B3646D" w:rsidP="00B3646D">
            <w:pPr>
              <w:jc w:val="center"/>
              <w:rPr>
                <w:rFonts w:ascii="Arial" w:hAnsi="Arial" w:cs="Arial"/>
                <w:b/>
                <w:bCs/>
                <w:color w:val="FFFFFF" w:themeColor="background1"/>
                <w:sz w:val="20"/>
                <w:szCs w:val="22"/>
                <w:lang w:eastAsia="es-CO"/>
              </w:rPr>
            </w:pPr>
            <w:r w:rsidRPr="00777993">
              <w:rPr>
                <w:rFonts w:ascii="Arial" w:hAnsi="Arial" w:cs="Arial"/>
                <w:b/>
                <w:bCs/>
                <w:color w:val="FFFFFF" w:themeColor="background1"/>
                <w:sz w:val="20"/>
                <w:szCs w:val="22"/>
                <w:lang w:eastAsia="es-CO"/>
              </w:rPr>
              <w:t>Tipo de Productor</w:t>
            </w:r>
          </w:p>
        </w:tc>
        <w:tc>
          <w:tcPr>
            <w:tcW w:w="1919" w:type="dxa"/>
            <w:tcBorders>
              <w:top w:val="single" w:sz="4" w:space="0" w:color="auto"/>
              <w:left w:val="nil"/>
              <w:bottom w:val="single" w:sz="4" w:space="0" w:color="auto"/>
              <w:right w:val="single" w:sz="4" w:space="0" w:color="auto"/>
            </w:tcBorders>
            <w:shd w:val="clear" w:color="auto" w:fill="00B050"/>
            <w:noWrap/>
            <w:vAlign w:val="bottom"/>
            <w:hideMark/>
          </w:tcPr>
          <w:p w:rsidR="00B3646D" w:rsidRPr="00777993" w:rsidRDefault="00B3646D" w:rsidP="00B3646D">
            <w:pPr>
              <w:jc w:val="center"/>
              <w:rPr>
                <w:rFonts w:ascii="Arial" w:hAnsi="Arial" w:cs="Arial"/>
                <w:b/>
                <w:bCs/>
                <w:color w:val="FFFFFF" w:themeColor="background1"/>
                <w:sz w:val="20"/>
                <w:szCs w:val="22"/>
                <w:lang w:eastAsia="es-CO"/>
              </w:rPr>
            </w:pPr>
            <w:r w:rsidRPr="00777993">
              <w:rPr>
                <w:rFonts w:ascii="Arial" w:hAnsi="Arial" w:cs="Arial"/>
                <w:b/>
                <w:bCs/>
                <w:color w:val="FFFFFF" w:themeColor="background1"/>
                <w:sz w:val="20"/>
                <w:szCs w:val="22"/>
                <w:lang w:eastAsia="es-CO"/>
              </w:rPr>
              <w:t>Tasa de Redescuento</w:t>
            </w:r>
          </w:p>
        </w:tc>
        <w:tc>
          <w:tcPr>
            <w:tcW w:w="1440" w:type="dxa"/>
            <w:tcBorders>
              <w:top w:val="single" w:sz="4" w:space="0" w:color="auto"/>
              <w:left w:val="nil"/>
              <w:bottom w:val="single" w:sz="4" w:space="0" w:color="auto"/>
              <w:right w:val="single" w:sz="4" w:space="0" w:color="auto"/>
            </w:tcBorders>
            <w:shd w:val="clear" w:color="auto" w:fill="00B050"/>
            <w:noWrap/>
            <w:vAlign w:val="bottom"/>
            <w:hideMark/>
          </w:tcPr>
          <w:p w:rsidR="00B3646D" w:rsidRPr="00777993" w:rsidRDefault="00B3646D" w:rsidP="00B3646D">
            <w:pPr>
              <w:jc w:val="center"/>
              <w:rPr>
                <w:rFonts w:ascii="Arial" w:hAnsi="Arial" w:cs="Arial"/>
                <w:b/>
                <w:bCs/>
                <w:color w:val="FFFFFF" w:themeColor="background1"/>
                <w:sz w:val="20"/>
                <w:szCs w:val="22"/>
                <w:lang w:eastAsia="es-CO"/>
              </w:rPr>
            </w:pPr>
            <w:r w:rsidRPr="00777993">
              <w:rPr>
                <w:rFonts w:ascii="Arial" w:hAnsi="Arial" w:cs="Arial"/>
                <w:b/>
                <w:bCs/>
                <w:color w:val="FFFFFF" w:themeColor="background1"/>
                <w:sz w:val="20"/>
                <w:szCs w:val="22"/>
                <w:lang w:eastAsia="es-CO"/>
              </w:rPr>
              <w:t>Tasa de Interés</w:t>
            </w:r>
          </w:p>
        </w:tc>
        <w:tc>
          <w:tcPr>
            <w:tcW w:w="1529" w:type="dxa"/>
            <w:tcBorders>
              <w:top w:val="single" w:sz="4" w:space="0" w:color="auto"/>
              <w:left w:val="nil"/>
              <w:bottom w:val="single" w:sz="4" w:space="0" w:color="auto"/>
              <w:right w:val="single" w:sz="4" w:space="0" w:color="auto"/>
            </w:tcBorders>
            <w:shd w:val="clear" w:color="auto" w:fill="00B050"/>
            <w:noWrap/>
            <w:vAlign w:val="bottom"/>
            <w:hideMark/>
          </w:tcPr>
          <w:p w:rsidR="00B3646D" w:rsidRPr="00777993" w:rsidRDefault="00B3646D" w:rsidP="00B3646D">
            <w:pPr>
              <w:jc w:val="center"/>
              <w:rPr>
                <w:rFonts w:ascii="Arial" w:hAnsi="Arial" w:cs="Arial"/>
                <w:b/>
                <w:bCs/>
                <w:color w:val="FFFFFF" w:themeColor="background1"/>
                <w:sz w:val="20"/>
                <w:szCs w:val="22"/>
                <w:lang w:eastAsia="es-CO"/>
              </w:rPr>
            </w:pPr>
            <w:r w:rsidRPr="00777993">
              <w:rPr>
                <w:rFonts w:ascii="Arial" w:hAnsi="Arial" w:cs="Arial"/>
                <w:b/>
                <w:bCs/>
                <w:color w:val="FFFFFF" w:themeColor="background1"/>
                <w:sz w:val="20"/>
                <w:szCs w:val="22"/>
                <w:lang w:eastAsia="es-CO"/>
              </w:rPr>
              <w:t>Subsidio a la tasa</w:t>
            </w:r>
          </w:p>
        </w:tc>
        <w:tc>
          <w:tcPr>
            <w:tcW w:w="1841" w:type="dxa"/>
            <w:tcBorders>
              <w:top w:val="single" w:sz="4" w:space="0" w:color="auto"/>
              <w:left w:val="nil"/>
              <w:bottom w:val="single" w:sz="4" w:space="0" w:color="auto"/>
              <w:right w:val="single" w:sz="4" w:space="0" w:color="auto"/>
            </w:tcBorders>
            <w:shd w:val="clear" w:color="auto" w:fill="00B050"/>
            <w:noWrap/>
            <w:vAlign w:val="bottom"/>
            <w:hideMark/>
          </w:tcPr>
          <w:p w:rsidR="00B3646D" w:rsidRPr="00777993" w:rsidRDefault="00B3646D" w:rsidP="00B3646D">
            <w:pPr>
              <w:jc w:val="center"/>
              <w:rPr>
                <w:rFonts w:ascii="Arial" w:hAnsi="Arial" w:cs="Arial"/>
                <w:b/>
                <w:bCs/>
                <w:color w:val="FFFFFF" w:themeColor="background1"/>
                <w:sz w:val="20"/>
                <w:szCs w:val="22"/>
                <w:lang w:eastAsia="es-CO"/>
              </w:rPr>
            </w:pPr>
            <w:r w:rsidRPr="00777993">
              <w:rPr>
                <w:rFonts w:ascii="Arial" w:hAnsi="Arial" w:cs="Arial"/>
                <w:b/>
                <w:bCs/>
                <w:color w:val="FFFFFF" w:themeColor="background1"/>
                <w:sz w:val="20"/>
                <w:szCs w:val="22"/>
                <w:lang w:eastAsia="es-CO"/>
              </w:rPr>
              <w:t>Tasa de Interés Final</w:t>
            </w:r>
          </w:p>
        </w:tc>
      </w:tr>
      <w:tr w:rsidR="00B3646D" w:rsidRPr="00777993" w:rsidTr="007E5AC7">
        <w:trPr>
          <w:trHeight w:val="339"/>
        </w:trPr>
        <w:tc>
          <w:tcPr>
            <w:tcW w:w="1607" w:type="dxa"/>
            <w:tcBorders>
              <w:top w:val="nil"/>
              <w:left w:val="single" w:sz="4" w:space="0" w:color="auto"/>
              <w:bottom w:val="single" w:sz="4" w:space="0" w:color="auto"/>
              <w:right w:val="single" w:sz="4" w:space="0" w:color="auto"/>
            </w:tcBorders>
            <w:shd w:val="clear" w:color="auto" w:fill="auto"/>
            <w:noWrap/>
            <w:vAlign w:val="bottom"/>
            <w:hideMark/>
          </w:tcPr>
          <w:p w:rsidR="00B3646D" w:rsidRPr="00777993" w:rsidRDefault="00BF7359" w:rsidP="00B3646D">
            <w:pPr>
              <w:jc w:val="center"/>
              <w:rPr>
                <w:rFonts w:ascii="Arial" w:hAnsi="Arial" w:cs="Arial"/>
                <w:color w:val="000000"/>
                <w:sz w:val="20"/>
                <w:szCs w:val="22"/>
                <w:lang w:eastAsia="es-CO"/>
              </w:rPr>
            </w:pPr>
            <w:r w:rsidRPr="00777993">
              <w:rPr>
                <w:rFonts w:ascii="Arial" w:hAnsi="Arial" w:cs="Arial"/>
                <w:color w:val="000000"/>
                <w:sz w:val="20"/>
                <w:szCs w:val="22"/>
                <w:lang w:eastAsia="es-CO"/>
              </w:rPr>
              <w:t>Integrador</w:t>
            </w:r>
            <w:r w:rsidR="00B3646D" w:rsidRPr="00777993">
              <w:rPr>
                <w:rFonts w:ascii="Arial" w:hAnsi="Arial" w:cs="Arial"/>
                <w:color w:val="000000"/>
                <w:sz w:val="20"/>
                <w:szCs w:val="22"/>
                <w:lang w:eastAsia="es-CO"/>
              </w:rPr>
              <w:t xml:space="preserve"> Bursátil</w:t>
            </w:r>
          </w:p>
        </w:tc>
        <w:tc>
          <w:tcPr>
            <w:tcW w:w="1919" w:type="dxa"/>
            <w:tcBorders>
              <w:top w:val="nil"/>
              <w:left w:val="nil"/>
              <w:bottom w:val="single" w:sz="4" w:space="0" w:color="auto"/>
              <w:right w:val="single" w:sz="4" w:space="0" w:color="auto"/>
            </w:tcBorders>
            <w:shd w:val="clear" w:color="auto" w:fill="auto"/>
            <w:noWrap/>
            <w:vAlign w:val="bottom"/>
            <w:hideMark/>
          </w:tcPr>
          <w:p w:rsidR="00B3646D" w:rsidRPr="00777993" w:rsidRDefault="00B3646D" w:rsidP="00B3646D">
            <w:pPr>
              <w:jc w:val="center"/>
              <w:rPr>
                <w:rFonts w:ascii="Arial" w:hAnsi="Arial" w:cs="Arial"/>
                <w:color w:val="000000"/>
                <w:sz w:val="20"/>
                <w:szCs w:val="22"/>
                <w:lang w:eastAsia="es-CO"/>
              </w:rPr>
            </w:pPr>
            <w:r w:rsidRPr="00777993">
              <w:rPr>
                <w:rFonts w:ascii="Arial" w:hAnsi="Arial" w:cs="Arial"/>
                <w:color w:val="000000"/>
                <w:sz w:val="20"/>
                <w:szCs w:val="22"/>
                <w:lang w:eastAsia="es-CO"/>
              </w:rPr>
              <w:t>DTF-1% ea</w:t>
            </w:r>
          </w:p>
        </w:tc>
        <w:tc>
          <w:tcPr>
            <w:tcW w:w="1440" w:type="dxa"/>
            <w:tcBorders>
              <w:top w:val="nil"/>
              <w:left w:val="nil"/>
              <w:bottom w:val="single" w:sz="4" w:space="0" w:color="auto"/>
              <w:right w:val="single" w:sz="4" w:space="0" w:color="auto"/>
            </w:tcBorders>
            <w:shd w:val="clear" w:color="auto" w:fill="auto"/>
            <w:noWrap/>
            <w:vAlign w:val="bottom"/>
            <w:hideMark/>
          </w:tcPr>
          <w:p w:rsidR="00B3646D" w:rsidRPr="00777993" w:rsidRDefault="00B3646D" w:rsidP="00B3646D">
            <w:pPr>
              <w:jc w:val="center"/>
              <w:rPr>
                <w:rFonts w:ascii="Arial" w:hAnsi="Arial" w:cs="Arial"/>
                <w:color w:val="000000"/>
                <w:sz w:val="20"/>
                <w:szCs w:val="22"/>
                <w:lang w:eastAsia="es-CO"/>
              </w:rPr>
            </w:pPr>
            <w:r w:rsidRPr="00777993">
              <w:rPr>
                <w:rFonts w:ascii="Arial" w:hAnsi="Arial" w:cs="Arial"/>
                <w:color w:val="000000"/>
                <w:sz w:val="20"/>
                <w:szCs w:val="22"/>
                <w:lang w:eastAsia="es-CO"/>
              </w:rPr>
              <w:t>Hasta DTF+7% ea</w:t>
            </w:r>
          </w:p>
        </w:tc>
        <w:tc>
          <w:tcPr>
            <w:tcW w:w="1529" w:type="dxa"/>
            <w:tcBorders>
              <w:top w:val="nil"/>
              <w:left w:val="nil"/>
              <w:bottom w:val="single" w:sz="4" w:space="0" w:color="auto"/>
              <w:right w:val="single" w:sz="4" w:space="0" w:color="auto"/>
            </w:tcBorders>
            <w:shd w:val="clear" w:color="auto" w:fill="auto"/>
            <w:noWrap/>
            <w:vAlign w:val="bottom"/>
            <w:hideMark/>
          </w:tcPr>
          <w:p w:rsidR="00B3646D" w:rsidRPr="00777993" w:rsidRDefault="00B3646D" w:rsidP="00B3646D">
            <w:pPr>
              <w:jc w:val="center"/>
              <w:rPr>
                <w:rFonts w:ascii="Arial" w:hAnsi="Arial" w:cs="Arial"/>
                <w:color w:val="000000"/>
                <w:sz w:val="20"/>
                <w:szCs w:val="22"/>
                <w:lang w:eastAsia="es-CO"/>
              </w:rPr>
            </w:pPr>
            <w:r w:rsidRPr="00777993">
              <w:rPr>
                <w:rFonts w:ascii="Arial" w:hAnsi="Arial" w:cs="Arial"/>
                <w:color w:val="000000"/>
                <w:sz w:val="20"/>
                <w:szCs w:val="22"/>
                <w:lang w:eastAsia="es-CO"/>
              </w:rPr>
              <w:t>4%</w:t>
            </w:r>
          </w:p>
        </w:tc>
        <w:tc>
          <w:tcPr>
            <w:tcW w:w="1841" w:type="dxa"/>
            <w:tcBorders>
              <w:top w:val="nil"/>
              <w:left w:val="nil"/>
              <w:bottom w:val="single" w:sz="4" w:space="0" w:color="auto"/>
              <w:right w:val="single" w:sz="4" w:space="0" w:color="auto"/>
            </w:tcBorders>
            <w:shd w:val="clear" w:color="auto" w:fill="auto"/>
            <w:noWrap/>
            <w:vAlign w:val="bottom"/>
            <w:hideMark/>
          </w:tcPr>
          <w:p w:rsidR="00B3646D" w:rsidRPr="00777993" w:rsidRDefault="00B3646D" w:rsidP="00B3646D">
            <w:pPr>
              <w:jc w:val="center"/>
              <w:rPr>
                <w:rFonts w:ascii="Arial" w:hAnsi="Arial" w:cs="Arial"/>
                <w:color w:val="000000"/>
                <w:sz w:val="20"/>
                <w:szCs w:val="22"/>
                <w:lang w:eastAsia="es-CO"/>
              </w:rPr>
            </w:pPr>
            <w:r w:rsidRPr="00777993">
              <w:rPr>
                <w:rFonts w:ascii="Arial" w:hAnsi="Arial" w:cs="Arial"/>
                <w:color w:val="000000"/>
                <w:sz w:val="20"/>
                <w:szCs w:val="22"/>
                <w:lang w:eastAsia="es-CO"/>
              </w:rPr>
              <w:t>Hasta DTF+2% ea</w:t>
            </w:r>
          </w:p>
        </w:tc>
      </w:tr>
    </w:tbl>
    <w:p w:rsidR="00512E2C" w:rsidRPr="00777993" w:rsidRDefault="00512E2C" w:rsidP="00512E2C">
      <w:pPr>
        <w:widowControl w:val="0"/>
        <w:tabs>
          <w:tab w:val="left" w:pos="284"/>
          <w:tab w:val="left" w:pos="360"/>
          <w:tab w:val="left" w:pos="426"/>
        </w:tabs>
        <w:autoSpaceDE w:val="0"/>
        <w:autoSpaceDN w:val="0"/>
        <w:spacing w:before="77"/>
        <w:ind w:left="284" w:right="81"/>
        <w:jc w:val="both"/>
        <w:rPr>
          <w:rFonts w:ascii="Arial" w:eastAsia="Arial" w:hAnsi="Arial" w:cs="Arial"/>
          <w:color w:val="000000" w:themeColor="text1"/>
          <w:sz w:val="22"/>
          <w:szCs w:val="22"/>
          <w:lang w:eastAsia="es-CO" w:bidi="es-CO"/>
        </w:rPr>
      </w:pPr>
    </w:p>
    <w:p w:rsidR="002A5F3D" w:rsidRPr="00777993" w:rsidRDefault="002A5F3D" w:rsidP="002A5F3D">
      <w:pPr>
        <w:widowControl w:val="0"/>
        <w:autoSpaceDE w:val="0"/>
        <w:autoSpaceDN w:val="0"/>
        <w:spacing w:line="0" w:lineRule="atLeast"/>
        <w:ind w:left="993" w:hanging="284"/>
        <w:jc w:val="both"/>
        <w:rPr>
          <w:rFonts w:ascii="Arial" w:eastAsia="Arial" w:hAnsi="Arial" w:cs="Arial"/>
          <w:color w:val="000000" w:themeColor="text1"/>
          <w:sz w:val="22"/>
          <w:szCs w:val="22"/>
          <w:lang w:eastAsia="es-CO" w:bidi="es-CO"/>
        </w:rPr>
      </w:pPr>
      <w:r w:rsidRPr="00777993">
        <w:rPr>
          <w:rFonts w:ascii="Arial" w:eastAsia="Arial" w:hAnsi="Arial" w:cs="Arial"/>
          <w:color w:val="000000" w:themeColor="text1"/>
          <w:sz w:val="22"/>
          <w:szCs w:val="22"/>
          <w:lang w:eastAsia="es-CO" w:bidi="es-CO"/>
        </w:rPr>
        <w:t>Estas operaciones sólo podrán tramitarse mediante redescuento ante FINAGRO.</w:t>
      </w:r>
    </w:p>
    <w:p w:rsidR="006D2DEB" w:rsidRPr="00777993" w:rsidRDefault="006D2DEB" w:rsidP="002A5F3D">
      <w:pPr>
        <w:widowControl w:val="0"/>
        <w:autoSpaceDE w:val="0"/>
        <w:autoSpaceDN w:val="0"/>
        <w:spacing w:line="0" w:lineRule="atLeast"/>
        <w:ind w:left="993" w:hanging="284"/>
        <w:jc w:val="both"/>
        <w:rPr>
          <w:rFonts w:ascii="Arial" w:eastAsia="Arial" w:hAnsi="Arial" w:cs="Arial"/>
          <w:color w:val="000000" w:themeColor="text1"/>
          <w:sz w:val="22"/>
          <w:szCs w:val="22"/>
          <w:lang w:eastAsia="es-CO" w:bidi="es-CO"/>
        </w:rPr>
      </w:pPr>
    </w:p>
    <w:p w:rsidR="006D2DEB" w:rsidRPr="00777993" w:rsidRDefault="006D2DEB" w:rsidP="006D2DEB">
      <w:pPr>
        <w:suppressAutoHyphens/>
        <w:ind w:left="284" w:right="51"/>
        <w:jc w:val="both"/>
        <w:rPr>
          <w:rFonts w:ascii="Arial" w:hAnsi="Arial" w:cs="Arial"/>
          <w:bCs/>
          <w:spacing w:val="-3"/>
          <w:sz w:val="22"/>
          <w:szCs w:val="22"/>
        </w:rPr>
      </w:pPr>
      <w:r w:rsidRPr="00777993">
        <w:rPr>
          <w:rFonts w:ascii="Arial" w:hAnsi="Arial" w:cs="Arial"/>
          <w:bCs/>
          <w:spacing w:val="-3"/>
          <w:sz w:val="22"/>
          <w:szCs w:val="22"/>
        </w:rPr>
        <w:t>De conformidad con el artículo 2o. de la Resolución No. 8 de 2018, FINAGRO señalará la equivalencia de tasas a IBR aplicable a los incentivos o subsidios relacionados exclusivamente con el crédito establecidos por la CNCA.</w:t>
      </w:r>
    </w:p>
    <w:p w:rsidR="00BF7359" w:rsidRPr="00777993" w:rsidRDefault="00BF7359" w:rsidP="00AD36DE">
      <w:pPr>
        <w:widowControl w:val="0"/>
        <w:numPr>
          <w:ilvl w:val="0"/>
          <w:numId w:val="1"/>
        </w:numPr>
        <w:tabs>
          <w:tab w:val="left" w:pos="284"/>
          <w:tab w:val="left" w:pos="360"/>
          <w:tab w:val="left" w:pos="426"/>
        </w:tabs>
        <w:autoSpaceDE w:val="0"/>
        <w:autoSpaceDN w:val="0"/>
        <w:spacing w:before="77"/>
        <w:ind w:left="284" w:right="81" w:hanging="284"/>
        <w:jc w:val="both"/>
        <w:rPr>
          <w:rFonts w:ascii="Arial" w:eastAsia="Arial" w:hAnsi="Arial" w:cs="Arial"/>
          <w:sz w:val="22"/>
          <w:szCs w:val="22"/>
          <w:lang w:eastAsia="es-CO" w:bidi="es-CO"/>
        </w:rPr>
      </w:pPr>
      <w:r w:rsidRPr="00777993">
        <w:rPr>
          <w:rFonts w:ascii="Arial" w:eastAsia="Arial" w:hAnsi="Arial" w:cs="Arial"/>
          <w:sz w:val="22"/>
          <w:szCs w:val="22"/>
          <w:lang w:eastAsia="es-CO" w:bidi="es-CO"/>
        </w:rPr>
        <w:t>Los créditos que se concedan por esta línea de redescuento no tendrán acceso a garantías del FAG.</w:t>
      </w:r>
    </w:p>
    <w:p w:rsidR="00F165DE" w:rsidRPr="00777993" w:rsidRDefault="00C96138" w:rsidP="00C96138">
      <w:pPr>
        <w:pStyle w:val="Prrafodelista"/>
        <w:widowControl w:val="0"/>
        <w:numPr>
          <w:ilvl w:val="0"/>
          <w:numId w:val="1"/>
        </w:numPr>
        <w:autoSpaceDE w:val="0"/>
        <w:autoSpaceDN w:val="0"/>
        <w:spacing w:before="77" w:line="0" w:lineRule="atLeast"/>
        <w:ind w:right="81"/>
        <w:jc w:val="both"/>
        <w:rPr>
          <w:rFonts w:ascii="Arial" w:eastAsia="Arial" w:hAnsi="Arial" w:cs="Arial"/>
          <w:color w:val="000000" w:themeColor="text1"/>
          <w:sz w:val="22"/>
          <w:szCs w:val="22"/>
          <w:lang w:eastAsia="es-CO" w:bidi="es-CO"/>
        </w:rPr>
      </w:pPr>
      <w:r w:rsidRPr="00777993">
        <w:rPr>
          <w:rFonts w:ascii="Arial" w:hAnsi="Arial" w:cs="Arial"/>
          <w:sz w:val="22"/>
          <w:szCs w:val="22"/>
        </w:rPr>
        <w:t>L</w:t>
      </w:r>
      <w:r w:rsidR="00F165DE" w:rsidRPr="00777993">
        <w:rPr>
          <w:rFonts w:ascii="Arial" w:hAnsi="Arial" w:cs="Arial"/>
          <w:sz w:val="22"/>
          <w:szCs w:val="22"/>
        </w:rPr>
        <w:t xml:space="preserve">a tasa </w:t>
      </w:r>
      <w:r w:rsidRPr="00777993">
        <w:rPr>
          <w:rFonts w:ascii="Arial" w:hAnsi="Arial" w:cs="Arial"/>
          <w:sz w:val="22"/>
          <w:szCs w:val="22"/>
        </w:rPr>
        <w:t xml:space="preserve">de interés </w:t>
      </w:r>
      <w:r w:rsidR="00F165DE" w:rsidRPr="00777993">
        <w:rPr>
          <w:rFonts w:ascii="Arial" w:hAnsi="Arial" w:cs="Arial"/>
          <w:sz w:val="22"/>
          <w:szCs w:val="22"/>
        </w:rPr>
        <w:t xml:space="preserve">que cobra el Integrador bursátil por la financiación otorgada mediante el anticipo debe ser </w:t>
      </w:r>
      <w:r w:rsidR="00147E03" w:rsidRPr="00777993">
        <w:rPr>
          <w:rFonts w:ascii="Arial" w:hAnsi="Arial" w:cs="Arial"/>
          <w:sz w:val="22"/>
          <w:szCs w:val="22"/>
        </w:rPr>
        <w:t>igual  a la tasa del crédito</w:t>
      </w:r>
      <w:r w:rsidR="00F165DE" w:rsidRPr="00777993">
        <w:rPr>
          <w:rFonts w:ascii="Arial" w:hAnsi="Arial" w:cs="Arial"/>
          <w:sz w:val="22"/>
          <w:szCs w:val="22"/>
        </w:rPr>
        <w:t xml:space="preserve"> otorgad</w:t>
      </w:r>
      <w:r w:rsidR="00147E03" w:rsidRPr="00777993">
        <w:rPr>
          <w:rFonts w:ascii="Arial" w:hAnsi="Arial" w:cs="Arial"/>
          <w:sz w:val="22"/>
          <w:szCs w:val="22"/>
        </w:rPr>
        <w:t>o</w:t>
      </w:r>
      <w:r w:rsidR="00F165DE" w:rsidRPr="00777993">
        <w:rPr>
          <w:rFonts w:ascii="Arial" w:hAnsi="Arial" w:cs="Arial"/>
          <w:sz w:val="22"/>
          <w:szCs w:val="22"/>
        </w:rPr>
        <w:t xml:space="preserve"> por el Intermediario Financiero </w:t>
      </w:r>
      <w:r w:rsidR="00147E03" w:rsidRPr="00777993">
        <w:rPr>
          <w:rFonts w:ascii="Arial" w:hAnsi="Arial" w:cs="Arial"/>
          <w:sz w:val="22"/>
          <w:szCs w:val="22"/>
        </w:rPr>
        <w:t>bajo l</w:t>
      </w:r>
      <w:r w:rsidR="00085D76" w:rsidRPr="00777993">
        <w:rPr>
          <w:rFonts w:ascii="Arial" w:hAnsi="Arial" w:cs="Arial"/>
          <w:sz w:val="22"/>
          <w:szCs w:val="22"/>
        </w:rPr>
        <w:t xml:space="preserve">as condiciones de la presente </w:t>
      </w:r>
      <w:r w:rsidR="00085D76" w:rsidRPr="00777993">
        <w:rPr>
          <w:rFonts w:ascii="Arial" w:eastAsia="Arial" w:hAnsi="Arial" w:cs="Arial"/>
          <w:color w:val="000000" w:themeColor="text1"/>
          <w:sz w:val="22"/>
          <w:szCs w:val="22"/>
          <w:lang w:eastAsia="es-CO" w:bidi="es-CO"/>
        </w:rPr>
        <w:t xml:space="preserve"> Línea Especial de Crédito.</w:t>
      </w:r>
    </w:p>
    <w:p w:rsidR="00F165DE" w:rsidRPr="00777993" w:rsidRDefault="00F165DE" w:rsidP="00147E03">
      <w:pPr>
        <w:pStyle w:val="Prrafodelista"/>
        <w:widowControl w:val="0"/>
        <w:autoSpaceDE w:val="0"/>
        <w:autoSpaceDN w:val="0"/>
        <w:ind w:left="360"/>
        <w:jc w:val="both"/>
        <w:rPr>
          <w:rFonts w:ascii="Arial" w:eastAsia="Arial" w:hAnsi="Arial" w:cs="Arial"/>
          <w:color w:val="000000" w:themeColor="text1"/>
          <w:sz w:val="22"/>
          <w:szCs w:val="22"/>
          <w:lang w:eastAsia="es-CO" w:bidi="es-CO"/>
        </w:rPr>
      </w:pPr>
    </w:p>
    <w:p w:rsidR="007C4791" w:rsidRPr="00777993" w:rsidRDefault="00AD36DE" w:rsidP="002E79D8">
      <w:pPr>
        <w:pStyle w:val="Prrafodelista"/>
        <w:numPr>
          <w:ilvl w:val="0"/>
          <w:numId w:val="1"/>
        </w:numPr>
        <w:rPr>
          <w:rFonts w:eastAsia="Arial"/>
          <w:lang w:eastAsia="es-CO" w:bidi="es-CO"/>
        </w:rPr>
      </w:pPr>
      <w:r w:rsidRPr="00777993">
        <w:rPr>
          <w:rFonts w:ascii="Arial" w:hAnsi="Arial" w:cs="Arial"/>
          <w:bCs/>
          <w:spacing w:val="-3"/>
          <w:sz w:val="22"/>
          <w:szCs w:val="22"/>
        </w:rPr>
        <w:t>El margen de redescuento para el intermediario financiero será de hasta del cien por ciento (100%) del valor del crédito.</w:t>
      </w:r>
    </w:p>
    <w:p w:rsidR="007C4791" w:rsidRPr="00777993" w:rsidRDefault="007C4791" w:rsidP="002E79D8">
      <w:pPr>
        <w:widowControl w:val="0"/>
        <w:autoSpaceDE w:val="0"/>
        <w:autoSpaceDN w:val="0"/>
        <w:jc w:val="both"/>
        <w:rPr>
          <w:rFonts w:ascii="Arial" w:eastAsia="Arial" w:hAnsi="Arial" w:cs="Arial"/>
          <w:sz w:val="22"/>
          <w:szCs w:val="22"/>
          <w:lang w:eastAsia="es-CO" w:bidi="es-CO"/>
        </w:rPr>
      </w:pPr>
    </w:p>
    <w:p w:rsidR="0083298C" w:rsidRPr="00777993" w:rsidRDefault="00353CB0" w:rsidP="002E79D8">
      <w:pPr>
        <w:pStyle w:val="Prrafodelista"/>
        <w:widowControl w:val="0"/>
        <w:numPr>
          <w:ilvl w:val="0"/>
          <w:numId w:val="1"/>
        </w:numPr>
        <w:autoSpaceDE w:val="0"/>
        <w:autoSpaceDN w:val="0"/>
        <w:jc w:val="both"/>
        <w:rPr>
          <w:rFonts w:ascii="Arial" w:eastAsia="Arial" w:hAnsi="Arial" w:cs="Arial"/>
          <w:sz w:val="22"/>
          <w:szCs w:val="22"/>
          <w:lang w:eastAsia="es-CO" w:bidi="es-CO"/>
        </w:rPr>
      </w:pPr>
      <w:r w:rsidRPr="00777993">
        <w:rPr>
          <w:rFonts w:ascii="Arial" w:eastAsia="Arial" w:hAnsi="Arial" w:cs="Arial"/>
          <w:sz w:val="22"/>
          <w:szCs w:val="22"/>
          <w:lang w:eastAsia="es-CO" w:bidi="es-CO"/>
        </w:rPr>
        <w:t xml:space="preserve">La </w:t>
      </w:r>
      <w:r w:rsidR="003C0D04" w:rsidRPr="00777993">
        <w:rPr>
          <w:rFonts w:ascii="Arial" w:eastAsia="Arial" w:hAnsi="Arial" w:cs="Arial"/>
          <w:sz w:val="22"/>
          <w:szCs w:val="22"/>
          <w:lang w:eastAsia="es-CO" w:bidi="es-CO"/>
        </w:rPr>
        <w:t>verificación</w:t>
      </w:r>
      <w:r w:rsidRPr="00777993">
        <w:rPr>
          <w:rFonts w:ascii="Arial" w:eastAsia="Arial" w:hAnsi="Arial" w:cs="Arial"/>
          <w:sz w:val="22"/>
          <w:szCs w:val="22"/>
          <w:lang w:eastAsia="es-CO" w:bidi="es-CO"/>
        </w:rPr>
        <w:t xml:space="preserve"> de la transferencia del beneficio del subsidio a la tasa</w:t>
      </w:r>
      <w:r w:rsidR="00E300E2" w:rsidRPr="00777993">
        <w:rPr>
          <w:rFonts w:ascii="Arial" w:eastAsia="Arial" w:hAnsi="Arial" w:cs="Arial"/>
          <w:sz w:val="22"/>
          <w:szCs w:val="22"/>
          <w:lang w:eastAsia="es-CO" w:bidi="es-CO"/>
        </w:rPr>
        <w:t xml:space="preserve"> de interés</w:t>
      </w:r>
      <w:r w:rsidR="00D77D50" w:rsidRPr="00777993">
        <w:rPr>
          <w:rFonts w:ascii="Arial" w:eastAsia="Arial" w:hAnsi="Arial" w:cs="Arial"/>
          <w:sz w:val="22"/>
          <w:szCs w:val="22"/>
          <w:lang w:eastAsia="es-CO" w:bidi="es-CO"/>
        </w:rPr>
        <w:t xml:space="preserve"> a favor del</w:t>
      </w:r>
      <w:r w:rsidRPr="00777993">
        <w:rPr>
          <w:rFonts w:ascii="Arial" w:eastAsia="Arial" w:hAnsi="Arial" w:cs="Arial"/>
          <w:sz w:val="22"/>
          <w:szCs w:val="22"/>
          <w:lang w:eastAsia="es-CO" w:bidi="es-CO"/>
        </w:rPr>
        <w:t xml:space="preserve"> productor </w:t>
      </w:r>
      <w:r w:rsidR="001E491B" w:rsidRPr="00777993">
        <w:rPr>
          <w:rFonts w:ascii="Arial" w:eastAsia="Arial" w:hAnsi="Arial" w:cs="Arial"/>
          <w:sz w:val="22"/>
          <w:szCs w:val="22"/>
          <w:lang w:eastAsia="es-CO" w:bidi="es-CO"/>
        </w:rPr>
        <w:t>agropecuario</w:t>
      </w:r>
      <w:r w:rsidRPr="00777993">
        <w:rPr>
          <w:rFonts w:ascii="Arial" w:eastAsia="Arial" w:hAnsi="Arial" w:cs="Arial"/>
          <w:sz w:val="22"/>
          <w:szCs w:val="22"/>
          <w:lang w:eastAsia="es-CO" w:bidi="es-CO"/>
        </w:rPr>
        <w:t xml:space="preserve"> será </w:t>
      </w:r>
      <w:r w:rsidR="001E491B" w:rsidRPr="00777993">
        <w:rPr>
          <w:rFonts w:ascii="Arial" w:eastAsia="Arial" w:hAnsi="Arial" w:cs="Arial"/>
          <w:sz w:val="22"/>
          <w:szCs w:val="22"/>
          <w:lang w:eastAsia="es-CO" w:bidi="es-CO"/>
        </w:rPr>
        <w:t>realizada</w:t>
      </w:r>
      <w:r w:rsidRPr="00777993">
        <w:rPr>
          <w:rFonts w:ascii="Arial" w:eastAsia="Arial" w:hAnsi="Arial" w:cs="Arial"/>
          <w:sz w:val="22"/>
          <w:szCs w:val="22"/>
          <w:lang w:eastAsia="es-CO" w:bidi="es-CO"/>
        </w:rPr>
        <w:t xml:space="preserve"> </w:t>
      </w:r>
      <w:r w:rsidR="00D77D50" w:rsidRPr="00777993">
        <w:rPr>
          <w:rFonts w:ascii="Arial" w:eastAsia="Arial" w:hAnsi="Arial" w:cs="Arial"/>
          <w:sz w:val="22"/>
          <w:szCs w:val="22"/>
          <w:lang w:eastAsia="es-CO" w:bidi="es-CO"/>
        </w:rPr>
        <w:t xml:space="preserve">por </w:t>
      </w:r>
      <w:r w:rsidR="000A5D54" w:rsidRPr="00777993">
        <w:rPr>
          <w:rFonts w:ascii="Arial" w:hAnsi="Arial" w:cs="Arial"/>
          <w:sz w:val="22"/>
          <w:szCs w:val="22"/>
        </w:rPr>
        <w:t xml:space="preserve">las </w:t>
      </w:r>
      <w:r w:rsidR="000A5D54" w:rsidRPr="00777993">
        <w:rPr>
          <w:rFonts w:ascii="Arial" w:hAnsi="Arial" w:cs="Arial"/>
          <w:bCs/>
          <w:sz w:val="22"/>
          <w:szCs w:val="22"/>
        </w:rPr>
        <w:t>Bolsas de Bienes y Productos Agropecuario</w:t>
      </w:r>
      <w:r w:rsidR="00E300E2" w:rsidRPr="00777993">
        <w:rPr>
          <w:rFonts w:ascii="Arial" w:hAnsi="Arial" w:cs="Arial"/>
          <w:bCs/>
          <w:sz w:val="22"/>
          <w:szCs w:val="22"/>
        </w:rPr>
        <w:t>s, Agroindustriales y de otros C</w:t>
      </w:r>
      <w:r w:rsidR="000A5D54" w:rsidRPr="00777993">
        <w:rPr>
          <w:rFonts w:ascii="Arial" w:hAnsi="Arial" w:cs="Arial"/>
          <w:bCs/>
          <w:sz w:val="22"/>
          <w:szCs w:val="22"/>
        </w:rPr>
        <w:t>ommodities</w:t>
      </w:r>
      <w:r w:rsidR="001E491B" w:rsidRPr="00777993">
        <w:rPr>
          <w:rFonts w:ascii="Arial" w:eastAsia="Arial" w:hAnsi="Arial" w:cs="Arial"/>
          <w:sz w:val="22"/>
          <w:szCs w:val="22"/>
          <w:lang w:eastAsia="es-CO" w:bidi="es-CO"/>
        </w:rPr>
        <w:t>. La verificación deberá informarse a Finagro en los términos y condiciones que este establezca.</w:t>
      </w:r>
    </w:p>
    <w:p w:rsidR="002A5F3D" w:rsidRPr="00777993" w:rsidRDefault="002A5F3D" w:rsidP="002A5F3D">
      <w:pPr>
        <w:widowControl w:val="0"/>
        <w:autoSpaceDE w:val="0"/>
        <w:autoSpaceDN w:val="0"/>
        <w:ind w:left="902" w:hanging="360"/>
        <w:rPr>
          <w:rFonts w:ascii="Arial" w:eastAsia="Arial" w:hAnsi="Arial" w:cs="Arial"/>
          <w:color w:val="000000" w:themeColor="text1"/>
          <w:sz w:val="22"/>
          <w:szCs w:val="22"/>
          <w:lang w:eastAsia="es-CO" w:bidi="es-CO"/>
        </w:rPr>
      </w:pPr>
    </w:p>
    <w:p w:rsidR="00F165DE" w:rsidRPr="00777993" w:rsidRDefault="00F165DE" w:rsidP="002A5F3D">
      <w:pPr>
        <w:widowControl w:val="0"/>
        <w:autoSpaceDE w:val="0"/>
        <w:autoSpaceDN w:val="0"/>
        <w:ind w:left="902" w:hanging="360"/>
        <w:rPr>
          <w:rFonts w:ascii="Arial" w:eastAsia="Arial" w:hAnsi="Arial" w:cs="Arial"/>
          <w:color w:val="000000" w:themeColor="text1"/>
          <w:sz w:val="22"/>
          <w:szCs w:val="22"/>
          <w:lang w:eastAsia="es-CO" w:bidi="es-CO"/>
        </w:rPr>
      </w:pPr>
    </w:p>
    <w:p w:rsidR="009D452B" w:rsidRPr="00777993" w:rsidRDefault="00EB2685" w:rsidP="009D452B">
      <w:pPr>
        <w:widowControl w:val="0"/>
        <w:autoSpaceDE w:val="0"/>
        <w:autoSpaceDN w:val="0"/>
        <w:ind w:right="81"/>
        <w:jc w:val="both"/>
        <w:rPr>
          <w:rFonts w:ascii="Arial" w:eastAsia="Arial" w:hAnsi="Arial" w:cs="Arial"/>
          <w:sz w:val="22"/>
          <w:szCs w:val="22"/>
          <w:lang w:eastAsia="es-CO" w:bidi="es-CO"/>
        </w:rPr>
      </w:pPr>
      <w:r w:rsidRPr="00777993">
        <w:rPr>
          <w:rFonts w:ascii="Arial" w:eastAsia="Arial" w:hAnsi="Arial" w:cs="Arial"/>
          <w:b/>
          <w:sz w:val="22"/>
          <w:szCs w:val="22"/>
          <w:lang w:eastAsia="es-CO" w:bidi="es-CO"/>
        </w:rPr>
        <w:t>Artículo 4o</w:t>
      </w:r>
      <w:r w:rsidRPr="00777993">
        <w:rPr>
          <w:rFonts w:ascii="Arial" w:eastAsia="Arial" w:hAnsi="Arial" w:cs="Arial"/>
          <w:sz w:val="22"/>
          <w:szCs w:val="22"/>
          <w:lang w:eastAsia="es-CO" w:bidi="es-CO"/>
        </w:rPr>
        <w:t xml:space="preserve"> </w:t>
      </w:r>
      <w:r w:rsidR="009D452B" w:rsidRPr="00777993">
        <w:rPr>
          <w:rFonts w:ascii="Arial" w:eastAsia="Arial" w:hAnsi="Arial" w:cs="Arial"/>
          <w:sz w:val="22"/>
          <w:szCs w:val="22"/>
          <w:lang w:eastAsia="es-CO" w:bidi="es-CO"/>
        </w:rPr>
        <w:t>FINAGRO adoptará los procedimientos y medidas necesarias para el desarrollo de la presente resolución para lo cual expedirá la circular reglamentaria</w:t>
      </w:r>
      <w:r w:rsidR="009D452B" w:rsidRPr="00777993">
        <w:rPr>
          <w:rFonts w:ascii="Arial" w:eastAsia="Arial" w:hAnsi="Arial" w:cs="Arial"/>
          <w:spacing w:val="-5"/>
          <w:sz w:val="22"/>
          <w:szCs w:val="22"/>
          <w:lang w:eastAsia="es-CO" w:bidi="es-CO"/>
        </w:rPr>
        <w:t xml:space="preserve"> </w:t>
      </w:r>
      <w:r w:rsidR="009D452B" w:rsidRPr="00777993">
        <w:rPr>
          <w:rFonts w:ascii="Arial" w:eastAsia="Arial" w:hAnsi="Arial" w:cs="Arial"/>
          <w:sz w:val="22"/>
          <w:szCs w:val="22"/>
          <w:lang w:eastAsia="es-CO" w:bidi="es-CO"/>
        </w:rPr>
        <w:t>correspondiente.</w:t>
      </w:r>
    </w:p>
    <w:p w:rsidR="009D452B" w:rsidRPr="00777993" w:rsidRDefault="009D452B" w:rsidP="002A5F3D">
      <w:pPr>
        <w:widowControl w:val="0"/>
        <w:autoSpaceDE w:val="0"/>
        <w:autoSpaceDN w:val="0"/>
        <w:ind w:right="81"/>
        <w:jc w:val="both"/>
        <w:rPr>
          <w:rFonts w:ascii="Arial" w:eastAsia="Arial" w:hAnsi="Arial" w:cs="Arial"/>
          <w:b/>
          <w:sz w:val="22"/>
          <w:szCs w:val="22"/>
          <w:lang w:eastAsia="es-CO" w:bidi="es-CO"/>
        </w:rPr>
      </w:pPr>
    </w:p>
    <w:p w:rsidR="002A5F3D" w:rsidRPr="00777993" w:rsidRDefault="009D452B" w:rsidP="002A5F3D">
      <w:pPr>
        <w:widowControl w:val="0"/>
        <w:autoSpaceDE w:val="0"/>
        <w:autoSpaceDN w:val="0"/>
        <w:ind w:right="81"/>
        <w:jc w:val="both"/>
        <w:rPr>
          <w:rFonts w:ascii="Arial" w:eastAsia="Arial" w:hAnsi="Arial" w:cs="Arial"/>
          <w:sz w:val="22"/>
          <w:szCs w:val="22"/>
          <w:lang w:eastAsia="es-CO" w:bidi="es-CO"/>
        </w:rPr>
      </w:pPr>
      <w:r w:rsidRPr="00777993">
        <w:rPr>
          <w:rFonts w:ascii="Arial" w:eastAsia="Arial" w:hAnsi="Arial" w:cs="Arial"/>
          <w:b/>
          <w:sz w:val="22"/>
          <w:szCs w:val="22"/>
          <w:lang w:eastAsia="es-CO" w:bidi="es-CO"/>
        </w:rPr>
        <w:t xml:space="preserve">Artículo </w:t>
      </w:r>
      <w:r w:rsidR="00EB2685" w:rsidRPr="00777993">
        <w:rPr>
          <w:rFonts w:ascii="Arial" w:eastAsia="Arial" w:hAnsi="Arial" w:cs="Arial"/>
          <w:b/>
          <w:sz w:val="22"/>
          <w:szCs w:val="22"/>
          <w:lang w:eastAsia="es-CO" w:bidi="es-CO"/>
        </w:rPr>
        <w:t>5</w:t>
      </w:r>
      <w:r w:rsidRPr="00777993">
        <w:rPr>
          <w:rFonts w:ascii="Arial" w:eastAsia="Arial" w:hAnsi="Arial" w:cs="Arial"/>
          <w:b/>
          <w:sz w:val="22"/>
          <w:szCs w:val="22"/>
          <w:lang w:eastAsia="es-CO" w:bidi="es-CO"/>
        </w:rPr>
        <w:t xml:space="preserve">o. </w:t>
      </w:r>
      <w:r w:rsidR="002A5F3D" w:rsidRPr="00777993">
        <w:rPr>
          <w:rFonts w:ascii="Arial" w:eastAsia="Arial" w:hAnsi="Arial" w:cs="Arial"/>
          <w:sz w:val="22"/>
          <w:szCs w:val="22"/>
          <w:lang w:eastAsia="es-CO" w:bidi="es-CO"/>
        </w:rPr>
        <w:t xml:space="preserve">La presente resolución rige a partir de la fecha de su publicación en el Diario Oficial, y sus efectos aplicarán a partir de la fecha en que FINAGRO disponga de los recursos presupuestales. </w:t>
      </w:r>
    </w:p>
    <w:p w:rsidR="002A5F3D" w:rsidRPr="00777993" w:rsidRDefault="002A5F3D" w:rsidP="002A5F3D">
      <w:pPr>
        <w:widowControl w:val="0"/>
        <w:tabs>
          <w:tab w:val="left" w:pos="170"/>
        </w:tabs>
        <w:autoSpaceDE w:val="0"/>
        <w:autoSpaceDN w:val="0"/>
        <w:adjustRightInd w:val="0"/>
        <w:jc w:val="both"/>
        <w:rPr>
          <w:rFonts w:ascii="Arial" w:eastAsia="Arial" w:hAnsi="Arial" w:cs="Arial"/>
          <w:color w:val="000000" w:themeColor="text1"/>
          <w:sz w:val="22"/>
          <w:szCs w:val="22"/>
          <w:lang w:eastAsia="es-CO" w:bidi="es-CO"/>
        </w:rPr>
      </w:pPr>
    </w:p>
    <w:p w:rsidR="002A5F3D" w:rsidRPr="00777993" w:rsidRDefault="002A5F3D" w:rsidP="002A5F3D">
      <w:pPr>
        <w:widowControl w:val="0"/>
        <w:tabs>
          <w:tab w:val="left" w:pos="170"/>
        </w:tabs>
        <w:autoSpaceDE w:val="0"/>
        <w:autoSpaceDN w:val="0"/>
        <w:adjustRightInd w:val="0"/>
        <w:jc w:val="both"/>
        <w:rPr>
          <w:rFonts w:ascii="Arial" w:eastAsia="Arial" w:hAnsi="Arial" w:cs="Arial"/>
          <w:color w:val="000000" w:themeColor="text1"/>
          <w:sz w:val="22"/>
          <w:szCs w:val="22"/>
          <w:lang w:eastAsia="es-CO" w:bidi="es-CO"/>
        </w:rPr>
      </w:pPr>
      <w:r w:rsidRPr="00777993">
        <w:rPr>
          <w:rFonts w:ascii="Arial" w:eastAsia="Arial" w:hAnsi="Arial" w:cs="Arial"/>
          <w:color w:val="000000" w:themeColor="text1"/>
          <w:sz w:val="22"/>
          <w:szCs w:val="22"/>
          <w:lang w:eastAsia="es-CO" w:bidi="es-CO"/>
        </w:rPr>
        <w:t xml:space="preserve">Dada en Bogotá D.C., a los </w:t>
      </w:r>
      <w:r w:rsidR="002265E8" w:rsidRPr="00777993">
        <w:rPr>
          <w:rFonts w:ascii="Arial" w:eastAsia="Arial" w:hAnsi="Arial" w:cs="Arial"/>
          <w:color w:val="000000" w:themeColor="text1"/>
          <w:sz w:val="22"/>
          <w:szCs w:val="22"/>
          <w:lang w:eastAsia="es-CO" w:bidi="es-CO"/>
        </w:rPr>
        <w:t>_________</w:t>
      </w:r>
    </w:p>
    <w:p w:rsidR="002A5F3D" w:rsidRPr="00777993" w:rsidRDefault="002A5F3D" w:rsidP="002A5F3D">
      <w:pPr>
        <w:widowControl w:val="0"/>
        <w:autoSpaceDE w:val="0"/>
        <w:autoSpaceDN w:val="0"/>
        <w:jc w:val="both"/>
        <w:rPr>
          <w:rFonts w:ascii="Arial" w:eastAsiaTheme="minorHAnsi" w:hAnsi="Arial" w:cs="Arial"/>
          <w:b/>
          <w:color w:val="000000" w:themeColor="text1"/>
          <w:sz w:val="22"/>
          <w:szCs w:val="22"/>
          <w:lang w:eastAsia="en-US" w:bidi="es-CO"/>
        </w:rPr>
      </w:pPr>
    </w:p>
    <w:p w:rsidR="002A5F3D" w:rsidRPr="00777993" w:rsidRDefault="002A5F3D" w:rsidP="002A5F3D">
      <w:pPr>
        <w:widowControl w:val="0"/>
        <w:autoSpaceDE w:val="0"/>
        <w:autoSpaceDN w:val="0"/>
        <w:jc w:val="both"/>
        <w:rPr>
          <w:rFonts w:ascii="Arial" w:eastAsiaTheme="minorHAnsi" w:hAnsi="Arial" w:cs="Arial"/>
          <w:b/>
          <w:color w:val="000000" w:themeColor="text1"/>
          <w:sz w:val="22"/>
          <w:szCs w:val="22"/>
          <w:lang w:eastAsia="en-US" w:bidi="es-CO"/>
        </w:rPr>
      </w:pPr>
    </w:p>
    <w:p w:rsidR="002A5F3D" w:rsidRPr="00777993" w:rsidRDefault="002A5F3D" w:rsidP="002A5F3D">
      <w:pPr>
        <w:widowControl w:val="0"/>
        <w:autoSpaceDE w:val="0"/>
        <w:autoSpaceDN w:val="0"/>
        <w:jc w:val="both"/>
        <w:rPr>
          <w:rFonts w:ascii="Arial" w:eastAsiaTheme="minorHAnsi" w:hAnsi="Arial" w:cs="Arial"/>
          <w:b/>
          <w:color w:val="000000" w:themeColor="text1"/>
          <w:sz w:val="22"/>
          <w:szCs w:val="22"/>
          <w:lang w:eastAsia="en-US" w:bidi="es-CO"/>
        </w:rPr>
      </w:pPr>
    </w:p>
    <w:p w:rsidR="002A5F3D" w:rsidRPr="00777993" w:rsidRDefault="002A5F3D" w:rsidP="002A5F3D">
      <w:pPr>
        <w:widowControl w:val="0"/>
        <w:autoSpaceDE w:val="0"/>
        <w:autoSpaceDN w:val="0"/>
        <w:jc w:val="both"/>
        <w:rPr>
          <w:rFonts w:ascii="Arial" w:eastAsiaTheme="minorHAnsi" w:hAnsi="Arial" w:cs="Arial"/>
          <w:b/>
          <w:color w:val="000000" w:themeColor="text1"/>
          <w:sz w:val="22"/>
          <w:szCs w:val="22"/>
          <w:lang w:eastAsia="en-US" w:bidi="es-CO"/>
        </w:rPr>
      </w:pPr>
    </w:p>
    <w:p w:rsidR="002A5F3D" w:rsidRPr="00777993" w:rsidRDefault="002A5F3D" w:rsidP="002A5F3D">
      <w:pPr>
        <w:widowControl w:val="0"/>
        <w:autoSpaceDE w:val="0"/>
        <w:autoSpaceDN w:val="0"/>
        <w:jc w:val="both"/>
        <w:rPr>
          <w:rFonts w:ascii="Arial" w:eastAsiaTheme="minorHAnsi" w:hAnsi="Arial" w:cs="Arial"/>
          <w:b/>
          <w:color w:val="000000" w:themeColor="text1"/>
          <w:sz w:val="22"/>
          <w:szCs w:val="22"/>
          <w:lang w:eastAsia="en-US" w:bidi="es-CO"/>
        </w:rPr>
      </w:pPr>
      <w:r w:rsidRPr="00777993">
        <w:rPr>
          <w:rFonts w:ascii="Arial" w:eastAsiaTheme="minorHAnsi" w:hAnsi="Arial" w:cs="Arial"/>
          <w:b/>
          <w:color w:val="000000" w:themeColor="text1"/>
          <w:sz w:val="22"/>
          <w:szCs w:val="22"/>
          <w:lang w:eastAsia="en-US" w:bidi="es-CO"/>
        </w:rPr>
        <w:t>ANDRÉS VALENCIA</w:t>
      </w:r>
      <w:r w:rsidRPr="00777993">
        <w:rPr>
          <w:rFonts w:ascii="Arial" w:eastAsiaTheme="minorHAnsi" w:hAnsi="Arial" w:cs="Arial"/>
          <w:b/>
          <w:color w:val="000000" w:themeColor="text1"/>
          <w:sz w:val="22"/>
          <w:szCs w:val="22"/>
          <w:lang w:eastAsia="en-US" w:bidi="es-CO"/>
        </w:rPr>
        <w:tab/>
        <w:t xml:space="preserve"> PINZÓN</w:t>
      </w:r>
      <w:r w:rsidRPr="00777993">
        <w:rPr>
          <w:rFonts w:ascii="Arial" w:eastAsiaTheme="minorHAnsi" w:hAnsi="Arial" w:cs="Arial"/>
          <w:b/>
          <w:color w:val="000000" w:themeColor="text1"/>
          <w:sz w:val="22"/>
          <w:szCs w:val="22"/>
          <w:lang w:eastAsia="en-US" w:bidi="es-CO"/>
        </w:rPr>
        <w:tab/>
      </w:r>
      <w:r w:rsidRPr="00777993">
        <w:rPr>
          <w:rFonts w:ascii="Arial" w:eastAsiaTheme="minorHAnsi" w:hAnsi="Arial" w:cs="Arial"/>
          <w:b/>
          <w:color w:val="000000" w:themeColor="text1"/>
          <w:sz w:val="22"/>
          <w:szCs w:val="22"/>
          <w:lang w:eastAsia="en-US" w:bidi="es-CO"/>
        </w:rPr>
        <w:tab/>
      </w:r>
      <w:r w:rsidRPr="00777993">
        <w:rPr>
          <w:rFonts w:ascii="Arial" w:eastAsiaTheme="minorHAnsi" w:hAnsi="Arial" w:cs="Arial"/>
          <w:b/>
          <w:color w:val="000000" w:themeColor="text1"/>
          <w:sz w:val="22"/>
          <w:szCs w:val="22"/>
          <w:lang w:eastAsia="en-US" w:bidi="es-CO"/>
        </w:rPr>
        <w:tab/>
        <w:t>CLAUDIA ACOSTA ECHEVERRÍA</w:t>
      </w:r>
    </w:p>
    <w:p w:rsidR="002A5F3D" w:rsidRPr="004A1C44" w:rsidRDefault="00440D3A" w:rsidP="00440D3A">
      <w:pPr>
        <w:widowControl w:val="0"/>
        <w:autoSpaceDE w:val="0"/>
        <w:autoSpaceDN w:val="0"/>
        <w:rPr>
          <w:rFonts w:ascii="Arial" w:eastAsiaTheme="minorHAnsi" w:hAnsi="Arial" w:cs="Arial"/>
          <w:color w:val="000000" w:themeColor="text1"/>
          <w:sz w:val="22"/>
          <w:szCs w:val="22"/>
          <w:lang w:eastAsia="en-US" w:bidi="es-CO"/>
        </w:rPr>
      </w:pPr>
      <w:r w:rsidRPr="00777993">
        <w:rPr>
          <w:rFonts w:ascii="Arial" w:eastAsiaTheme="minorHAnsi" w:hAnsi="Arial" w:cs="Arial"/>
          <w:color w:val="000000" w:themeColor="text1"/>
          <w:sz w:val="22"/>
          <w:szCs w:val="22"/>
          <w:lang w:eastAsia="en-US" w:bidi="es-CO"/>
        </w:rPr>
        <w:t xml:space="preserve">           Presidente</w:t>
      </w:r>
      <w:r w:rsidRPr="00777993">
        <w:rPr>
          <w:rFonts w:ascii="Arial" w:eastAsiaTheme="minorHAnsi" w:hAnsi="Arial" w:cs="Arial"/>
          <w:color w:val="000000" w:themeColor="text1"/>
          <w:sz w:val="22"/>
          <w:szCs w:val="22"/>
          <w:lang w:eastAsia="en-US" w:bidi="es-CO"/>
        </w:rPr>
        <w:tab/>
      </w:r>
      <w:r w:rsidRPr="00777993">
        <w:rPr>
          <w:rFonts w:ascii="Arial" w:eastAsiaTheme="minorHAnsi" w:hAnsi="Arial" w:cs="Arial"/>
          <w:color w:val="000000" w:themeColor="text1"/>
          <w:sz w:val="22"/>
          <w:szCs w:val="22"/>
          <w:lang w:eastAsia="en-US" w:bidi="es-CO"/>
        </w:rPr>
        <w:tab/>
      </w:r>
      <w:r w:rsidRPr="00777993">
        <w:rPr>
          <w:rFonts w:ascii="Arial" w:eastAsiaTheme="minorHAnsi" w:hAnsi="Arial" w:cs="Arial"/>
          <w:color w:val="000000" w:themeColor="text1"/>
          <w:sz w:val="22"/>
          <w:szCs w:val="22"/>
          <w:lang w:eastAsia="en-US" w:bidi="es-CO"/>
        </w:rPr>
        <w:tab/>
      </w:r>
      <w:r w:rsidRPr="00777993">
        <w:rPr>
          <w:rFonts w:ascii="Arial" w:eastAsiaTheme="minorHAnsi" w:hAnsi="Arial" w:cs="Arial"/>
          <w:color w:val="000000" w:themeColor="text1"/>
          <w:sz w:val="22"/>
          <w:szCs w:val="22"/>
          <w:lang w:eastAsia="en-US" w:bidi="es-CO"/>
        </w:rPr>
        <w:tab/>
      </w:r>
      <w:r w:rsidRPr="00777993">
        <w:rPr>
          <w:rFonts w:ascii="Arial" w:eastAsiaTheme="minorHAnsi" w:hAnsi="Arial" w:cs="Arial"/>
          <w:color w:val="000000" w:themeColor="text1"/>
          <w:sz w:val="22"/>
          <w:szCs w:val="22"/>
          <w:lang w:eastAsia="en-US" w:bidi="es-CO"/>
        </w:rPr>
        <w:tab/>
        <w:t xml:space="preserve">          </w:t>
      </w:r>
      <w:r w:rsidR="002A5F3D" w:rsidRPr="00777993">
        <w:rPr>
          <w:rFonts w:ascii="Arial" w:eastAsiaTheme="minorHAnsi" w:hAnsi="Arial" w:cs="Arial"/>
          <w:color w:val="000000" w:themeColor="text1"/>
          <w:sz w:val="22"/>
          <w:szCs w:val="22"/>
          <w:lang w:eastAsia="en-US" w:bidi="es-CO"/>
        </w:rPr>
        <w:t>Secretaria Técnica (E)</w:t>
      </w:r>
    </w:p>
    <w:sectPr w:rsidR="002A5F3D" w:rsidRPr="004A1C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90EDA"/>
    <w:multiLevelType w:val="hybridMultilevel"/>
    <w:tmpl w:val="BE041C88"/>
    <w:lvl w:ilvl="0" w:tplc="D7A2E418">
      <w:start w:val="1"/>
      <w:numFmt w:val="lowerLetter"/>
      <w:lvlText w:val="%1."/>
      <w:lvlJc w:val="left"/>
      <w:pPr>
        <w:ind w:left="360" w:hanging="360"/>
      </w:pPr>
      <w:rPr>
        <w:rFonts w:hint="default"/>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626D36A7"/>
    <w:multiLevelType w:val="hybridMultilevel"/>
    <w:tmpl w:val="DFB24486"/>
    <w:lvl w:ilvl="0" w:tplc="240A000B">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 w15:restartNumberingAfterBreak="0">
    <w:nsid w:val="7A042F50"/>
    <w:multiLevelType w:val="hybridMultilevel"/>
    <w:tmpl w:val="7840A4E2"/>
    <w:lvl w:ilvl="0" w:tplc="A67C918E">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27"/>
    <w:rsid w:val="0000112E"/>
    <w:rsid w:val="00001ED9"/>
    <w:rsid w:val="000031D4"/>
    <w:rsid w:val="0001002B"/>
    <w:rsid w:val="000155F1"/>
    <w:rsid w:val="000225DC"/>
    <w:rsid w:val="00022E39"/>
    <w:rsid w:val="00027CC4"/>
    <w:rsid w:val="00053BCF"/>
    <w:rsid w:val="0005684F"/>
    <w:rsid w:val="0006035D"/>
    <w:rsid w:val="00061363"/>
    <w:rsid w:val="00061AD8"/>
    <w:rsid w:val="000631F2"/>
    <w:rsid w:val="00076C54"/>
    <w:rsid w:val="00083E4E"/>
    <w:rsid w:val="00085D76"/>
    <w:rsid w:val="00094B5E"/>
    <w:rsid w:val="000A0E19"/>
    <w:rsid w:val="000A5D54"/>
    <w:rsid w:val="000B2CB5"/>
    <w:rsid w:val="000C1206"/>
    <w:rsid w:val="000C21E3"/>
    <w:rsid w:val="000C2AC1"/>
    <w:rsid w:val="000C7B59"/>
    <w:rsid w:val="000D4C83"/>
    <w:rsid w:val="000E2DDB"/>
    <w:rsid w:val="000E507D"/>
    <w:rsid w:val="000E515F"/>
    <w:rsid w:val="000F4225"/>
    <w:rsid w:val="000F7935"/>
    <w:rsid w:val="00100C5E"/>
    <w:rsid w:val="00103F9F"/>
    <w:rsid w:val="00107A3F"/>
    <w:rsid w:val="001100D2"/>
    <w:rsid w:val="00110419"/>
    <w:rsid w:val="00114B97"/>
    <w:rsid w:val="00116101"/>
    <w:rsid w:val="00127474"/>
    <w:rsid w:val="00140BB7"/>
    <w:rsid w:val="00143851"/>
    <w:rsid w:val="001441FA"/>
    <w:rsid w:val="00144DEC"/>
    <w:rsid w:val="00147E03"/>
    <w:rsid w:val="0016140B"/>
    <w:rsid w:val="00162A71"/>
    <w:rsid w:val="00162FEE"/>
    <w:rsid w:val="001863C0"/>
    <w:rsid w:val="001914E7"/>
    <w:rsid w:val="00193B36"/>
    <w:rsid w:val="001B48C1"/>
    <w:rsid w:val="001B5C64"/>
    <w:rsid w:val="001B66E7"/>
    <w:rsid w:val="001C1B9C"/>
    <w:rsid w:val="001C4796"/>
    <w:rsid w:val="001C65B0"/>
    <w:rsid w:val="001E3EC5"/>
    <w:rsid w:val="001E491B"/>
    <w:rsid w:val="001E70FC"/>
    <w:rsid w:val="001E74B6"/>
    <w:rsid w:val="001F0CED"/>
    <w:rsid w:val="001F5514"/>
    <w:rsid w:val="001F63A5"/>
    <w:rsid w:val="0021278B"/>
    <w:rsid w:val="002265E8"/>
    <w:rsid w:val="00236218"/>
    <w:rsid w:val="00236B80"/>
    <w:rsid w:val="00251051"/>
    <w:rsid w:val="00251434"/>
    <w:rsid w:val="00254D27"/>
    <w:rsid w:val="0025664A"/>
    <w:rsid w:val="0026451E"/>
    <w:rsid w:val="0026578B"/>
    <w:rsid w:val="0027469E"/>
    <w:rsid w:val="00282EFC"/>
    <w:rsid w:val="00283406"/>
    <w:rsid w:val="00283664"/>
    <w:rsid w:val="00284CB3"/>
    <w:rsid w:val="00284F24"/>
    <w:rsid w:val="002A5F3D"/>
    <w:rsid w:val="002A7EFB"/>
    <w:rsid w:val="002B07A1"/>
    <w:rsid w:val="002B16CE"/>
    <w:rsid w:val="002B734C"/>
    <w:rsid w:val="002C2B98"/>
    <w:rsid w:val="002C5202"/>
    <w:rsid w:val="002C774C"/>
    <w:rsid w:val="002E3878"/>
    <w:rsid w:val="002E658A"/>
    <w:rsid w:val="002E79D8"/>
    <w:rsid w:val="002F3146"/>
    <w:rsid w:val="002F3FC5"/>
    <w:rsid w:val="002F416D"/>
    <w:rsid w:val="003073FE"/>
    <w:rsid w:val="003176CF"/>
    <w:rsid w:val="0032107C"/>
    <w:rsid w:val="003241CD"/>
    <w:rsid w:val="003344B6"/>
    <w:rsid w:val="00346B12"/>
    <w:rsid w:val="003504B1"/>
    <w:rsid w:val="00353CB0"/>
    <w:rsid w:val="00362A19"/>
    <w:rsid w:val="00370F79"/>
    <w:rsid w:val="00375EF3"/>
    <w:rsid w:val="00381583"/>
    <w:rsid w:val="0038216F"/>
    <w:rsid w:val="003839FE"/>
    <w:rsid w:val="003940FE"/>
    <w:rsid w:val="003A2DDC"/>
    <w:rsid w:val="003A454F"/>
    <w:rsid w:val="003B6BB4"/>
    <w:rsid w:val="003C000D"/>
    <w:rsid w:val="003C0D04"/>
    <w:rsid w:val="003C27A4"/>
    <w:rsid w:val="003C4C95"/>
    <w:rsid w:val="003D1120"/>
    <w:rsid w:val="003D426B"/>
    <w:rsid w:val="003F1C6D"/>
    <w:rsid w:val="003F34B9"/>
    <w:rsid w:val="0040087C"/>
    <w:rsid w:val="004145CE"/>
    <w:rsid w:val="004210D3"/>
    <w:rsid w:val="00422A39"/>
    <w:rsid w:val="004236DE"/>
    <w:rsid w:val="00440D3A"/>
    <w:rsid w:val="004508FC"/>
    <w:rsid w:val="00451E55"/>
    <w:rsid w:val="00464E9D"/>
    <w:rsid w:val="0046588C"/>
    <w:rsid w:val="00474626"/>
    <w:rsid w:val="00484337"/>
    <w:rsid w:val="0048659E"/>
    <w:rsid w:val="00492605"/>
    <w:rsid w:val="004960F7"/>
    <w:rsid w:val="004A1C44"/>
    <w:rsid w:val="004A4FA5"/>
    <w:rsid w:val="004A5EEF"/>
    <w:rsid w:val="004B139F"/>
    <w:rsid w:val="004B45C1"/>
    <w:rsid w:val="004B5467"/>
    <w:rsid w:val="004D585D"/>
    <w:rsid w:val="004E4202"/>
    <w:rsid w:val="004F33F8"/>
    <w:rsid w:val="00512443"/>
    <w:rsid w:val="00512E2C"/>
    <w:rsid w:val="00521F55"/>
    <w:rsid w:val="005227C3"/>
    <w:rsid w:val="00524188"/>
    <w:rsid w:val="00530173"/>
    <w:rsid w:val="005536C5"/>
    <w:rsid w:val="00564619"/>
    <w:rsid w:val="005701FC"/>
    <w:rsid w:val="00581610"/>
    <w:rsid w:val="00593FFD"/>
    <w:rsid w:val="005A6647"/>
    <w:rsid w:val="005B09FC"/>
    <w:rsid w:val="005B0A9C"/>
    <w:rsid w:val="005B5183"/>
    <w:rsid w:val="005C7FF4"/>
    <w:rsid w:val="005D25E1"/>
    <w:rsid w:val="005D49C1"/>
    <w:rsid w:val="005E03C0"/>
    <w:rsid w:val="005F4A97"/>
    <w:rsid w:val="005F54AA"/>
    <w:rsid w:val="00602BD1"/>
    <w:rsid w:val="00612F72"/>
    <w:rsid w:val="00615CAC"/>
    <w:rsid w:val="00620EE6"/>
    <w:rsid w:val="0062747F"/>
    <w:rsid w:val="00631D43"/>
    <w:rsid w:val="006513B2"/>
    <w:rsid w:val="006607C9"/>
    <w:rsid w:val="00673EBD"/>
    <w:rsid w:val="00685D67"/>
    <w:rsid w:val="00692C5A"/>
    <w:rsid w:val="006A5025"/>
    <w:rsid w:val="006B2E1A"/>
    <w:rsid w:val="006B3F0D"/>
    <w:rsid w:val="006B4007"/>
    <w:rsid w:val="006B615B"/>
    <w:rsid w:val="006B6778"/>
    <w:rsid w:val="006C7C81"/>
    <w:rsid w:val="006C7EBB"/>
    <w:rsid w:val="006D2DEB"/>
    <w:rsid w:val="006D4606"/>
    <w:rsid w:val="006E4663"/>
    <w:rsid w:val="006F47DF"/>
    <w:rsid w:val="007072D6"/>
    <w:rsid w:val="00712736"/>
    <w:rsid w:val="0071381B"/>
    <w:rsid w:val="00714DC2"/>
    <w:rsid w:val="007221D5"/>
    <w:rsid w:val="0075053D"/>
    <w:rsid w:val="00753414"/>
    <w:rsid w:val="00760F0B"/>
    <w:rsid w:val="00761466"/>
    <w:rsid w:val="007637B1"/>
    <w:rsid w:val="007667A4"/>
    <w:rsid w:val="00777993"/>
    <w:rsid w:val="00777F50"/>
    <w:rsid w:val="00790368"/>
    <w:rsid w:val="007915D6"/>
    <w:rsid w:val="007A77D5"/>
    <w:rsid w:val="007B2919"/>
    <w:rsid w:val="007C3EF0"/>
    <w:rsid w:val="007C4791"/>
    <w:rsid w:val="007D31EA"/>
    <w:rsid w:val="007D791B"/>
    <w:rsid w:val="007E1580"/>
    <w:rsid w:val="007E2719"/>
    <w:rsid w:val="007E3DE8"/>
    <w:rsid w:val="007E5AC7"/>
    <w:rsid w:val="007F27C4"/>
    <w:rsid w:val="008156C4"/>
    <w:rsid w:val="0082454F"/>
    <w:rsid w:val="0083298C"/>
    <w:rsid w:val="00835CB8"/>
    <w:rsid w:val="00836C04"/>
    <w:rsid w:val="00846D29"/>
    <w:rsid w:val="00854304"/>
    <w:rsid w:val="008615C1"/>
    <w:rsid w:val="00871866"/>
    <w:rsid w:val="00874B61"/>
    <w:rsid w:val="0088573F"/>
    <w:rsid w:val="00892EBB"/>
    <w:rsid w:val="008A4E27"/>
    <w:rsid w:val="008A4E51"/>
    <w:rsid w:val="008A6B7A"/>
    <w:rsid w:val="008B6553"/>
    <w:rsid w:val="008C0176"/>
    <w:rsid w:val="008C3F85"/>
    <w:rsid w:val="008D4E19"/>
    <w:rsid w:val="008E71F7"/>
    <w:rsid w:val="008F4789"/>
    <w:rsid w:val="00901A40"/>
    <w:rsid w:val="00901FFC"/>
    <w:rsid w:val="009049E4"/>
    <w:rsid w:val="0091079B"/>
    <w:rsid w:val="00924570"/>
    <w:rsid w:val="0092466D"/>
    <w:rsid w:val="00925C6B"/>
    <w:rsid w:val="00925D35"/>
    <w:rsid w:val="0093556B"/>
    <w:rsid w:val="00943FAC"/>
    <w:rsid w:val="009506CD"/>
    <w:rsid w:val="009512BC"/>
    <w:rsid w:val="00955DD3"/>
    <w:rsid w:val="00957D83"/>
    <w:rsid w:val="00966F97"/>
    <w:rsid w:val="00971B23"/>
    <w:rsid w:val="009768F1"/>
    <w:rsid w:val="009A4702"/>
    <w:rsid w:val="009A70F3"/>
    <w:rsid w:val="009B05BB"/>
    <w:rsid w:val="009B27B3"/>
    <w:rsid w:val="009B30EA"/>
    <w:rsid w:val="009B501D"/>
    <w:rsid w:val="009D00C7"/>
    <w:rsid w:val="009D3E7A"/>
    <w:rsid w:val="009D452B"/>
    <w:rsid w:val="009D7056"/>
    <w:rsid w:val="009E55C7"/>
    <w:rsid w:val="009E626E"/>
    <w:rsid w:val="009F7B78"/>
    <w:rsid w:val="00A03F9B"/>
    <w:rsid w:val="00A07EB2"/>
    <w:rsid w:val="00A1255E"/>
    <w:rsid w:val="00A51709"/>
    <w:rsid w:val="00A739F4"/>
    <w:rsid w:val="00A8174B"/>
    <w:rsid w:val="00A917C7"/>
    <w:rsid w:val="00A95DFE"/>
    <w:rsid w:val="00AA3E87"/>
    <w:rsid w:val="00AB64F9"/>
    <w:rsid w:val="00AD0409"/>
    <w:rsid w:val="00AD36DE"/>
    <w:rsid w:val="00AE3002"/>
    <w:rsid w:val="00AF0820"/>
    <w:rsid w:val="00B175B5"/>
    <w:rsid w:val="00B240A4"/>
    <w:rsid w:val="00B249B9"/>
    <w:rsid w:val="00B24A79"/>
    <w:rsid w:val="00B25D7F"/>
    <w:rsid w:val="00B271D4"/>
    <w:rsid w:val="00B318BA"/>
    <w:rsid w:val="00B319A8"/>
    <w:rsid w:val="00B33A06"/>
    <w:rsid w:val="00B3646D"/>
    <w:rsid w:val="00B36715"/>
    <w:rsid w:val="00B3795E"/>
    <w:rsid w:val="00B4699A"/>
    <w:rsid w:val="00B54552"/>
    <w:rsid w:val="00B562B1"/>
    <w:rsid w:val="00B606A3"/>
    <w:rsid w:val="00B633BA"/>
    <w:rsid w:val="00B71036"/>
    <w:rsid w:val="00B916FB"/>
    <w:rsid w:val="00B9309E"/>
    <w:rsid w:val="00BA30EC"/>
    <w:rsid w:val="00BA770E"/>
    <w:rsid w:val="00BB4453"/>
    <w:rsid w:val="00BB55C4"/>
    <w:rsid w:val="00BB5DBA"/>
    <w:rsid w:val="00BB76CC"/>
    <w:rsid w:val="00BD4ECA"/>
    <w:rsid w:val="00BF04C4"/>
    <w:rsid w:val="00BF7359"/>
    <w:rsid w:val="00BF7E32"/>
    <w:rsid w:val="00C03F30"/>
    <w:rsid w:val="00C04379"/>
    <w:rsid w:val="00C05C64"/>
    <w:rsid w:val="00C107B3"/>
    <w:rsid w:val="00C112DA"/>
    <w:rsid w:val="00C11FB3"/>
    <w:rsid w:val="00C12467"/>
    <w:rsid w:val="00C22B74"/>
    <w:rsid w:val="00C237C2"/>
    <w:rsid w:val="00C364C0"/>
    <w:rsid w:val="00C45D6E"/>
    <w:rsid w:val="00C8708B"/>
    <w:rsid w:val="00C956D9"/>
    <w:rsid w:val="00C96138"/>
    <w:rsid w:val="00CA784B"/>
    <w:rsid w:val="00CC056D"/>
    <w:rsid w:val="00CC4173"/>
    <w:rsid w:val="00CC4E45"/>
    <w:rsid w:val="00CD0865"/>
    <w:rsid w:val="00CD1842"/>
    <w:rsid w:val="00CD601B"/>
    <w:rsid w:val="00CD76CA"/>
    <w:rsid w:val="00CE0EA7"/>
    <w:rsid w:val="00CE1AF3"/>
    <w:rsid w:val="00CE659A"/>
    <w:rsid w:val="00CF3328"/>
    <w:rsid w:val="00CF64B3"/>
    <w:rsid w:val="00D10493"/>
    <w:rsid w:val="00D26622"/>
    <w:rsid w:val="00D31F23"/>
    <w:rsid w:val="00D432F7"/>
    <w:rsid w:val="00D47464"/>
    <w:rsid w:val="00D47A39"/>
    <w:rsid w:val="00D55146"/>
    <w:rsid w:val="00D62039"/>
    <w:rsid w:val="00D63CBA"/>
    <w:rsid w:val="00D641B1"/>
    <w:rsid w:val="00D70507"/>
    <w:rsid w:val="00D7062A"/>
    <w:rsid w:val="00D7436D"/>
    <w:rsid w:val="00D74777"/>
    <w:rsid w:val="00D75606"/>
    <w:rsid w:val="00D77D50"/>
    <w:rsid w:val="00D82292"/>
    <w:rsid w:val="00D85F98"/>
    <w:rsid w:val="00D87A2A"/>
    <w:rsid w:val="00D94A44"/>
    <w:rsid w:val="00D95310"/>
    <w:rsid w:val="00DA6A94"/>
    <w:rsid w:val="00DB06A6"/>
    <w:rsid w:val="00DB5BDB"/>
    <w:rsid w:val="00DB60CE"/>
    <w:rsid w:val="00DD328D"/>
    <w:rsid w:val="00DD5079"/>
    <w:rsid w:val="00E00CA3"/>
    <w:rsid w:val="00E11A49"/>
    <w:rsid w:val="00E157C4"/>
    <w:rsid w:val="00E1611F"/>
    <w:rsid w:val="00E300E2"/>
    <w:rsid w:val="00E4610C"/>
    <w:rsid w:val="00E57D66"/>
    <w:rsid w:val="00E62320"/>
    <w:rsid w:val="00E83176"/>
    <w:rsid w:val="00E8742A"/>
    <w:rsid w:val="00E90161"/>
    <w:rsid w:val="00E90FB2"/>
    <w:rsid w:val="00EB2685"/>
    <w:rsid w:val="00EB2DF2"/>
    <w:rsid w:val="00EC3BF8"/>
    <w:rsid w:val="00EC5DA0"/>
    <w:rsid w:val="00ED3703"/>
    <w:rsid w:val="00ED3F10"/>
    <w:rsid w:val="00EF1942"/>
    <w:rsid w:val="00F11BFA"/>
    <w:rsid w:val="00F165DE"/>
    <w:rsid w:val="00F308E1"/>
    <w:rsid w:val="00F33CEF"/>
    <w:rsid w:val="00F36968"/>
    <w:rsid w:val="00F37B94"/>
    <w:rsid w:val="00F416C9"/>
    <w:rsid w:val="00F51CF6"/>
    <w:rsid w:val="00F83F92"/>
    <w:rsid w:val="00F93EC7"/>
    <w:rsid w:val="00FC5F61"/>
    <w:rsid w:val="00FC706D"/>
    <w:rsid w:val="00FD02EC"/>
    <w:rsid w:val="00FD4295"/>
    <w:rsid w:val="00FE3EA9"/>
    <w:rsid w:val="00FE443E"/>
    <w:rsid w:val="00FE72FE"/>
    <w:rsid w:val="00FF14AF"/>
    <w:rsid w:val="00FF3D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900A6-DB86-44DD-8CA2-2106F692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B734C"/>
    <w:pPr>
      <w:spacing w:after="0" w:line="240" w:lineRule="auto"/>
    </w:pPr>
    <w:rPr>
      <w:rFonts w:ascii="Times New Roman" w:hAnsi="Times New Roman" w:cs="Times New Roman"/>
      <w:sz w:val="24"/>
      <w:szCs w:val="24"/>
      <w:lang w:eastAsia="es-ES_tradnl"/>
    </w:rPr>
  </w:style>
  <w:style w:type="paragraph" w:styleId="Ttulo3">
    <w:name w:val="heading 3"/>
    <w:basedOn w:val="Normal"/>
    <w:next w:val="Normal"/>
    <w:link w:val="Ttulo3Car"/>
    <w:qFormat/>
    <w:rsid w:val="00370F79"/>
    <w:pPr>
      <w:keepNext/>
      <w:spacing w:before="240" w:after="60"/>
      <w:outlineLvl w:val="2"/>
    </w:pPr>
    <w:rPr>
      <w:rFonts w:ascii="Arial"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A4702"/>
    <w:pPr>
      <w:spacing w:after="0" w:line="240" w:lineRule="auto"/>
      <w:jc w:val="both"/>
    </w:pPr>
    <w:rPr>
      <w:rFonts w:ascii="Arial" w:hAnsi="Arial" w:cs="Times New Roman"/>
      <w:szCs w:val="24"/>
      <w:lang w:eastAsia="es-ES"/>
    </w:rPr>
  </w:style>
  <w:style w:type="paragraph" w:customStyle="1" w:styleId="c5">
    <w:name w:val="c5"/>
    <w:basedOn w:val="Normal"/>
    <w:rsid w:val="008A4E27"/>
    <w:pPr>
      <w:autoSpaceDE w:val="0"/>
      <w:autoSpaceDN w:val="0"/>
      <w:spacing w:line="240" w:lineRule="atLeast"/>
      <w:jc w:val="center"/>
    </w:pPr>
    <w:rPr>
      <w:lang w:val="es-ES" w:eastAsia="es-ES"/>
    </w:rPr>
  </w:style>
  <w:style w:type="paragraph" w:customStyle="1" w:styleId="c4">
    <w:name w:val="c4"/>
    <w:basedOn w:val="Normal"/>
    <w:rsid w:val="008A4E27"/>
    <w:pPr>
      <w:widowControl w:val="0"/>
      <w:autoSpaceDE w:val="0"/>
      <w:autoSpaceDN w:val="0"/>
      <w:adjustRightInd w:val="0"/>
      <w:spacing w:line="240" w:lineRule="atLeast"/>
      <w:jc w:val="center"/>
    </w:pPr>
    <w:rPr>
      <w:lang w:val="en-US" w:eastAsia="es-ES"/>
    </w:rPr>
  </w:style>
  <w:style w:type="paragraph" w:customStyle="1" w:styleId="p6">
    <w:name w:val="p6"/>
    <w:basedOn w:val="Normal"/>
    <w:rsid w:val="008A4E27"/>
    <w:pPr>
      <w:widowControl w:val="0"/>
      <w:tabs>
        <w:tab w:val="left" w:pos="1479"/>
      </w:tabs>
      <w:autoSpaceDE w:val="0"/>
      <w:autoSpaceDN w:val="0"/>
      <w:adjustRightInd w:val="0"/>
      <w:spacing w:line="266" w:lineRule="atLeast"/>
      <w:ind w:left="555"/>
      <w:jc w:val="both"/>
    </w:pPr>
    <w:rPr>
      <w:lang w:val="en-US" w:eastAsia="es-ES"/>
    </w:rPr>
  </w:style>
  <w:style w:type="paragraph" w:customStyle="1" w:styleId="p2">
    <w:name w:val="p2"/>
    <w:basedOn w:val="Normal"/>
    <w:rsid w:val="00714DC2"/>
    <w:pPr>
      <w:widowControl w:val="0"/>
      <w:tabs>
        <w:tab w:val="left" w:pos="170"/>
      </w:tabs>
      <w:autoSpaceDE w:val="0"/>
      <w:autoSpaceDN w:val="0"/>
      <w:adjustRightInd w:val="0"/>
      <w:spacing w:line="240" w:lineRule="atLeast"/>
      <w:ind w:left="754"/>
      <w:jc w:val="both"/>
    </w:pPr>
    <w:rPr>
      <w:lang w:val="en-US" w:eastAsia="es-ES"/>
    </w:rPr>
  </w:style>
  <w:style w:type="table" w:customStyle="1" w:styleId="Tabladecuadrcula4-nfasis64">
    <w:name w:val="Tabla de cuadrícula 4 - Énfasis 64"/>
    <w:basedOn w:val="Tablanormal"/>
    <w:next w:val="Tabladecuadrcula4-nfasis6"/>
    <w:uiPriority w:val="49"/>
    <w:rsid w:val="00901A40"/>
    <w:pPr>
      <w:spacing w:after="0" w:line="240" w:lineRule="auto"/>
    </w:pPr>
    <w:rPr>
      <w:rFonts w:eastAsia="Calibri"/>
      <w:sz w:val="24"/>
      <w:szCs w:val="24"/>
      <w:lang w:val="es-ES_tradnl"/>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adecuadrcula4-nfasis6">
    <w:name w:val="Grid Table 4 Accent 6"/>
    <w:basedOn w:val="Tablanormal"/>
    <w:uiPriority w:val="49"/>
    <w:rsid w:val="00901A4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rrafodelista">
    <w:name w:val="List Paragraph"/>
    <w:basedOn w:val="Normal"/>
    <w:uiPriority w:val="34"/>
    <w:qFormat/>
    <w:rsid w:val="009049E4"/>
    <w:pPr>
      <w:ind w:left="720"/>
      <w:contextualSpacing/>
    </w:pPr>
    <w:rPr>
      <w:lang w:val="es-ES" w:eastAsia="es-ES"/>
    </w:rPr>
  </w:style>
  <w:style w:type="character" w:styleId="Refdecomentario">
    <w:name w:val="annotation reference"/>
    <w:basedOn w:val="Fuentedeprrafopredeter"/>
    <w:uiPriority w:val="99"/>
    <w:semiHidden/>
    <w:unhideWhenUsed/>
    <w:rsid w:val="00CD76CA"/>
    <w:rPr>
      <w:sz w:val="16"/>
      <w:szCs w:val="16"/>
    </w:rPr>
  </w:style>
  <w:style w:type="paragraph" w:styleId="Textocomentario">
    <w:name w:val="annotation text"/>
    <w:basedOn w:val="Normal"/>
    <w:link w:val="TextocomentarioCar"/>
    <w:uiPriority w:val="99"/>
    <w:semiHidden/>
    <w:unhideWhenUsed/>
    <w:rsid w:val="00CD76CA"/>
    <w:rPr>
      <w:sz w:val="20"/>
      <w:szCs w:val="20"/>
      <w:lang w:val="es-ES" w:eastAsia="es-ES"/>
    </w:rPr>
  </w:style>
  <w:style w:type="character" w:customStyle="1" w:styleId="TextocomentarioCar">
    <w:name w:val="Texto comentario Car"/>
    <w:basedOn w:val="Fuentedeprrafopredeter"/>
    <w:link w:val="Textocomentario"/>
    <w:uiPriority w:val="99"/>
    <w:semiHidden/>
    <w:rsid w:val="00CD76CA"/>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D76CA"/>
    <w:rPr>
      <w:b/>
      <w:bCs/>
    </w:rPr>
  </w:style>
  <w:style w:type="character" w:customStyle="1" w:styleId="AsuntodelcomentarioCar">
    <w:name w:val="Asunto del comentario Car"/>
    <w:basedOn w:val="TextocomentarioCar"/>
    <w:link w:val="Asuntodelcomentario"/>
    <w:uiPriority w:val="99"/>
    <w:semiHidden/>
    <w:rsid w:val="00CD76CA"/>
    <w:rPr>
      <w:rFonts w:ascii="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CD76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76CA"/>
    <w:rPr>
      <w:rFonts w:ascii="Segoe UI" w:hAnsi="Segoe UI" w:cs="Segoe UI"/>
      <w:sz w:val="18"/>
      <w:szCs w:val="18"/>
      <w:lang w:val="es-ES" w:eastAsia="es-ES"/>
    </w:rPr>
  </w:style>
  <w:style w:type="table" w:customStyle="1" w:styleId="Tabladecuadrcula4-nfasis641">
    <w:name w:val="Tabla de cuadrícula 4 - Énfasis 641"/>
    <w:basedOn w:val="Tablanormal"/>
    <w:next w:val="Tabladecuadrcula4-nfasis6"/>
    <w:uiPriority w:val="49"/>
    <w:rsid w:val="002A5F3D"/>
    <w:pPr>
      <w:spacing w:after="0" w:line="240" w:lineRule="auto"/>
    </w:pPr>
    <w:rPr>
      <w:rFonts w:eastAsia="Calibri"/>
      <w:sz w:val="24"/>
      <w:szCs w:val="24"/>
      <w:lang w:val="es-ES_tradnl"/>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aconcuadrcula">
    <w:name w:val="Table Grid"/>
    <w:basedOn w:val="Tablanormal"/>
    <w:uiPriority w:val="39"/>
    <w:rsid w:val="00512E2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370F79"/>
    <w:rPr>
      <w:rFonts w:ascii="Arial" w:hAnsi="Arial" w:cs="Arial"/>
      <w:b/>
      <w:bCs/>
      <w:sz w:val="26"/>
      <w:szCs w:val="26"/>
      <w:lang w:val="es-ES" w:eastAsia="es-ES"/>
    </w:rPr>
  </w:style>
  <w:style w:type="paragraph" w:styleId="NormalWeb">
    <w:name w:val="Normal (Web)"/>
    <w:basedOn w:val="Normal"/>
    <w:uiPriority w:val="99"/>
    <w:semiHidden/>
    <w:unhideWhenUsed/>
    <w:rsid w:val="000631F2"/>
    <w:pPr>
      <w:spacing w:before="100" w:beforeAutospacing="1" w:after="100" w:afterAutospacing="1"/>
    </w:pPr>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89047">
      <w:bodyDiv w:val="1"/>
      <w:marLeft w:val="0"/>
      <w:marRight w:val="0"/>
      <w:marTop w:val="0"/>
      <w:marBottom w:val="0"/>
      <w:divBdr>
        <w:top w:val="none" w:sz="0" w:space="0" w:color="auto"/>
        <w:left w:val="none" w:sz="0" w:space="0" w:color="auto"/>
        <w:bottom w:val="none" w:sz="0" w:space="0" w:color="auto"/>
        <w:right w:val="none" w:sz="0" w:space="0" w:color="auto"/>
      </w:divBdr>
    </w:div>
    <w:div w:id="1022508785">
      <w:bodyDiv w:val="1"/>
      <w:marLeft w:val="0"/>
      <w:marRight w:val="0"/>
      <w:marTop w:val="0"/>
      <w:marBottom w:val="0"/>
      <w:divBdr>
        <w:top w:val="none" w:sz="0" w:space="0" w:color="auto"/>
        <w:left w:val="none" w:sz="0" w:space="0" w:color="auto"/>
        <w:bottom w:val="none" w:sz="0" w:space="0" w:color="auto"/>
        <w:right w:val="none" w:sz="0" w:space="0" w:color="auto"/>
      </w:divBdr>
    </w:div>
    <w:div w:id="1195578307">
      <w:bodyDiv w:val="1"/>
      <w:marLeft w:val="0"/>
      <w:marRight w:val="0"/>
      <w:marTop w:val="0"/>
      <w:marBottom w:val="0"/>
      <w:divBdr>
        <w:top w:val="none" w:sz="0" w:space="0" w:color="auto"/>
        <w:left w:val="none" w:sz="0" w:space="0" w:color="auto"/>
        <w:bottom w:val="none" w:sz="0" w:space="0" w:color="auto"/>
        <w:right w:val="none" w:sz="0" w:space="0" w:color="auto"/>
      </w:divBdr>
    </w:div>
    <w:div w:id="19329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C30F3-C8D1-4082-BFD1-130A6040D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1589</Words>
  <Characters>8742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Alfredo Benitez Lozano</dc:creator>
  <cp:keywords/>
  <dc:description/>
  <cp:lastModifiedBy>Maria Fernanda Guerra Charry</cp:lastModifiedBy>
  <cp:revision>2</cp:revision>
  <cp:lastPrinted>2019-02-22T17:23:00Z</cp:lastPrinted>
  <dcterms:created xsi:type="dcterms:W3CDTF">2019-02-23T01:05:00Z</dcterms:created>
  <dcterms:modified xsi:type="dcterms:W3CDTF">2019-02-23T01:05:00Z</dcterms:modified>
</cp:coreProperties>
</file>