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5C" w:rsidRPr="0039191B" w:rsidRDefault="000D68B7">
      <w:pPr>
        <w:pStyle w:val="c4"/>
        <w:tabs>
          <w:tab w:val="left" w:pos="-374"/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REPÚBLICA DE COLOMBIA</w:t>
      </w:r>
    </w:p>
    <w:p w:rsidR="006C355C" w:rsidRPr="0039191B" w:rsidRDefault="006C355C">
      <w:pPr>
        <w:tabs>
          <w:tab w:val="left" w:pos="204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C355C" w:rsidRPr="0039191B" w:rsidRDefault="000D68B7">
      <w:pPr>
        <w:pStyle w:val="c4"/>
        <w:tabs>
          <w:tab w:val="left" w:pos="204"/>
        </w:tabs>
        <w:spacing w:line="240" w:lineRule="auto"/>
        <w:rPr>
          <w:rFonts w:ascii="Arial" w:hAnsi="Arial" w:cs="Arial"/>
          <w:b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COMISIÓN NACIONAL DE CRÉDITO AGROPECUARIO</w:t>
      </w:r>
    </w:p>
    <w:p w:rsidR="006C355C" w:rsidRPr="0039191B" w:rsidRDefault="006C355C">
      <w:pPr>
        <w:tabs>
          <w:tab w:val="left" w:pos="204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C355C" w:rsidRPr="0039191B" w:rsidRDefault="00C71267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RESOLUCIÓN No.__</w:t>
      </w:r>
      <w:r w:rsidR="000D68B7" w:rsidRPr="0039191B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39191B">
        <w:rPr>
          <w:rFonts w:ascii="Arial" w:hAnsi="Arial" w:cs="Arial"/>
          <w:b/>
          <w:sz w:val="22"/>
          <w:szCs w:val="22"/>
          <w:lang w:val="es-CO"/>
        </w:rPr>
        <w:t xml:space="preserve">DE </w:t>
      </w:r>
      <w:r w:rsidR="00700E67" w:rsidRPr="0039191B">
        <w:rPr>
          <w:rFonts w:ascii="Arial" w:hAnsi="Arial" w:cs="Arial"/>
          <w:b/>
          <w:sz w:val="22"/>
          <w:szCs w:val="22"/>
          <w:lang w:val="es-CO"/>
        </w:rPr>
        <w:t>201</w:t>
      </w:r>
      <w:r w:rsidRPr="0039191B">
        <w:rPr>
          <w:rFonts w:ascii="Arial" w:hAnsi="Arial" w:cs="Arial"/>
          <w:b/>
          <w:sz w:val="22"/>
          <w:szCs w:val="22"/>
          <w:lang w:val="es-CO"/>
        </w:rPr>
        <w:t>9</w:t>
      </w:r>
    </w:p>
    <w:p w:rsidR="004A658F" w:rsidRPr="0039191B" w:rsidRDefault="004A658F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 xml:space="preserve">(Febrero </w:t>
      </w:r>
      <w:r w:rsidR="0087371E">
        <w:rPr>
          <w:rFonts w:ascii="Arial" w:hAnsi="Arial" w:cs="Arial"/>
          <w:b/>
          <w:sz w:val="22"/>
          <w:szCs w:val="22"/>
          <w:lang w:val="es-CO"/>
        </w:rPr>
        <w:t>XX</w:t>
      </w:r>
      <w:r w:rsidRPr="0039191B">
        <w:rPr>
          <w:rFonts w:ascii="Arial" w:hAnsi="Arial" w:cs="Arial"/>
          <w:b/>
          <w:sz w:val="22"/>
          <w:szCs w:val="22"/>
          <w:lang w:val="es-CO"/>
        </w:rPr>
        <w:t>)</w:t>
      </w:r>
    </w:p>
    <w:p w:rsidR="006C355C" w:rsidRPr="0039191B" w:rsidRDefault="006C355C">
      <w:pPr>
        <w:tabs>
          <w:tab w:val="left" w:pos="204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:rsidR="006C355C" w:rsidRPr="0039191B" w:rsidRDefault="00564ABE">
      <w:pPr>
        <w:pStyle w:val="c5"/>
        <w:tabs>
          <w:tab w:val="left" w:pos="204"/>
        </w:tabs>
        <w:spacing w:line="240" w:lineRule="auto"/>
        <w:rPr>
          <w:rFonts w:ascii="Arial" w:hAnsi="Arial" w:cs="Arial"/>
          <w:sz w:val="22"/>
          <w:szCs w:val="22"/>
          <w:lang w:val="es-CO"/>
        </w:rPr>
      </w:pPr>
      <w:r w:rsidRPr="0039191B">
        <w:rPr>
          <w:rFonts w:ascii="Arial" w:hAnsi="Arial" w:cs="Arial"/>
          <w:sz w:val="22"/>
          <w:szCs w:val="22"/>
          <w:lang w:val="es-CO"/>
        </w:rPr>
        <w:t>“</w:t>
      </w:r>
      <w:r w:rsidR="00700E67" w:rsidRPr="0039191B">
        <w:rPr>
          <w:rFonts w:ascii="Arial" w:hAnsi="Arial" w:cs="Arial"/>
          <w:sz w:val="22"/>
          <w:szCs w:val="22"/>
          <w:lang w:val="es-CO"/>
        </w:rPr>
        <w:t>Por la cual se establece</w:t>
      </w:r>
      <w:r w:rsidR="00525879" w:rsidRPr="0039191B">
        <w:rPr>
          <w:rFonts w:ascii="Arial" w:hAnsi="Arial" w:cs="Arial"/>
          <w:sz w:val="22"/>
          <w:szCs w:val="22"/>
          <w:lang w:val="es-CO"/>
        </w:rPr>
        <w:t xml:space="preserve"> una Línea Especial de Crédito para la</w:t>
      </w:r>
      <w:r w:rsidR="002D3251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B64EC5" w:rsidRPr="0039191B">
        <w:rPr>
          <w:rFonts w:ascii="Arial" w:hAnsi="Arial" w:cs="Arial"/>
          <w:sz w:val="22"/>
          <w:szCs w:val="22"/>
          <w:lang w:val="es-CO"/>
        </w:rPr>
        <w:t xml:space="preserve">Compra </w:t>
      </w:r>
      <w:r w:rsidR="002D3251" w:rsidRPr="0039191B">
        <w:rPr>
          <w:rFonts w:ascii="Arial" w:hAnsi="Arial" w:cs="Arial"/>
          <w:sz w:val="22"/>
          <w:szCs w:val="22"/>
          <w:lang w:val="es-CO"/>
        </w:rPr>
        <w:t xml:space="preserve">de </w:t>
      </w:r>
      <w:r w:rsidR="00B64EC5" w:rsidRPr="0039191B">
        <w:rPr>
          <w:rFonts w:ascii="Arial" w:hAnsi="Arial" w:cs="Arial"/>
          <w:sz w:val="22"/>
          <w:szCs w:val="22"/>
          <w:lang w:val="es-CO"/>
        </w:rPr>
        <w:t xml:space="preserve">Tierra </w:t>
      </w:r>
      <w:r w:rsidR="002D3251" w:rsidRPr="0039191B">
        <w:rPr>
          <w:rFonts w:ascii="Arial" w:hAnsi="Arial" w:cs="Arial"/>
          <w:sz w:val="22"/>
          <w:szCs w:val="22"/>
          <w:lang w:val="es-CO"/>
        </w:rPr>
        <w:t xml:space="preserve">para </w:t>
      </w:r>
      <w:r w:rsidR="00B64EC5" w:rsidRPr="0039191B">
        <w:rPr>
          <w:rFonts w:ascii="Arial" w:hAnsi="Arial" w:cs="Arial"/>
          <w:sz w:val="22"/>
          <w:szCs w:val="22"/>
          <w:lang w:val="es-CO"/>
        </w:rPr>
        <w:t xml:space="preserve">Uso Agropecuario </w:t>
      </w:r>
      <w:r w:rsidRPr="0039191B">
        <w:rPr>
          <w:rFonts w:ascii="Arial" w:hAnsi="Arial" w:cs="Arial"/>
          <w:sz w:val="22"/>
          <w:szCs w:val="22"/>
          <w:lang w:val="es-CO"/>
        </w:rPr>
        <w:t>y otras</w:t>
      </w:r>
      <w:r w:rsidR="00B04F28">
        <w:rPr>
          <w:rFonts w:ascii="Arial" w:hAnsi="Arial" w:cs="Arial"/>
          <w:sz w:val="22"/>
          <w:szCs w:val="22"/>
          <w:lang w:val="es-CO"/>
        </w:rPr>
        <w:t xml:space="preserve"> se dictan otras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disposiciones”</w:t>
      </w:r>
    </w:p>
    <w:p w:rsidR="006C355C" w:rsidRPr="0039191B" w:rsidRDefault="006C355C">
      <w:pPr>
        <w:tabs>
          <w:tab w:val="left" w:pos="204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:rsidR="006C355C" w:rsidRPr="0039191B" w:rsidRDefault="000D68B7">
      <w:pPr>
        <w:pStyle w:val="c5"/>
        <w:tabs>
          <w:tab w:val="left" w:pos="204"/>
        </w:tabs>
        <w:spacing w:line="240" w:lineRule="auto"/>
        <w:rPr>
          <w:rFonts w:ascii="Arial" w:hAnsi="Arial" w:cs="Arial"/>
          <w:b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LA COMISIÓN NACIONAL DE CRÉDITO AGROPECUARIO</w:t>
      </w:r>
    </w:p>
    <w:p w:rsidR="006C355C" w:rsidRPr="0039191B" w:rsidRDefault="006C355C" w:rsidP="0077531B">
      <w:pPr>
        <w:tabs>
          <w:tab w:val="left" w:pos="204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5A1155" w:rsidRPr="0039191B" w:rsidRDefault="005A1155" w:rsidP="005A1155">
      <w:pPr>
        <w:pStyle w:val="p6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  <w:r w:rsidRPr="0039191B">
        <w:rPr>
          <w:rFonts w:ascii="Arial" w:hAnsi="Arial" w:cs="Arial"/>
          <w:sz w:val="22"/>
          <w:szCs w:val="22"/>
          <w:lang w:val="es-CO"/>
        </w:rPr>
        <w:t xml:space="preserve">En ejercicio de las facultades conferidas por los artículos 218 y 220 del Estatuto Orgánico del Sistema Financiero, las Leyes 16 de 1990, 101 de 1993,1133 de 2007, 1731 de 2014, el Decreto Ley 2371 de 2015, y </w:t>
      </w:r>
      <w:r w:rsidR="00B04F28">
        <w:rPr>
          <w:rFonts w:ascii="Arial" w:hAnsi="Arial" w:cs="Arial"/>
          <w:sz w:val="22"/>
          <w:szCs w:val="22"/>
          <w:lang w:val="es-CO"/>
        </w:rPr>
        <w:t>el Decreto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1313 de 1990, y</w:t>
      </w:r>
    </w:p>
    <w:p w:rsidR="0077531B" w:rsidRPr="0039191B" w:rsidRDefault="0077531B">
      <w:pPr>
        <w:tabs>
          <w:tab w:val="left" w:pos="1479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6C355C" w:rsidRPr="0039191B" w:rsidRDefault="000D68B7">
      <w:pPr>
        <w:tabs>
          <w:tab w:val="left" w:pos="1479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CONSIDERANDO</w:t>
      </w:r>
    </w:p>
    <w:p w:rsidR="006C355C" w:rsidRPr="0039191B" w:rsidRDefault="006C355C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237F64" w:rsidRPr="0039191B" w:rsidRDefault="00237F64" w:rsidP="00237F64">
      <w:pPr>
        <w:widowControl w:val="0"/>
        <w:autoSpaceDE w:val="0"/>
        <w:autoSpaceDN w:val="0"/>
        <w:ind w:right="81"/>
        <w:jc w:val="both"/>
        <w:rPr>
          <w:rFonts w:ascii="Arial" w:eastAsia="Arial" w:hAnsi="Arial" w:cs="Arial"/>
          <w:sz w:val="22"/>
          <w:szCs w:val="22"/>
          <w:lang w:val="es-CO" w:eastAsia="es-CO" w:bidi="es-CO"/>
        </w:rPr>
      </w:pPr>
      <w:r w:rsidRPr="0039191B">
        <w:rPr>
          <w:rFonts w:ascii="Arial" w:eastAsia="Arial" w:hAnsi="Arial" w:cs="Arial"/>
          <w:b/>
          <w:sz w:val="22"/>
          <w:szCs w:val="22"/>
          <w:lang w:val="es-CO" w:eastAsia="es-CO" w:bidi="es-CO"/>
        </w:rPr>
        <w:t>Primero</w:t>
      </w:r>
      <w:r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>. Que de acuerdo con lo dispuesto en el literal n), numeral 2. del artículo 218 del Estatuto Orgánico del Sistema Financiero, modificado por el artículo 2</w:t>
      </w:r>
      <w:r w:rsidR="00FD6414">
        <w:rPr>
          <w:rFonts w:ascii="Arial" w:eastAsia="Arial" w:hAnsi="Arial" w:cs="Arial"/>
          <w:sz w:val="22"/>
          <w:szCs w:val="22"/>
          <w:lang w:val="es-CO" w:eastAsia="es-CO" w:bidi="es-CO"/>
        </w:rPr>
        <w:t>o.</w:t>
      </w:r>
      <w:r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 del Decreto Ley 2371 de 2015, la Comisión Nacional de Crédito Agropecuario -</w:t>
      </w:r>
      <w:r w:rsidR="004A658F"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 </w:t>
      </w:r>
      <w:r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>CNCA, podrá:</w:t>
      </w:r>
    </w:p>
    <w:p w:rsidR="00237F64" w:rsidRPr="0039191B" w:rsidRDefault="00237F64" w:rsidP="00237F64">
      <w:pPr>
        <w:widowControl w:val="0"/>
        <w:autoSpaceDE w:val="0"/>
        <w:autoSpaceDN w:val="0"/>
        <w:spacing w:before="183"/>
        <w:ind w:right="81"/>
        <w:jc w:val="both"/>
        <w:rPr>
          <w:rFonts w:ascii="Arial" w:eastAsia="Arial" w:hAnsi="Arial" w:cs="Arial"/>
          <w:i/>
          <w:sz w:val="22"/>
          <w:szCs w:val="22"/>
          <w:lang w:val="es-CO" w:eastAsia="es-CO" w:bidi="es-CO"/>
        </w:rPr>
      </w:pPr>
      <w:r w:rsidRPr="0039191B">
        <w:rPr>
          <w:rFonts w:ascii="Arial" w:eastAsia="Arial" w:hAnsi="Arial" w:cs="Arial"/>
          <w:i/>
          <w:sz w:val="22"/>
          <w:szCs w:val="22"/>
          <w:lang w:val="es-CO" w:eastAsia="es-CO" w:bidi="es-CO"/>
        </w:rPr>
        <w:t xml:space="preserve">“(…) </w:t>
      </w:r>
    </w:p>
    <w:p w:rsidR="00237F64" w:rsidRPr="0039191B" w:rsidRDefault="00237F64" w:rsidP="00237F64">
      <w:pPr>
        <w:widowControl w:val="0"/>
        <w:autoSpaceDE w:val="0"/>
        <w:autoSpaceDN w:val="0"/>
        <w:spacing w:before="183"/>
        <w:ind w:right="81"/>
        <w:jc w:val="both"/>
        <w:rPr>
          <w:rFonts w:ascii="Arial" w:eastAsia="Arial" w:hAnsi="Arial" w:cs="Arial"/>
          <w:sz w:val="22"/>
          <w:szCs w:val="22"/>
          <w:lang w:val="es-CO" w:eastAsia="es-CO" w:bidi="es-CO"/>
        </w:rPr>
      </w:pPr>
      <w:r w:rsidRPr="0039191B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n) Establecer, con base en la política trazada por el Ministerio de Agricultura y Desarrollo Rural, los términos y las condiciones financieras de las Líneas Especiales Crédito – LEC, del Incentivo a la Capitalización Rural - ICR y de otros incentivos o subsidios del Estado que estén relacionados exclusivamente con el crédito y/o riesgo agropecuario y rural</w:t>
      </w:r>
      <w:r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>.</w:t>
      </w:r>
    </w:p>
    <w:p w:rsidR="00237F64" w:rsidRPr="0039191B" w:rsidRDefault="00237F64" w:rsidP="00237F64">
      <w:pPr>
        <w:widowControl w:val="0"/>
        <w:autoSpaceDE w:val="0"/>
        <w:autoSpaceDN w:val="0"/>
        <w:spacing w:before="183"/>
        <w:ind w:right="81"/>
        <w:jc w:val="both"/>
        <w:rPr>
          <w:rFonts w:ascii="Arial" w:eastAsia="Arial" w:hAnsi="Arial" w:cs="Arial"/>
          <w:sz w:val="22"/>
          <w:szCs w:val="22"/>
          <w:lang w:val="es-CO" w:eastAsia="es-CO" w:bidi="es-CO"/>
        </w:rPr>
      </w:pPr>
      <w:r w:rsidRPr="0039191B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(…)</w:t>
      </w:r>
      <w:r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>”</w:t>
      </w:r>
    </w:p>
    <w:p w:rsidR="004228FD" w:rsidRPr="0039191B" w:rsidRDefault="004228FD" w:rsidP="004228FD">
      <w:pPr>
        <w:widowControl w:val="0"/>
        <w:autoSpaceDE w:val="0"/>
        <w:autoSpaceDN w:val="0"/>
        <w:spacing w:before="185"/>
        <w:ind w:right="81"/>
        <w:jc w:val="both"/>
        <w:rPr>
          <w:rFonts w:ascii="Arial" w:eastAsia="Arial" w:hAnsi="Arial" w:cs="Arial"/>
          <w:sz w:val="22"/>
          <w:szCs w:val="22"/>
          <w:lang w:val="es-CO" w:eastAsia="es-CO" w:bidi="es-CO"/>
        </w:rPr>
      </w:pPr>
      <w:r w:rsidRPr="0039191B">
        <w:rPr>
          <w:rFonts w:ascii="Arial" w:eastAsia="Arial" w:hAnsi="Arial" w:cs="Arial"/>
          <w:b/>
          <w:sz w:val="22"/>
          <w:szCs w:val="22"/>
          <w:lang w:val="es-CO" w:eastAsia="es-CO" w:bidi="es-CO"/>
        </w:rPr>
        <w:t xml:space="preserve">Segundo. </w:t>
      </w:r>
      <w:r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>Que de acuerdo con lo dispuesto en el artículo 220 del Estatuto Orgánico del Sistema Financiero, “</w:t>
      </w:r>
      <w:r w:rsidRPr="0039191B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La Comisión Nacional de Crédito Agropecuario</w:t>
      </w:r>
      <w:r w:rsidRPr="0039191B">
        <w:rPr>
          <w:rFonts w:ascii="Arial" w:eastAsia="Arial" w:hAnsi="Arial" w:cs="Arial"/>
          <w:sz w:val="22"/>
          <w:szCs w:val="22"/>
          <w:lang w:val="es-CO" w:eastAsia="es-CO" w:bidi="es-CO"/>
        </w:rPr>
        <w:t xml:space="preserve"> </w:t>
      </w:r>
      <w:r w:rsidRPr="0039191B">
        <w:rPr>
          <w:rFonts w:ascii="Arial" w:eastAsia="Arial" w:hAnsi="Arial" w:cs="Arial"/>
          <w:i/>
          <w:sz w:val="22"/>
          <w:szCs w:val="22"/>
          <w:lang w:val="es-CO" w:eastAsia="es-CO" w:bidi="es-CO"/>
        </w:rPr>
        <w:t>definirá las líneas de crédito que otorgarán las entidades que integran el Sistema Nacional de Crédito Agropecuario, y las instituciones bancarias y financieras debidamente autorizadas por la Superintendencia Bancaria, para conceder créditos con destino al sector agropecuario, afines y similares (…)”.</w:t>
      </w:r>
    </w:p>
    <w:p w:rsidR="00237F64" w:rsidRPr="0039191B" w:rsidRDefault="00237F64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2"/>
          <w:szCs w:val="22"/>
          <w:lang w:val="es-CO"/>
        </w:rPr>
      </w:pPr>
    </w:p>
    <w:p w:rsidR="00641EB4" w:rsidRPr="0039191B" w:rsidRDefault="00765EB0" w:rsidP="005F04A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Tercero.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5F04A2" w:rsidRPr="0039191B">
        <w:rPr>
          <w:rFonts w:ascii="Arial" w:hAnsi="Arial" w:cs="Arial"/>
          <w:sz w:val="22"/>
          <w:szCs w:val="22"/>
          <w:lang w:val="es-CO"/>
        </w:rPr>
        <w:t xml:space="preserve">Que </w:t>
      </w:r>
      <w:r w:rsidR="00210E2B">
        <w:rPr>
          <w:rFonts w:ascii="Arial" w:hAnsi="Arial" w:cs="Arial"/>
          <w:sz w:val="22"/>
          <w:szCs w:val="22"/>
          <w:lang w:val="es-CO"/>
        </w:rPr>
        <w:t>e</w:t>
      </w:r>
      <w:r w:rsidR="005F04A2" w:rsidRPr="0039191B">
        <w:rPr>
          <w:rFonts w:ascii="Arial" w:hAnsi="Arial" w:cs="Arial"/>
          <w:sz w:val="22"/>
          <w:szCs w:val="22"/>
          <w:lang w:val="es-CO"/>
        </w:rPr>
        <w:t xml:space="preserve">l </w:t>
      </w:r>
      <w:r w:rsidR="005A6F11" w:rsidRPr="0039191B">
        <w:rPr>
          <w:rFonts w:ascii="Arial" w:hAnsi="Arial" w:cs="Arial"/>
          <w:sz w:val="22"/>
          <w:szCs w:val="22"/>
          <w:lang w:val="es-CO"/>
        </w:rPr>
        <w:t xml:space="preserve">artículo </w:t>
      </w:r>
      <w:r w:rsidR="005F04A2" w:rsidRPr="0039191B">
        <w:rPr>
          <w:rFonts w:ascii="Arial" w:hAnsi="Arial" w:cs="Arial"/>
          <w:sz w:val="22"/>
          <w:szCs w:val="22"/>
          <w:lang w:val="es-CO"/>
        </w:rPr>
        <w:t>35 del Decreto Ley 902 de 2017, establec</w:t>
      </w:r>
      <w:r w:rsidR="00641EB4" w:rsidRPr="0039191B">
        <w:rPr>
          <w:rFonts w:ascii="Arial" w:hAnsi="Arial" w:cs="Arial"/>
          <w:sz w:val="22"/>
          <w:szCs w:val="22"/>
          <w:lang w:val="es-CO"/>
        </w:rPr>
        <w:t xml:space="preserve">ió:  </w:t>
      </w:r>
    </w:p>
    <w:p w:rsidR="00405774" w:rsidRPr="0039191B" w:rsidRDefault="00405774" w:rsidP="00D200F8">
      <w:pPr>
        <w:spacing w:line="120" w:lineRule="auto"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405774" w:rsidRPr="0039191B" w:rsidRDefault="00FB7869" w:rsidP="000A4E33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t>“</w:t>
      </w:r>
      <w:r w:rsidR="00405774" w:rsidRPr="0039191B">
        <w:rPr>
          <w:rFonts w:ascii="Arial" w:hAnsi="Arial" w:cs="Arial"/>
          <w:i/>
          <w:sz w:val="22"/>
          <w:szCs w:val="22"/>
          <w:lang w:val="es-CO"/>
        </w:rPr>
        <w:t xml:space="preserve">Los sujetos de que tratan los artículos 4 y 5 del presente decreto ley que no tengan tierra o esta sea insuficiente, podrán acceder a una línea de crédito especial de tierras con tasa subsidiada y con mecanismos de aseguramiento de los créditos definidos por la Comisión Nacional de Crédito Agropecuario. </w:t>
      </w:r>
    </w:p>
    <w:p w:rsidR="00F40823" w:rsidRPr="0039191B" w:rsidRDefault="00F40823" w:rsidP="000A4E33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405774" w:rsidRPr="0039191B" w:rsidRDefault="00405774" w:rsidP="000A4E33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t xml:space="preserve">Los créditos se otorgarán en los términos, condiciones, montos y plazos que determine la Comisión Nacional de Crédito Agropecuario, de acuerdo con las funciones otorgadas por el artículo 218 del Estatuto Orgánico del Sistema Financiero y con base en la política trazada por el Ministerio de Agricultura y Desarrollo Rural para las líneas Especiales Crédito-LEC-, del Incentivo a Capitalización Rural-ICR y otros incentivos o subsidios del Estado que sean desarrollados para propender por la consecución de los objetivos del presente decreto ley, y en particular relacionados con el crédito y/o riesgo agropecuario y rural. </w:t>
      </w:r>
    </w:p>
    <w:p w:rsidR="00FB7869" w:rsidRPr="0039191B" w:rsidRDefault="00FB7869" w:rsidP="000A4E33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0A4E33" w:rsidRPr="0039191B" w:rsidRDefault="00405774" w:rsidP="000A4E33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lastRenderedPageBreak/>
        <w:t>En la configuración de las líneas de crédito para sistemas productivos deberá tenerse en cuenta, entre otros criterios, la aptitud de las tierras rurales definida por la Unidad de</w:t>
      </w:r>
      <w:r w:rsidR="000A4E33" w:rsidRPr="0039191B">
        <w:rPr>
          <w:rFonts w:ascii="Arial" w:hAnsi="Arial" w:cs="Arial"/>
          <w:i/>
          <w:sz w:val="22"/>
          <w:szCs w:val="22"/>
          <w:lang w:val="es-CO"/>
        </w:rPr>
        <w:t xml:space="preserve"> Planificación de Tierras Rurales, Adecuación de Tierras y Usos Agropecuarios para cada sistema productivo, considerar tanto el horizonte de tiempo del sistema productivo, incluyendo el inicio de la etapa productiva, así como los riesgos inherentes a la actividad agropecuaria, con el fin de que los réditos obtenidos de la comercialización permitan garantizar los flujos financieros para facilitar el pago del crédito otorgado.</w:t>
      </w:r>
    </w:p>
    <w:p w:rsidR="00FB7869" w:rsidRPr="0039191B" w:rsidRDefault="00FB7869" w:rsidP="000A4E33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405774" w:rsidRPr="0039191B" w:rsidRDefault="000A4E33" w:rsidP="000A4E33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t>Dentro de las líneas de crédito se otorgarán prerrogativas a los pequeños productores agropecuarios que pretendan la ampliación de su potencial productivo y la adquisición de tierras por parte de organizaciones campesinas y de economía solidaria.</w:t>
      </w:r>
      <w:r w:rsidR="00FB7869" w:rsidRPr="0039191B">
        <w:rPr>
          <w:rFonts w:ascii="Arial" w:hAnsi="Arial" w:cs="Arial"/>
          <w:i/>
          <w:sz w:val="22"/>
          <w:szCs w:val="22"/>
          <w:lang w:val="es-CO"/>
        </w:rPr>
        <w:t>”</w:t>
      </w:r>
    </w:p>
    <w:p w:rsidR="00641EB4" w:rsidRPr="0039191B" w:rsidRDefault="00641EB4" w:rsidP="000A4E33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F04A2" w:rsidRPr="0039191B" w:rsidRDefault="00EA13D0" w:rsidP="00A63DF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Cuarto.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4F48C0" w:rsidRPr="0039191B">
        <w:rPr>
          <w:rFonts w:ascii="Arial" w:hAnsi="Arial" w:cs="Arial"/>
          <w:sz w:val="22"/>
          <w:szCs w:val="22"/>
          <w:lang w:val="es-CO"/>
        </w:rPr>
        <w:t>Que conforme</w:t>
      </w:r>
      <w:r w:rsidR="00FD6414">
        <w:rPr>
          <w:rFonts w:ascii="Arial" w:hAnsi="Arial" w:cs="Arial"/>
          <w:sz w:val="22"/>
          <w:szCs w:val="22"/>
          <w:lang w:val="es-CO"/>
        </w:rPr>
        <w:t xml:space="preserve"> a lo anterior</w:t>
      </w:r>
      <w:r w:rsidR="00A541A7" w:rsidRPr="0039191B">
        <w:rPr>
          <w:rFonts w:ascii="Arial" w:hAnsi="Arial" w:cs="Arial"/>
          <w:sz w:val="22"/>
          <w:szCs w:val="22"/>
          <w:lang w:val="es-CO"/>
        </w:rPr>
        <w:t>,</w:t>
      </w:r>
      <w:r w:rsidR="004F48C0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162F14">
        <w:rPr>
          <w:rFonts w:ascii="Arial" w:hAnsi="Arial" w:cs="Arial"/>
          <w:sz w:val="22"/>
          <w:szCs w:val="22"/>
          <w:lang w:val="es-CO"/>
        </w:rPr>
        <w:t xml:space="preserve">los </w:t>
      </w:r>
      <w:r w:rsidR="004F48C0" w:rsidRPr="0039191B">
        <w:rPr>
          <w:rFonts w:ascii="Arial" w:hAnsi="Arial" w:cs="Arial"/>
          <w:sz w:val="22"/>
          <w:szCs w:val="22"/>
          <w:lang w:val="es-CO"/>
        </w:rPr>
        <w:t xml:space="preserve">beneficiarios </w:t>
      </w:r>
      <w:r w:rsidR="00DB4C0E" w:rsidRPr="0039191B">
        <w:rPr>
          <w:rFonts w:ascii="Arial" w:hAnsi="Arial" w:cs="Arial"/>
          <w:sz w:val="22"/>
          <w:szCs w:val="22"/>
          <w:lang w:val="es-CO"/>
        </w:rPr>
        <w:t xml:space="preserve">de </w:t>
      </w:r>
      <w:r w:rsidR="004F48C0" w:rsidRPr="0039191B">
        <w:rPr>
          <w:rFonts w:ascii="Arial" w:hAnsi="Arial" w:cs="Arial"/>
          <w:sz w:val="22"/>
          <w:szCs w:val="22"/>
          <w:lang w:val="es-CO"/>
        </w:rPr>
        <w:t>la línea</w:t>
      </w:r>
      <w:r w:rsidR="00162F14">
        <w:rPr>
          <w:rFonts w:ascii="Arial" w:hAnsi="Arial" w:cs="Arial"/>
          <w:sz w:val="22"/>
          <w:szCs w:val="22"/>
          <w:lang w:val="es-CO"/>
        </w:rPr>
        <w:t xml:space="preserve"> que se establece mediante esta resolución</w:t>
      </w:r>
      <w:r w:rsidR="00BC3498" w:rsidRPr="0039191B">
        <w:rPr>
          <w:rFonts w:ascii="Arial" w:hAnsi="Arial" w:cs="Arial"/>
          <w:sz w:val="22"/>
          <w:szCs w:val="22"/>
          <w:lang w:val="es-CO"/>
        </w:rPr>
        <w:t>,</w:t>
      </w:r>
      <w:r w:rsidR="004F48C0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162F14">
        <w:rPr>
          <w:rFonts w:ascii="Arial" w:hAnsi="Arial" w:cs="Arial"/>
          <w:sz w:val="22"/>
          <w:szCs w:val="22"/>
          <w:lang w:val="es-CO"/>
        </w:rPr>
        <w:t xml:space="preserve">son los señalados en </w:t>
      </w:r>
      <w:r w:rsidR="004F48C0" w:rsidRPr="0039191B">
        <w:rPr>
          <w:rFonts w:ascii="Arial" w:hAnsi="Arial" w:cs="Arial"/>
          <w:sz w:val="22"/>
          <w:szCs w:val="22"/>
          <w:lang w:val="es-CO"/>
        </w:rPr>
        <w:t xml:space="preserve">los artículos </w:t>
      </w:r>
      <w:r w:rsidR="005F7AC0" w:rsidRPr="0039191B">
        <w:rPr>
          <w:rFonts w:ascii="Arial" w:hAnsi="Arial" w:cs="Arial"/>
          <w:sz w:val="22"/>
          <w:szCs w:val="22"/>
          <w:lang w:val="es-CO"/>
        </w:rPr>
        <w:t xml:space="preserve">4o. y 5o. </w:t>
      </w:r>
      <w:r w:rsidR="00573BB3" w:rsidRPr="0039191B">
        <w:rPr>
          <w:rFonts w:ascii="Arial" w:hAnsi="Arial" w:cs="Arial"/>
          <w:sz w:val="22"/>
          <w:szCs w:val="22"/>
          <w:lang w:val="es-CO"/>
        </w:rPr>
        <w:t>del Decreto Ley 902 de 2017</w:t>
      </w:r>
      <w:r w:rsidR="0098053D">
        <w:rPr>
          <w:rFonts w:ascii="Arial" w:hAnsi="Arial" w:cs="Arial"/>
          <w:sz w:val="22"/>
          <w:szCs w:val="22"/>
          <w:lang w:val="es-CO"/>
        </w:rPr>
        <w:t>,</w:t>
      </w:r>
      <w:r w:rsidR="00A63DF2" w:rsidRPr="0039191B">
        <w:rPr>
          <w:rFonts w:ascii="Arial" w:hAnsi="Arial" w:cs="Arial"/>
          <w:sz w:val="22"/>
          <w:szCs w:val="22"/>
          <w:lang w:val="es-CO"/>
        </w:rPr>
        <w:t xml:space="preserve"> siendo necesario adecuar su</w:t>
      </w:r>
      <w:r w:rsidR="004F48C0" w:rsidRPr="0039191B">
        <w:rPr>
          <w:rFonts w:ascii="Arial" w:hAnsi="Arial" w:cs="Arial"/>
          <w:sz w:val="22"/>
          <w:szCs w:val="22"/>
          <w:lang w:val="es-CO"/>
        </w:rPr>
        <w:t xml:space="preserve"> categorización </w:t>
      </w:r>
      <w:r w:rsidR="00AA4C14">
        <w:rPr>
          <w:rFonts w:ascii="Arial" w:hAnsi="Arial" w:cs="Arial"/>
          <w:sz w:val="22"/>
          <w:szCs w:val="22"/>
          <w:lang w:val="es-CO"/>
        </w:rPr>
        <w:t xml:space="preserve">teniendo en cuenta los tipos </w:t>
      </w:r>
      <w:r w:rsidR="0098053D">
        <w:rPr>
          <w:rFonts w:ascii="Arial" w:hAnsi="Arial" w:cs="Arial"/>
          <w:sz w:val="22"/>
          <w:szCs w:val="22"/>
          <w:lang w:val="es-CO"/>
        </w:rPr>
        <w:t>de</w:t>
      </w:r>
      <w:r w:rsidR="004F48C0" w:rsidRPr="0039191B">
        <w:rPr>
          <w:rFonts w:ascii="Arial" w:hAnsi="Arial" w:cs="Arial"/>
          <w:sz w:val="22"/>
          <w:szCs w:val="22"/>
          <w:lang w:val="es-CO"/>
        </w:rPr>
        <w:t xml:space="preserve"> productores </w:t>
      </w:r>
      <w:r w:rsidR="00DB4C0E" w:rsidRPr="0039191B">
        <w:rPr>
          <w:rFonts w:ascii="Arial" w:hAnsi="Arial" w:cs="Arial"/>
          <w:sz w:val="22"/>
          <w:szCs w:val="22"/>
          <w:lang w:val="es-CO"/>
        </w:rPr>
        <w:t>establecid</w:t>
      </w:r>
      <w:r w:rsidR="00AA4C14">
        <w:rPr>
          <w:rFonts w:ascii="Arial" w:hAnsi="Arial" w:cs="Arial"/>
          <w:sz w:val="22"/>
          <w:szCs w:val="22"/>
          <w:lang w:val="es-CO"/>
        </w:rPr>
        <w:t>os</w:t>
      </w:r>
      <w:r w:rsidR="00DB4C0E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98053D">
        <w:rPr>
          <w:rFonts w:ascii="Arial" w:hAnsi="Arial" w:cs="Arial"/>
          <w:sz w:val="22"/>
          <w:szCs w:val="22"/>
          <w:lang w:val="es-CO"/>
        </w:rPr>
        <w:t>por</w:t>
      </w:r>
      <w:r w:rsidR="004F48C0" w:rsidRPr="0039191B">
        <w:rPr>
          <w:rFonts w:ascii="Arial" w:hAnsi="Arial" w:cs="Arial"/>
          <w:sz w:val="22"/>
          <w:szCs w:val="22"/>
          <w:lang w:val="es-CO"/>
        </w:rPr>
        <w:t xml:space="preserve"> el Sistema Nacional de Crédito Agropecuario – SNCA</w:t>
      </w:r>
      <w:r w:rsidR="00E10E32" w:rsidRPr="0039191B">
        <w:rPr>
          <w:rFonts w:ascii="Arial" w:hAnsi="Arial" w:cs="Arial"/>
          <w:sz w:val="22"/>
          <w:szCs w:val="22"/>
          <w:lang w:val="es-CO"/>
        </w:rPr>
        <w:t>.</w:t>
      </w:r>
    </w:p>
    <w:p w:rsidR="00285FA2" w:rsidRPr="0039191B" w:rsidRDefault="00285FA2" w:rsidP="00285FA2">
      <w:pPr>
        <w:widowControl w:val="0"/>
        <w:jc w:val="both"/>
        <w:rPr>
          <w:rFonts w:ascii="Arial" w:hAnsi="Arial" w:cs="Arial"/>
          <w:kern w:val="3"/>
          <w:sz w:val="22"/>
          <w:szCs w:val="22"/>
          <w:lang w:val="es-CO"/>
        </w:rPr>
      </w:pPr>
    </w:p>
    <w:p w:rsidR="00DE16C9" w:rsidRPr="0039191B" w:rsidRDefault="008A0466" w:rsidP="008E2222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Quinto.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DE16C9" w:rsidRPr="0039191B">
        <w:rPr>
          <w:rFonts w:ascii="Arial" w:hAnsi="Arial" w:cs="Arial"/>
          <w:sz w:val="22"/>
          <w:szCs w:val="22"/>
          <w:lang w:val="es-CO"/>
        </w:rPr>
        <w:t xml:space="preserve">Que el artículo 11 del Decreto Ley 902 de 2017 estableció: </w:t>
      </w:r>
    </w:p>
    <w:p w:rsidR="00DE16C9" w:rsidRPr="0039191B" w:rsidRDefault="00DE16C9" w:rsidP="005C0AAD">
      <w:pPr>
        <w:spacing w:line="12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E16C9" w:rsidRPr="0039191B" w:rsidRDefault="00DE16C9" w:rsidP="00DE16C9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t>“Créase el Registro de Sujetos de Ordenamiento -</w:t>
      </w:r>
      <w:r w:rsidR="004B17F0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39191B">
        <w:rPr>
          <w:rFonts w:ascii="Arial" w:hAnsi="Arial" w:cs="Arial"/>
          <w:i/>
          <w:sz w:val="22"/>
          <w:szCs w:val="22"/>
          <w:lang w:val="es-CO"/>
        </w:rPr>
        <w:t>RESO, como una herramienta administrada por la Subdirección de Sistemas de Información de Tierras de la Agencia Nacional de Tierras, que consigna públicamente a todos los sujetos del presente decreto ley.</w:t>
      </w:r>
    </w:p>
    <w:p w:rsidR="00DE16C9" w:rsidRPr="0039191B" w:rsidRDefault="00DE16C9" w:rsidP="005C0AAD">
      <w:pPr>
        <w:spacing w:line="120" w:lineRule="auto"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DE16C9" w:rsidRPr="0039191B" w:rsidRDefault="00F40823" w:rsidP="00DE16C9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t>El RES</w:t>
      </w:r>
      <w:r w:rsidR="00DE16C9" w:rsidRPr="0039191B">
        <w:rPr>
          <w:rFonts w:ascii="Arial" w:hAnsi="Arial" w:cs="Arial"/>
          <w:i/>
          <w:sz w:val="22"/>
          <w:szCs w:val="22"/>
          <w:lang w:val="es-CO"/>
        </w:rPr>
        <w:t>O constituirá un instrumento de planeación y de ejecución gradual de la política pública, bajo el principio de reserva de lo posible, a fin de que el acceso y la formalización de tierras se adelanten de manera progresiva.</w:t>
      </w:r>
    </w:p>
    <w:p w:rsidR="00DE16C9" w:rsidRPr="0039191B" w:rsidRDefault="00DE16C9" w:rsidP="005C0AAD">
      <w:pPr>
        <w:spacing w:line="120" w:lineRule="auto"/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DE16C9" w:rsidRPr="0039191B" w:rsidRDefault="00DE16C9" w:rsidP="00DE16C9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t>Adicionalmente, se constituye en la herramienta para identificar a los beneficiarios del Fondo de Tierras para la Reforma Rural Integral</w:t>
      </w:r>
      <w:r w:rsidR="004B17F0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="0098053D">
        <w:rPr>
          <w:rFonts w:ascii="Arial" w:hAnsi="Arial" w:cs="Arial"/>
          <w:i/>
          <w:sz w:val="22"/>
          <w:szCs w:val="22"/>
          <w:lang w:val="es-CO"/>
        </w:rPr>
        <w:t>(…)”</w:t>
      </w:r>
    </w:p>
    <w:p w:rsidR="00DE16C9" w:rsidRPr="0039191B" w:rsidRDefault="00DE16C9" w:rsidP="008E222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114C7" w:rsidRPr="0039191B" w:rsidRDefault="00CB2964">
      <w:pPr>
        <w:tabs>
          <w:tab w:val="left" w:pos="10080"/>
        </w:tabs>
        <w:spacing w:line="0" w:lineRule="atLeast"/>
        <w:jc w:val="both"/>
        <w:rPr>
          <w:rFonts w:ascii="Arial" w:hAnsi="Arial" w:cs="Arial"/>
          <w:sz w:val="22"/>
          <w:szCs w:val="22"/>
          <w:lang w:val="es-CO"/>
        </w:rPr>
      </w:pPr>
      <w:r w:rsidRPr="0039191B">
        <w:rPr>
          <w:rFonts w:ascii="Arial" w:hAnsi="Arial"/>
          <w:b/>
          <w:sz w:val="22"/>
          <w:szCs w:val="22"/>
          <w:lang w:val="es-CO"/>
        </w:rPr>
        <w:t>Sexto.</w:t>
      </w:r>
      <w:r w:rsidRPr="0039191B">
        <w:rPr>
          <w:rFonts w:ascii="Arial" w:hAnsi="Arial"/>
          <w:sz w:val="22"/>
          <w:szCs w:val="22"/>
          <w:lang w:val="es-CO"/>
        </w:rPr>
        <w:t xml:space="preserve"> </w:t>
      </w:r>
      <w:r w:rsidR="003114C7" w:rsidRPr="0039191B">
        <w:rPr>
          <w:rFonts w:ascii="Arial" w:hAnsi="Arial"/>
          <w:sz w:val="22"/>
          <w:szCs w:val="22"/>
          <w:lang w:val="es-CO"/>
        </w:rPr>
        <w:t>Que mediante Resolución No. 3 de 2016 “</w:t>
      </w:r>
      <w:r w:rsidR="003114C7" w:rsidRPr="0039191B">
        <w:rPr>
          <w:rFonts w:ascii="Arial" w:hAnsi="Arial"/>
          <w:i/>
          <w:sz w:val="22"/>
          <w:szCs w:val="22"/>
          <w:lang w:val="es-CO"/>
        </w:rPr>
        <w:t>Por la cual se compila y modifica la reglamentación de los incentivos y subsidios a través de crédito agropecuario y rural</w:t>
      </w:r>
      <w:r w:rsidR="003114C7" w:rsidRPr="0039191B">
        <w:rPr>
          <w:rFonts w:ascii="Arial" w:hAnsi="Arial"/>
          <w:sz w:val="22"/>
          <w:szCs w:val="22"/>
          <w:lang w:val="es-CO"/>
        </w:rPr>
        <w:t>” modificada por l</w:t>
      </w:r>
      <w:r w:rsidR="003A5806" w:rsidRPr="0039191B">
        <w:rPr>
          <w:rFonts w:ascii="Arial" w:hAnsi="Arial"/>
          <w:sz w:val="22"/>
          <w:szCs w:val="22"/>
          <w:lang w:val="es-CO"/>
        </w:rPr>
        <w:t>as Resoluciones No</w:t>
      </w:r>
      <w:r w:rsidR="008E756B" w:rsidRPr="0039191B">
        <w:rPr>
          <w:rFonts w:ascii="Arial" w:hAnsi="Arial"/>
          <w:sz w:val="22"/>
          <w:szCs w:val="22"/>
          <w:lang w:val="es-CO"/>
        </w:rPr>
        <w:t>s</w:t>
      </w:r>
      <w:r w:rsidR="003A5806" w:rsidRPr="0039191B">
        <w:rPr>
          <w:rFonts w:ascii="Arial" w:hAnsi="Arial"/>
          <w:sz w:val="22"/>
          <w:szCs w:val="22"/>
          <w:lang w:val="es-CO"/>
        </w:rPr>
        <w:t>. 11 de 2017,</w:t>
      </w:r>
      <w:r w:rsidR="003114C7" w:rsidRPr="0039191B">
        <w:rPr>
          <w:rFonts w:ascii="Arial" w:hAnsi="Arial"/>
          <w:sz w:val="22"/>
          <w:szCs w:val="22"/>
          <w:lang w:val="es-CO"/>
        </w:rPr>
        <w:t xml:space="preserve"> 2</w:t>
      </w:r>
      <w:r w:rsidR="003A5806" w:rsidRPr="0039191B">
        <w:rPr>
          <w:rFonts w:ascii="Arial" w:hAnsi="Arial"/>
          <w:sz w:val="22"/>
          <w:szCs w:val="22"/>
          <w:lang w:val="es-CO"/>
        </w:rPr>
        <w:t xml:space="preserve"> y 6</w:t>
      </w:r>
      <w:r w:rsidR="003114C7" w:rsidRPr="0039191B">
        <w:rPr>
          <w:rFonts w:ascii="Arial" w:hAnsi="Arial"/>
          <w:sz w:val="22"/>
          <w:szCs w:val="22"/>
          <w:lang w:val="es-CO"/>
        </w:rPr>
        <w:t xml:space="preserve"> de 2018, la </w:t>
      </w:r>
      <w:r w:rsidR="00B64EC5" w:rsidRPr="0039191B">
        <w:rPr>
          <w:rFonts w:ascii="Arial" w:hAnsi="Arial"/>
          <w:sz w:val="22"/>
          <w:szCs w:val="22"/>
          <w:lang w:val="es-CO"/>
        </w:rPr>
        <w:t>CNCA</w:t>
      </w:r>
      <w:r w:rsidR="003114C7" w:rsidRPr="0039191B">
        <w:rPr>
          <w:rFonts w:ascii="Arial" w:hAnsi="Arial"/>
          <w:sz w:val="22"/>
          <w:szCs w:val="22"/>
          <w:lang w:val="es-CO"/>
        </w:rPr>
        <w:t xml:space="preserve"> estableció de manera expresa las actividades que se pueden financiar y ser beneficiadas con el subsidio a la tasa</w:t>
      </w:r>
      <w:r w:rsidR="00B64EC5" w:rsidRPr="0039191B">
        <w:rPr>
          <w:rFonts w:ascii="Arial" w:hAnsi="Arial"/>
          <w:sz w:val="22"/>
          <w:szCs w:val="22"/>
          <w:lang w:val="es-CO"/>
        </w:rPr>
        <w:t xml:space="preserve"> de interés</w:t>
      </w:r>
      <w:r w:rsidR="003114C7" w:rsidRPr="0039191B">
        <w:rPr>
          <w:rFonts w:ascii="Arial" w:hAnsi="Arial"/>
          <w:sz w:val="22"/>
          <w:szCs w:val="22"/>
          <w:lang w:val="es-CO"/>
        </w:rPr>
        <w:t>.</w:t>
      </w:r>
    </w:p>
    <w:p w:rsidR="003114C7" w:rsidRPr="0039191B" w:rsidRDefault="003114C7">
      <w:pPr>
        <w:tabs>
          <w:tab w:val="left" w:pos="10080"/>
        </w:tabs>
        <w:spacing w:line="0" w:lineRule="atLeast"/>
        <w:jc w:val="both"/>
        <w:rPr>
          <w:rFonts w:ascii="Arial" w:hAnsi="Arial" w:cs="Arial"/>
          <w:sz w:val="22"/>
          <w:szCs w:val="22"/>
          <w:lang w:val="es-CO"/>
        </w:rPr>
      </w:pPr>
    </w:p>
    <w:p w:rsidR="00F40823" w:rsidRPr="0039191B" w:rsidRDefault="00743874" w:rsidP="00F40823">
      <w:pPr>
        <w:tabs>
          <w:tab w:val="left" w:pos="8503"/>
        </w:tabs>
        <w:ind w:right="-2"/>
        <w:jc w:val="both"/>
        <w:rPr>
          <w:rFonts w:ascii="Arial" w:hAnsi="Arial"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Séptimo</w:t>
      </w:r>
      <w:r w:rsidR="00F40823" w:rsidRPr="0039191B">
        <w:rPr>
          <w:sz w:val="22"/>
          <w:szCs w:val="22"/>
          <w:lang w:val="es-CO" w:bidi="es-CO"/>
        </w:rPr>
        <w:t>.</w:t>
      </w:r>
      <w:r w:rsidR="00BC307C" w:rsidRPr="0039191B">
        <w:rPr>
          <w:rFonts w:ascii="Arial" w:hAnsi="Arial" w:cs="Arial"/>
          <w:sz w:val="22"/>
          <w:szCs w:val="22"/>
          <w:lang w:val="es-CO" w:bidi="es-CO"/>
        </w:rPr>
        <w:t xml:space="preserve"> Que los demás términos y condiciones previstos en la Resolución No. 3 de 2016, permanecerán inalteradas conservando su vigor y efecto, en cuanto no sean contrarios con lo pretendido y establecido en la presente resolución.</w:t>
      </w:r>
    </w:p>
    <w:p w:rsidR="00F40823" w:rsidRPr="0039191B" w:rsidRDefault="00F40823" w:rsidP="00F40823">
      <w:pPr>
        <w:tabs>
          <w:tab w:val="left" w:pos="8503"/>
        </w:tabs>
        <w:ind w:right="-2"/>
        <w:jc w:val="both"/>
        <w:rPr>
          <w:rFonts w:ascii="Arial" w:hAnsi="Arial" w:cs="Arial"/>
          <w:i/>
          <w:sz w:val="22"/>
          <w:szCs w:val="22"/>
          <w:lang w:val="es-CO" w:bidi="es-CO"/>
        </w:rPr>
      </w:pPr>
    </w:p>
    <w:p w:rsidR="00F40823" w:rsidRPr="00190926" w:rsidRDefault="00850E27" w:rsidP="009D62EF">
      <w:pPr>
        <w:tabs>
          <w:tab w:val="left" w:pos="8503"/>
        </w:tabs>
        <w:ind w:right="-2"/>
        <w:jc w:val="both"/>
        <w:rPr>
          <w:rFonts w:ascii="Arial" w:hAnsi="Arial" w:cs="Arial"/>
          <w:sz w:val="22"/>
          <w:szCs w:val="22"/>
          <w:lang w:val="es-CO" w:bidi="es-CO"/>
        </w:rPr>
      </w:pPr>
      <w:r w:rsidRPr="0039191B">
        <w:rPr>
          <w:rFonts w:ascii="Arial" w:hAnsi="Arial" w:cs="Arial"/>
          <w:b/>
          <w:sz w:val="22"/>
          <w:szCs w:val="22"/>
          <w:lang w:val="es-CO" w:bidi="es-CO"/>
        </w:rPr>
        <w:t>Octavo</w:t>
      </w:r>
      <w:r w:rsidR="00BC307C">
        <w:rPr>
          <w:rFonts w:ascii="Arial" w:hAnsi="Arial" w:cs="Arial"/>
          <w:b/>
          <w:sz w:val="22"/>
          <w:szCs w:val="22"/>
          <w:lang w:val="es-CO" w:bidi="es-CO"/>
        </w:rPr>
        <w:t>.</w:t>
      </w:r>
      <w:r w:rsidR="00BC307C" w:rsidRPr="00BC307C">
        <w:rPr>
          <w:rFonts w:ascii="Arial" w:hAnsi="Arial"/>
          <w:sz w:val="22"/>
          <w:szCs w:val="22"/>
          <w:lang w:val="es-CO"/>
        </w:rPr>
        <w:t xml:space="preserve"> </w:t>
      </w:r>
      <w:r w:rsidR="00BC307C" w:rsidRPr="0039191B">
        <w:rPr>
          <w:rFonts w:ascii="Arial" w:hAnsi="Arial"/>
          <w:sz w:val="22"/>
          <w:szCs w:val="22"/>
          <w:lang w:val="es-CO"/>
        </w:rPr>
        <w:t xml:space="preserve">Que en ejercicio de sus facultades legales, el Ministerio de Agricultura y Desarrollo Rural - MADR en desarrollo </w:t>
      </w:r>
      <w:r w:rsidR="00BC307C" w:rsidRPr="00190926">
        <w:rPr>
          <w:rFonts w:ascii="Arial" w:hAnsi="Arial"/>
          <w:sz w:val="22"/>
          <w:szCs w:val="22"/>
          <w:lang w:val="es-CO"/>
        </w:rPr>
        <w:t xml:space="preserve">de la política sectorial </w:t>
      </w:r>
      <w:r w:rsidR="00190926" w:rsidRPr="00190926">
        <w:rPr>
          <w:rFonts w:ascii="Arial" w:hAnsi="Arial" w:cs="Arial"/>
          <w:kern w:val="3"/>
          <w:sz w:val="22"/>
          <w:szCs w:val="22"/>
          <w:lang w:val="es-CO"/>
        </w:rPr>
        <w:t xml:space="preserve">dirigida </w:t>
      </w:r>
      <w:r w:rsidR="00E6755E">
        <w:rPr>
          <w:rFonts w:ascii="Arial" w:hAnsi="Arial" w:cs="Arial"/>
          <w:kern w:val="3"/>
          <w:sz w:val="22"/>
          <w:szCs w:val="22"/>
          <w:lang w:val="es-CO"/>
        </w:rPr>
        <w:t xml:space="preserve">a facilitar la compra de predios </w:t>
      </w:r>
      <w:r w:rsidR="00E6755E" w:rsidRPr="00E6755E">
        <w:rPr>
          <w:rFonts w:ascii="Arial" w:hAnsi="Arial" w:cs="Arial"/>
          <w:kern w:val="3"/>
          <w:sz w:val="22"/>
          <w:szCs w:val="22"/>
          <w:lang w:val="es-CO"/>
        </w:rPr>
        <w:t xml:space="preserve">que </w:t>
      </w:r>
      <w:r w:rsidR="00E6755E">
        <w:rPr>
          <w:rFonts w:ascii="Arial" w:hAnsi="Arial" w:cs="Arial"/>
          <w:kern w:val="3"/>
          <w:sz w:val="22"/>
          <w:szCs w:val="22"/>
          <w:lang w:val="es-CO"/>
        </w:rPr>
        <w:t xml:space="preserve">permitan </w:t>
      </w:r>
      <w:r w:rsidR="00E6755E" w:rsidRPr="00E6755E">
        <w:rPr>
          <w:rFonts w:ascii="Arial" w:hAnsi="Arial" w:cs="Arial"/>
          <w:kern w:val="3"/>
          <w:sz w:val="22"/>
          <w:szCs w:val="22"/>
          <w:lang w:val="es-CO"/>
        </w:rPr>
        <w:t xml:space="preserve">ampliar la capacidad productiva actual, </w:t>
      </w:r>
      <w:r w:rsidR="00E6755E">
        <w:rPr>
          <w:rFonts w:ascii="Arial" w:hAnsi="Arial" w:cs="Arial"/>
          <w:kern w:val="3"/>
          <w:sz w:val="22"/>
          <w:szCs w:val="22"/>
          <w:lang w:val="es-CO"/>
        </w:rPr>
        <w:t xml:space="preserve">mejorar </w:t>
      </w:r>
      <w:r w:rsidR="00E6755E" w:rsidRPr="00E6755E">
        <w:rPr>
          <w:rFonts w:ascii="Arial" w:hAnsi="Arial" w:cs="Arial"/>
          <w:kern w:val="3"/>
          <w:sz w:val="22"/>
          <w:szCs w:val="22"/>
          <w:lang w:val="es-CO"/>
        </w:rPr>
        <w:t>la productividad y aumentar el nivel de ingresos de los productores</w:t>
      </w:r>
      <w:r w:rsidR="00BC307C" w:rsidRPr="00190926">
        <w:rPr>
          <w:rFonts w:ascii="Arial" w:hAnsi="Arial" w:cs="Arial"/>
          <w:kern w:val="3"/>
          <w:sz w:val="22"/>
          <w:szCs w:val="22"/>
          <w:lang w:val="es-CO"/>
        </w:rPr>
        <w:t xml:space="preserve">, </w:t>
      </w:r>
      <w:r w:rsidR="00BC307C" w:rsidRPr="00190926">
        <w:rPr>
          <w:rFonts w:ascii="Arial" w:hAnsi="Arial"/>
          <w:sz w:val="22"/>
          <w:szCs w:val="22"/>
          <w:lang w:val="es-CO"/>
        </w:rPr>
        <w:t xml:space="preserve">propuso a la CNCA el esquema para </w:t>
      </w:r>
      <w:r w:rsidR="00BC307C" w:rsidRPr="00190926">
        <w:rPr>
          <w:rFonts w:ascii="Arial" w:hAnsi="Arial" w:cs="Arial"/>
          <w:sz w:val="22"/>
          <w:szCs w:val="22"/>
          <w:lang w:val="es-CO"/>
        </w:rPr>
        <w:t>establecer una Línea Especial de Crédito para la Compra de Tierra</w:t>
      </w:r>
      <w:r w:rsidR="0098286B">
        <w:rPr>
          <w:rFonts w:ascii="Arial" w:hAnsi="Arial" w:cs="Arial"/>
          <w:sz w:val="22"/>
          <w:szCs w:val="22"/>
          <w:lang w:val="es-CO"/>
        </w:rPr>
        <w:t>s</w:t>
      </w:r>
      <w:r w:rsidR="00BC307C" w:rsidRPr="00190926">
        <w:rPr>
          <w:rFonts w:ascii="Arial" w:hAnsi="Arial" w:cs="Arial"/>
          <w:sz w:val="22"/>
          <w:szCs w:val="22"/>
          <w:lang w:val="es-CO"/>
        </w:rPr>
        <w:t xml:space="preserve"> para Uso Agropecuario</w:t>
      </w:r>
      <w:r w:rsidR="00321E7F">
        <w:rPr>
          <w:rFonts w:ascii="Arial" w:hAnsi="Arial" w:cs="Arial"/>
          <w:sz w:val="22"/>
          <w:szCs w:val="22"/>
          <w:lang w:val="es-CO"/>
        </w:rPr>
        <w:t>.</w:t>
      </w:r>
    </w:p>
    <w:p w:rsidR="009D62EF" w:rsidRPr="0039191B" w:rsidRDefault="009D62EF" w:rsidP="00850E27">
      <w:pPr>
        <w:tabs>
          <w:tab w:val="left" w:pos="8503"/>
        </w:tabs>
        <w:ind w:right="-2"/>
        <w:jc w:val="both"/>
        <w:rPr>
          <w:rFonts w:ascii="Arial" w:hAnsi="Arial" w:cs="Arial"/>
          <w:b/>
          <w:sz w:val="22"/>
          <w:szCs w:val="22"/>
          <w:lang w:val="es-CO" w:bidi="es-CO"/>
        </w:rPr>
      </w:pPr>
    </w:p>
    <w:p w:rsidR="00F40823" w:rsidRPr="0039191B" w:rsidRDefault="00850E27" w:rsidP="00850E27">
      <w:pPr>
        <w:tabs>
          <w:tab w:val="left" w:pos="8503"/>
        </w:tabs>
        <w:ind w:right="-2"/>
        <w:jc w:val="both"/>
        <w:rPr>
          <w:rFonts w:ascii="Arial" w:hAnsi="Arial" w:cs="Arial"/>
          <w:sz w:val="22"/>
          <w:szCs w:val="22"/>
          <w:lang w:val="es-CO" w:bidi="es-CO"/>
        </w:rPr>
      </w:pPr>
      <w:r w:rsidRPr="0039191B">
        <w:rPr>
          <w:rFonts w:ascii="Arial" w:hAnsi="Arial" w:cs="Arial"/>
          <w:b/>
          <w:sz w:val="22"/>
          <w:szCs w:val="22"/>
          <w:lang w:val="es-CO" w:bidi="es-CO"/>
        </w:rPr>
        <w:t>Noveno</w:t>
      </w:r>
      <w:r w:rsidR="00BC307C">
        <w:rPr>
          <w:rFonts w:ascii="Arial" w:hAnsi="Arial" w:cs="Arial"/>
          <w:b/>
          <w:sz w:val="22"/>
          <w:szCs w:val="22"/>
          <w:lang w:val="es-CO" w:bidi="es-CO"/>
        </w:rPr>
        <w:t>.</w:t>
      </w:r>
      <w:r w:rsidR="00F40823" w:rsidRPr="0039191B">
        <w:rPr>
          <w:rFonts w:ascii="Arial" w:hAnsi="Arial" w:cs="Arial"/>
          <w:sz w:val="22"/>
          <w:szCs w:val="22"/>
          <w:lang w:val="es-CO" w:bidi="es-CO"/>
        </w:rPr>
        <w:t xml:space="preserve"> </w:t>
      </w:r>
      <w:r w:rsidR="009D62EF" w:rsidRPr="0039191B">
        <w:rPr>
          <w:rFonts w:ascii="Arial" w:hAnsi="Arial" w:cs="Arial"/>
          <w:sz w:val="22"/>
          <w:szCs w:val="22"/>
          <w:lang w:val="es-CO" w:bidi="es-CO"/>
        </w:rPr>
        <w:t xml:space="preserve">Que el proyecto de resolución </w:t>
      </w:r>
      <w:r w:rsidR="00AC1A63" w:rsidRPr="0039191B">
        <w:rPr>
          <w:rFonts w:ascii="Arial" w:hAnsi="Arial" w:cs="Arial"/>
          <w:sz w:val="22"/>
          <w:szCs w:val="22"/>
          <w:lang w:val="es-CO" w:bidi="es-CO"/>
        </w:rPr>
        <w:t>“Por la cual se establece una Línea Especial de Crédito para la Compra de Tierra</w:t>
      </w:r>
      <w:r w:rsidR="00214A0B">
        <w:rPr>
          <w:rFonts w:ascii="Arial" w:hAnsi="Arial" w:cs="Arial"/>
          <w:sz w:val="22"/>
          <w:szCs w:val="22"/>
          <w:lang w:val="es-CO" w:bidi="es-CO"/>
        </w:rPr>
        <w:t>s</w:t>
      </w:r>
      <w:r w:rsidR="00AC1A63" w:rsidRPr="0039191B">
        <w:rPr>
          <w:rFonts w:ascii="Arial" w:hAnsi="Arial" w:cs="Arial"/>
          <w:sz w:val="22"/>
          <w:szCs w:val="22"/>
          <w:lang w:val="es-CO" w:bidi="es-CO"/>
        </w:rPr>
        <w:t xml:space="preserve"> para Uso Agropecuario y </w:t>
      </w:r>
      <w:r w:rsidR="00214A0B">
        <w:rPr>
          <w:rFonts w:ascii="Arial" w:hAnsi="Arial" w:cs="Arial"/>
          <w:sz w:val="22"/>
          <w:szCs w:val="22"/>
          <w:lang w:val="es-CO" w:bidi="es-CO"/>
        </w:rPr>
        <w:t xml:space="preserve">se dictan </w:t>
      </w:r>
      <w:r w:rsidR="00AC1A63" w:rsidRPr="0039191B">
        <w:rPr>
          <w:rFonts w:ascii="Arial" w:hAnsi="Arial" w:cs="Arial"/>
          <w:sz w:val="22"/>
          <w:szCs w:val="22"/>
          <w:lang w:val="es-CO" w:bidi="es-CO"/>
        </w:rPr>
        <w:t>otras disposiciones”</w:t>
      </w:r>
      <w:r w:rsidR="009D62EF" w:rsidRPr="0039191B">
        <w:rPr>
          <w:rFonts w:ascii="Arial" w:hAnsi="Arial" w:cs="Arial"/>
          <w:sz w:val="22"/>
          <w:szCs w:val="22"/>
          <w:lang w:val="es-CO" w:bidi="es-CO"/>
        </w:rPr>
        <w:t>, estuvo publicado en la página web de FINAGRO para comentarios.</w:t>
      </w:r>
    </w:p>
    <w:p w:rsidR="00F40823" w:rsidRPr="0039191B" w:rsidRDefault="00F40823" w:rsidP="00850E27">
      <w:pPr>
        <w:tabs>
          <w:tab w:val="left" w:pos="8503"/>
        </w:tabs>
        <w:ind w:right="-2"/>
        <w:jc w:val="both"/>
        <w:rPr>
          <w:rFonts w:ascii="Arial" w:hAnsi="Arial" w:cs="Arial"/>
          <w:sz w:val="22"/>
          <w:szCs w:val="22"/>
          <w:lang w:val="es-CO" w:bidi="es-CO"/>
        </w:rPr>
      </w:pPr>
    </w:p>
    <w:p w:rsidR="00F40823" w:rsidRPr="0039191B" w:rsidRDefault="0016794F" w:rsidP="00F40823">
      <w:pPr>
        <w:tabs>
          <w:tab w:val="left" w:pos="8503"/>
        </w:tabs>
        <w:ind w:right="-2"/>
        <w:jc w:val="both"/>
        <w:rPr>
          <w:rFonts w:ascii="Arial" w:hAnsi="Arial" w:cs="Arial"/>
          <w:sz w:val="22"/>
          <w:szCs w:val="22"/>
          <w:lang w:val="es-CO" w:bidi="es-CO"/>
        </w:rPr>
      </w:pPr>
      <w:r w:rsidRPr="0039191B">
        <w:rPr>
          <w:rFonts w:ascii="Arial" w:hAnsi="Arial" w:cs="Arial"/>
          <w:b/>
          <w:sz w:val="22"/>
          <w:szCs w:val="22"/>
          <w:lang w:val="es-CO" w:bidi="es-CO"/>
        </w:rPr>
        <w:t>Décimo</w:t>
      </w:r>
      <w:r w:rsidR="00F40823" w:rsidRPr="0039191B">
        <w:rPr>
          <w:rFonts w:ascii="Arial" w:hAnsi="Arial" w:cs="Arial"/>
          <w:b/>
          <w:sz w:val="22"/>
          <w:szCs w:val="22"/>
          <w:lang w:val="es-CO" w:bidi="es-CO"/>
        </w:rPr>
        <w:t>.</w:t>
      </w:r>
      <w:r w:rsidR="00F40823" w:rsidRPr="0039191B">
        <w:rPr>
          <w:rFonts w:ascii="Arial" w:hAnsi="Arial" w:cs="Arial"/>
          <w:sz w:val="22"/>
          <w:szCs w:val="22"/>
          <w:lang w:val="es-CO" w:bidi="es-CO"/>
        </w:rPr>
        <w:t xml:space="preserve"> Que el documento con la justificación jurídica y técnica de la presente resolución fue presentado para consideración de la CNCA y discutido en la reunión llevada a cabo el día </w:t>
      </w:r>
      <w:r w:rsidR="009D62EF" w:rsidRPr="0039191B">
        <w:rPr>
          <w:rFonts w:ascii="Arial" w:hAnsi="Arial" w:cs="Arial"/>
          <w:sz w:val="22"/>
          <w:szCs w:val="22"/>
          <w:lang w:val="es-CO" w:bidi="es-CO"/>
        </w:rPr>
        <w:t xml:space="preserve">veintisiete </w:t>
      </w:r>
      <w:r w:rsidR="00F40823" w:rsidRPr="0039191B">
        <w:rPr>
          <w:rFonts w:ascii="Arial" w:hAnsi="Arial" w:cs="Arial"/>
          <w:sz w:val="22"/>
          <w:szCs w:val="22"/>
          <w:lang w:val="es-CO" w:bidi="es-CO"/>
        </w:rPr>
        <w:t>(2</w:t>
      </w:r>
      <w:r w:rsidR="009D62EF" w:rsidRPr="0039191B">
        <w:rPr>
          <w:rFonts w:ascii="Arial" w:hAnsi="Arial" w:cs="Arial"/>
          <w:sz w:val="22"/>
          <w:szCs w:val="22"/>
          <w:lang w:val="es-CO" w:bidi="es-CO"/>
        </w:rPr>
        <w:t>7</w:t>
      </w:r>
      <w:r w:rsidR="00F40823" w:rsidRPr="0039191B">
        <w:rPr>
          <w:rFonts w:ascii="Arial" w:hAnsi="Arial" w:cs="Arial"/>
          <w:sz w:val="22"/>
          <w:szCs w:val="22"/>
          <w:lang w:val="es-CO" w:bidi="es-CO"/>
        </w:rPr>
        <w:t xml:space="preserve">) de </w:t>
      </w:r>
      <w:r w:rsidR="009D62EF" w:rsidRPr="0039191B">
        <w:rPr>
          <w:rFonts w:ascii="Arial" w:hAnsi="Arial" w:cs="Arial"/>
          <w:sz w:val="22"/>
          <w:szCs w:val="22"/>
          <w:lang w:val="es-CO" w:bidi="es-CO"/>
        </w:rPr>
        <w:t xml:space="preserve">febrero </w:t>
      </w:r>
      <w:r w:rsidR="00F40823" w:rsidRPr="0039191B">
        <w:rPr>
          <w:rFonts w:ascii="Arial" w:hAnsi="Arial" w:cs="Arial"/>
          <w:sz w:val="22"/>
          <w:szCs w:val="22"/>
          <w:lang w:val="es-CO" w:bidi="es-CO"/>
        </w:rPr>
        <w:t xml:space="preserve">de </w:t>
      </w:r>
      <w:r w:rsidR="00D366E5" w:rsidRPr="0039191B">
        <w:rPr>
          <w:rFonts w:ascii="Arial" w:hAnsi="Arial" w:cs="Arial"/>
          <w:sz w:val="22"/>
          <w:szCs w:val="22"/>
          <w:lang w:val="es-CO" w:bidi="es-CO"/>
        </w:rPr>
        <w:t>dos mil diecinueve (</w:t>
      </w:r>
      <w:r w:rsidR="00F40823" w:rsidRPr="0039191B">
        <w:rPr>
          <w:rFonts w:ascii="Arial" w:hAnsi="Arial" w:cs="Arial"/>
          <w:sz w:val="22"/>
          <w:szCs w:val="22"/>
          <w:lang w:val="es-CO" w:bidi="es-CO"/>
        </w:rPr>
        <w:t>201</w:t>
      </w:r>
      <w:r w:rsidR="009D62EF" w:rsidRPr="0039191B">
        <w:rPr>
          <w:rFonts w:ascii="Arial" w:hAnsi="Arial" w:cs="Arial"/>
          <w:sz w:val="22"/>
          <w:szCs w:val="22"/>
          <w:lang w:val="es-CO" w:bidi="es-CO"/>
        </w:rPr>
        <w:t>9</w:t>
      </w:r>
      <w:r w:rsidR="00D366E5" w:rsidRPr="0039191B">
        <w:rPr>
          <w:rFonts w:ascii="Arial" w:hAnsi="Arial" w:cs="Arial"/>
          <w:sz w:val="22"/>
          <w:szCs w:val="22"/>
          <w:lang w:val="es-CO" w:bidi="es-CO"/>
        </w:rPr>
        <w:t>)</w:t>
      </w:r>
      <w:r w:rsidR="00F40823" w:rsidRPr="0039191B">
        <w:rPr>
          <w:rFonts w:ascii="Arial" w:hAnsi="Arial" w:cs="Arial"/>
          <w:sz w:val="22"/>
          <w:szCs w:val="22"/>
          <w:lang w:val="es-CO" w:bidi="es-CO"/>
        </w:rPr>
        <w:t>.</w:t>
      </w:r>
    </w:p>
    <w:p w:rsidR="00F40823" w:rsidRPr="0039191B" w:rsidRDefault="00F40823" w:rsidP="00F40823">
      <w:pPr>
        <w:tabs>
          <w:tab w:val="left" w:pos="8503"/>
        </w:tabs>
        <w:ind w:right="-2"/>
        <w:jc w:val="both"/>
        <w:rPr>
          <w:rFonts w:ascii="Arial" w:hAnsi="Arial" w:cs="Arial"/>
          <w:sz w:val="22"/>
          <w:szCs w:val="22"/>
          <w:lang w:val="es-CO" w:bidi="es-CO"/>
        </w:rPr>
      </w:pPr>
    </w:p>
    <w:p w:rsidR="00F40823" w:rsidRPr="0039191B" w:rsidRDefault="00F40823" w:rsidP="00F40823">
      <w:pPr>
        <w:tabs>
          <w:tab w:val="left" w:pos="8503"/>
        </w:tabs>
        <w:ind w:right="-2"/>
        <w:jc w:val="both"/>
        <w:rPr>
          <w:rFonts w:ascii="Arial" w:hAnsi="Arial" w:cs="Arial"/>
          <w:sz w:val="22"/>
          <w:szCs w:val="22"/>
          <w:lang w:val="es-CO" w:bidi="es-CO"/>
        </w:rPr>
      </w:pPr>
      <w:r w:rsidRPr="0039191B">
        <w:rPr>
          <w:rFonts w:ascii="Arial" w:hAnsi="Arial" w:cs="Arial"/>
          <w:sz w:val="22"/>
          <w:szCs w:val="22"/>
          <w:lang w:val="es-CO" w:bidi="es-CO"/>
        </w:rPr>
        <w:lastRenderedPageBreak/>
        <w:t>En mérito de lo anterior,</w:t>
      </w:r>
    </w:p>
    <w:p w:rsidR="006C355C" w:rsidRPr="0039191B" w:rsidRDefault="008F6A6C" w:rsidP="008F6A6C">
      <w:pPr>
        <w:pStyle w:val="c5"/>
        <w:tabs>
          <w:tab w:val="left" w:pos="1479"/>
        </w:tabs>
        <w:spacing w:line="240" w:lineRule="auto"/>
        <w:rPr>
          <w:rFonts w:ascii="Arial" w:hAnsi="Arial" w:cs="Arial"/>
          <w:b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6C355C" w:rsidRPr="0039191B" w:rsidRDefault="006C355C">
      <w:pPr>
        <w:pStyle w:val="p2"/>
        <w:spacing w:line="0" w:lineRule="atLeast"/>
        <w:ind w:left="0"/>
        <w:jc w:val="center"/>
        <w:rPr>
          <w:rFonts w:ascii="Arial" w:hAnsi="Arial" w:cs="Arial"/>
          <w:sz w:val="22"/>
          <w:szCs w:val="22"/>
          <w:lang w:val="es-CO"/>
        </w:rPr>
      </w:pPr>
    </w:p>
    <w:p w:rsidR="00BF5E8B" w:rsidRPr="0039191B" w:rsidRDefault="00984849" w:rsidP="00BF5E8B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>Artículo 1</w:t>
      </w:r>
      <w:r w:rsidR="000002CB" w:rsidRPr="0039191B">
        <w:rPr>
          <w:rFonts w:ascii="Arial" w:hAnsi="Arial" w:cs="Arial"/>
          <w:b/>
          <w:sz w:val="22"/>
          <w:szCs w:val="22"/>
          <w:lang w:val="es-CO"/>
        </w:rPr>
        <w:t>o</w:t>
      </w:r>
      <w:r w:rsidRPr="0039191B">
        <w:rPr>
          <w:rFonts w:ascii="Arial" w:hAnsi="Arial" w:cs="Arial"/>
          <w:b/>
          <w:sz w:val="22"/>
          <w:szCs w:val="22"/>
          <w:lang w:val="es-CO"/>
        </w:rPr>
        <w:t>.</w:t>
      </w:r>
      <w:r w:rsidR="00050D2F" w:rsidRPr="0039191B">
        <w:rPr>
          <w:rFonts w:ascii="Arial" w:hAnsi="Arial" w:cs="Arial"/>
          <w:sz w:val="22"/>
          <w:szCs w:val="22"/>
          <w:lang w:val="es-CO"/>
        </w:rPr>
        <w:t xml:space="preserve"> Modificar el artículo 1</w:t>
      </w:r>
      <w:r w:rsidR="00BE3612" w:rsidRPr="0039191B">
        <w:rPr>
          <w:rFonts w:ascii="Arial" w:hAnsi="Arial" w:cs="Arial"/>
          <w:sz w:val="22"/>
          <w:szCs w:val="22"/>
          <w:lang w:val="es-CO"/>
        </w:rPr>
        <w:t>0</w:t>
      </w:r>
      <w:r w:rsidR="00050D2F" w:rsidRPr="0039191B">
        <w:rPr>
          <w:rFonts w:ascii="Arial" w:hAnsi="Arial" w:cs="Arial"/>
          <w:sz w:val="22"/>
          <w:szCs w:val="22"/>
          <w:lang w:val="es-CO"/>
        </w:rPr>
        <w:t>o.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de la </w:t>
      </w:r>
      <w:r w:rsidR="006C786F" w:rsidRPr="0039191B">
        <w:rPr>
          <w:rFonts w:ascii="Arial" w:hAnsi="Arial" w:cs="Arial"/>
          <w:sz w:val="22"/>
          <w:szCs w:val="22"/>
          <w:lang w:val="es-CO"/>
        </w:rPr>
        <w:t xml:space="preserve">Resolución No. </w:t>
      </w:r>
      <w:r w:rsidRPr="0039191B">
        <w:rPr>
          <w:rFonts w:ascii="Arial" w:hAnsi="Arial" w:cs="Arial"/>
          <w:sz w:val="22"/>
          <w:szCs w:val="22"/>
          <w:lang w:val="es-CO"/>
        </w:rPr>
        <w:t>3 de 2016</w:t>
      </w:r>
      <w:r w:rsidR="00BF5E8B" w:rsidRPr="0039191B">
        <w:rPr>
          <w:rFonts w:ascii="Arial" w:hAnsi="Arial" w:cs="Arial"/>
          <w:sz w:val="22"/>
          <w:szCs w:val="22"/>
          <w:lang w:val="es-CO"/>
        </w:rPr>
        <w:t xml:space="preserve">, </w:t>
      </w:r>
      <w:r w:rsidR="006A3362">
        <w:rPr>
          <w:rFonts w:ascii="Arial" w:hAnsi="Arial" w:cs="Arial"/>
          <w:sz w:val="22"/>
          <w:szCs w:val="22"/>
          <w:lang w:val="es-CO"/>
        </w:rPr>
        <w:t>el cual quedará así</w:t>
      </w:r>
      <w:r w:rsidR="00BF5E8B" w:rsidRPr="0039191B">
        <w:rPr>
          <w:rFonts w:ascii="Arial" w:hAnsi="Arial" w:cs="Arial"/>
          <w:sz w:val="22"/>
          <w:szCs w:val="22"/>
          <w:lang w:val="es-CO"/>
        </w:rPr>
        <w:t>:</w:t>
      </w:r>
    </w:p>
    <w:p w:rsidR="00984849" w:rsidRPr="0039191B" w:rsidRDefault="00984849" w:rsidP="00962684">
      <w:pPr>
        <w:spacing w:line="12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984849" w:rsidRPr="0039191B" w:rsidRDefault="00E03481" w:rsidP="00984849">
      <w:pPr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39191B">
        <w:rPr>
          <w:rFonts w:ascii="Arial" w:hAnsi="Arial" w:cs="Arial"/>
          <w:i/>
          <w:sz w:val="22"/>
          <w:szCs w:val="22"/>
          <w:lang w:val="es-CO"/>
        </w:rPr>
        <w:t>“</w:t>
      </w:r>
      <w:r w:rsidR="00984849" w:rsidRPr="00E9192A">
        <w:rPr>
          <w:rFonts w:ascii="Arial" w:hAnsi="Arial" w:cs="Arial"/>
          <w:b/>
          <w:i/>
          <w:sz w:val="22"/>
          <w:szCs w:val="22"/>
          <w:lang w:val="es-CO"/>
        </w:rPr>
        <w:t>Artículo 10</w:t>
      </w:r>
      <w:r w:rsidR="000002CB" w:rsidRPr="00E9192A">
        <w:rPr>
          <w:rFonts w:ascii="Arial" w:hAnsi="Arial" w:cs="Arial"/>
          <w:b/>
          <w:i/>
          <w:sz w:val="22"/>
          <w:szCs w:val="22"/>
          <w:lang w:val="es-CO"/>
        </w:rPr>
        <w:t>o</w:t>
      </w:r>
      <w:r w:rsidR="00984849" w:rsidRPr="0039191B">
        <w:rPr>
          <w:rFonts w:ascii="Arial" w:hAnsi="Arial" w:cs="Arial"/>
          <w:i/>
          <w:sz w:val="22"/>
          <w:szCs w:val="22"/>
          <w:lang w:val="es-CO"/>
        </w:rPr>
        <w:t>. Las actividades que se podrán financiar serán:</w:t>
      </w:r>
    </w:p>
    <w:p w:rsidR="00984849" w:rsidRPr="0039191B" w:rsidRDefault="00984849" w:rsidP="00984849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984849" w:rsidRPr="0039191B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La siembra de cultivos de ciclo corto.</w:t>
      </w:r>
    </w:p>
    <w:p w:rsidR="00984849" w:rsidRPr="0039191B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 xml:space="preserve">La siembra de </w:t>
      </w:r>
      <w:r w:rsidR="002128D5" w:rsidRPr="0039191B">
        <w:rPr>
          <w:rFonts w:cs="Arial"/>
          <w:i/>
          <w:sz w:val="22"/>
          <w:szCs w:val="22"/>
          <w:lang w:val="es-CO"/>
        </w:rPr>
        <w:t>cultivos perennes.</w:t>
      </w:r>
      <w:r w:rsidRPr="0039191B">
        <w:rPr>
          <w:rFonts w:cs="Arial"/>
          <w:i/>
          <w:sz w:val="22"/>
          <w:szCs w:val="22"/>
          <w:lang w:val="es-CO"/>
        </w:rPr>
        <w:t xml:space="preserve"> </w:t>
      </w:r>
    </w:p>
    <w:p w:rsidR="00984849" w:rsidRPr="0039191B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Las actividades de fomento a la competitividad de los productores lecheros</w:t>
      </w:r>
      <w:r w:rsidR="002128D5" w:rsidRPr="0039191B">
        <w:rPr>
          <w:rFonts w:cs="Arial"/>
          <w:i/>
          <w:sz w:val="22"/>
          <w:szCs w:val="22"/>
          <w:lang w:val="es-CO"/>
        </w:rPr>
        <w:t>,</w:t>
      </w:r>
      <w:r w:rsidRPr="0039191B">
        <w:rPr>
          <w:rFonts w:cs="Arial"/>
          <w:i/>
          <w:sz w:val="22"/>
          <w:szCs w:val="22"/>
          <w:lang w:val="es-CO"/>
        </w:rPr>
        <w:t xml:space="preserve"> de acuerdo con lo establecido en el documento CONPES 3675 de 2010, “Política Nacional para mejorar la competitividad del Sector Lácteo Colombiano”</w:t>
      </w:r>
    </w:p>
    <w:p w:rsidR="00984849" w:rsidRPr="0039191B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La retención de vientres de ganado bovino y bufalino.</w:t>
      </w:r>
    </w:p>
    <w:p w:rsidR="00BF1B26" w:rsidRPr="0039191B" w:rsidRDefault="00BF1B26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La adquisición</w:t>
      </w:r>
      <w:r w:rsidR="007F0F4A" w:rsidRPr="0039191B">
        <w:rPr>
          <w:rFonts w:cs="Arial"/>
          <w:i/>
          <w:sz w:val="22"/>
          <w:szCs w:val="22"/>
          <w:lang w:val="es-CO"/>
        </w:rPr>
        <w:t xml:space="preserve"> de animales y embriones que mejoren la productividad, de acuerdo con lo que se reglamente en el manual de servicios de FINAGRO.  </w:t>
      </w:r>
      <w:r w:rsidRPr="0039191B">
        <w:rPr>
          <w:rFonts w:cs="Arial"/>
          <w:i/>
          <w:sz w:val="22"/>
          <w:szCs w:val="22"/>
          <w:lang w:val="es-CO"/>
        </w:rPr>
        <w:t xml:space="preserve"> </w:t>
      </w:r>
    </w:p>
    <w:p w:rsidR="00984849" w:rsidRPr="0039191B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Compra de maquinaria nueva de uso agropecuario.</w:t>
      </w:r>
    </w:p>
    <w:p w:rsidR="00984849" w:rsidRPr="0039191B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Infraestructura y Adecuación de Tierras.</w:t>
      </w:r>
    </w:p>
    <w:p w:rsidR="00984849" w:rsidRPr="0039191B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Infraestructura para la trasformación y/o Comercialización en los distintos eslabones de las cadenas productivas agropecuarias, forestales, acuícolas y de pesca.</w:t>
      </w:r>
    </w:p>
    <w:p w:rsidR="00FA24C3" w:rsidRDefault="00984849" w:rsidP="00380FBF">
      <w:pPr>
        <w:pStyle w:val="Prrafodelista"/>
        <w:numPr>
          <w:ilvl w:val="0"/>
          <w:numId w:val="26"/>
        </w:numPr>
        <w:ind w:left="284" w:hanging="284"/>
        <w:jc w:val="both"/>
        <w:rPr>
          <w:rFonts w:cs="Arial"/>
          <w:i/>
          <w:sz w:val="22"/>
          <w:szCs w:val="22"/>
          <w:lang w:val="es-CO"/>
        </w:rPr>
      </w:pPr>
      <w:r w:rsidRPr="0039191B">
        <w:rPr>
          <w:rFonts w:cs="Arial"/>
          <w:i/>
          <w:sz w:val="22"/>
          <w:szCs w:val="22"/>
          <w:lang w:val="es-CO"/>
        </w:rPr>
        <w:t>Compra de tierras para uso agropecuario.</w:t>
      </w:r>
    </w:p>
    <w:p w:rsidR="0070656B" w:rsidRDefault="0070656B" w:rsidP="00962684">
      <w:pPr>
        <w:pStyle w:val="Prrafodelista"/>
        <w:spacing w:line="120" w:lineRule="auto"/>
        <w:ind w:left="284"/>
        <w:jc w:val="both"/>
        <w:rPr>
          <w:rFonts w:cs="Arial"/>
          <w:i/>
          <w:sz w:val="22"/>
          <w:szCs w:val="22"/>
          <w:lang w:val="es-CO"/>
        </w:rPr>
      </w:pPr>
    </w:p>
    <w:p w:rsidR="00E72FDE" w:rsidRDefault="006304ED" w:rsidP="00962684">
      <w:pPr>
        <w:pStyle w:val="Prrafodelista"/>
        <w:ind w:left="0"/>
        <w:jc w:val="both"/>
        <w:rPr>
          <w:rFonts w:cs="Arial"/>
          <w:i/>
          <w:sz w:val="22"/>
          <w:szCs w:val="22"/>
          <w:lang w:val="es-CO"/>
        </w:rPr>
      </w:pPr>
      <w:r w:rsidRPr="00E9192A">
        <w:rPr>
          <w:rFonts w:cs="Arial"/>
          <w:b/>
          <w:i/>
          <w:sz w:val="22"/>
          <w:szCs w:val="22"/>
          <w:lang w:val="es-CO"/>
        </w:rPr>
        <w:t>Parágrafo 1o.</w:t>
      </w:r>
      <w:r>
        <w:rPr>
          <w:rFonts w:cs="Arial"/>
          <w:i/>
          <w:sz w:val="22"/>
          <w:szCs w:val="22"/>
          <w:lang w:val="es-CO"/>
        </w:rPr>
        <w:t xml:space="preserve"> los plazos en los créditos para cultivos</w:t>
      </w:r>
      <w:r w:rsidR="00E72FDE">
        <w:rPr>
          <w:rFonts w:cs="Arial"/>
          <w:i/>
          <w:sz w:val="22"/>
          <w:szCs w:val="22"/>
          <w:lang w:val="es-CO"/>
        </w:rPr>
        <w:t xml:space="preserve"> previsto</w:t>
      </w:r>
      <w:r>
        <w:rPr>
          <w:rFonts w:cs="Arial"/>
          <w:i/>
          <w:sz w:val="22"/>
          <w:szCs w:val="22"/>
          <w:lang w:val="es-CO"/>
        </w:rPr>
        <w:t xml:space="preserve">s en los literales a y b deberán tener en cuenta además del periodo vegetativo del cultivo, el </w:t>
      </w:r>
      <w:r w:rsidR="00E72FDE">
        <w:rPr>
          <w:rFonts w:cs="Arial"/>
          <w:i/>
          <w:sz w:val="22"/>
          <w:szCs w:val="22"/>
          <w:lang w:val="es-CO"/>
        </w:rPr>
        <w:t>periodo</w:t>
      </w:r>
      <w:r>
        <w:rPr>
          <w:rFonts w:cs="Arial"/>
          <w:i/>
          <w:sz w:val="22"/>
          <w:szCs w:val="22"/>
          <w:lang w:val="es-CO"/>
        </w:rPr>
        <w:t xml:space="preserve"> de comercialización de la cosecha</w:t>
      </w:r>
      <w:r w:rsidR="00E72FDE">
        <w:rPr>
          <w:rFonts w:cs="Arial"/>
          <w:i/>
          <w:sz w:val="22"/>
          <w:szCs w:val="22"/>
          <w:lang w:val="es-CO"/>
        </w:rPr>
        <w:t>.</w:t>
      </w:r>
    </w:p>
    <w:p w:rsidR="00E72FDE" w:rsidRDefault="00E72FDE" w:rsidP="00962684">
      <w:pPr>
        <w:pStyle w:val="Prrafodelista"/>
        <w:spacing w:line="120" w:lineRule="auto"/>
        <w:ind w:left="0"/>
        <w:jc w:val="both"/>
        <w:rPr>
          <w:rFonts w:cs="Arial"/>
          <w:i/>
          <w:sz w:val="22"/>
          <w:szCs w:val="22"/>
          <w:lang w:val="es-CO"/>
        </w:rPr>
      </w:pPr>
    </w:p>
    <w:p w:rsidR="00984849" w:rsidRPr="00466DCA" w:rsidRDefault="00E72FDE" w:rsidP="00962684">
      <w:pPr>
        <w:pStyle w:val="Prrafodelista"/>
        <w:ind w:left="0"/>
        <w:jc w:val="both"/>
        <w:rPr>
          <w:rFonts w:cs="Arial"/>
          <w:i/>
          <w:sz w:val="22"/>
          <w:szCs w:val="22"/>
          <w:lang w:val="es-CO"/>
        </w:rPr>
      </w:pPr>
      <w:r w:rsidRPr="00E9192A">
        <w:rPr>
          <w:rFonts w:cs="Arial"/>
          <w:b/>
          <w:i/>
          <w:sz w:val="22"/>
          <w:szCs w:val="22"/>
          <w:lang w:val="es-CO"/>
        </w:rPr>
        <w:t xml:space="preserve">Parágrafo 2o. </w:t>
      </w:r>
      <w:r>
        <w:rPr>
          <w:rFonts w:cs="Arial"/>
          <w:i/>
          <w:sz w:val="22"/>
          <w:szCs w:val="22"/>
          <w:lang w:val="es-CO"/>
        </w:rPr>
        <w:t xml:space="preserve">Los créditos financiados con tasa subsidiada no podrán acceder al </w:t>
      </w:r>
      <w:r w:rsidR="00E9192A">
        <w:rPr>
          <w:rFonts w:cs="Arial"/>
          <w:i/>
          <w:sz w:val="22"/>
          <w:szCs w:val="22"/>
          <w:lang w:val="es-CO"/>
        </w:rPr>
        <w:t xml:space="preserve">Incentivo </w:t>
      </w:r>
      <w:r>
        <w:rPr>
          <w:rFonts w:cs="Arial"/>
          <w:i/>
          <w:sz w:val="22"/>
          <w:szCs w:val="22"/>
          <w:lang w:val="es-CO"/>
        </w:rPr>
        <w:t xml:space="preserve">a la </w:t>
      </w:r>
      <w:r w:rsidR="00E9192A">
        <w:rPr>
          <w:rFonts w:cs="Arial"/>
          <w:i/>
          <w:sz w:val="22"/>
          <w:szCs w:val="22"/>
          <w:lang w:val="es-CO"/>
        </w:rPr>
        <w:t xml:space="preserve">Capitalización Rural </w:t>
      </w:r>
      <w:r>
        <w:rPr>
          <w:rFonts w:cs="Arial"/>
          <w:i/>
          <w:sz w:val="22"/>
          <w:szCs w:val="22"/>
          <w:lang w:val="es-CO"/>
        </w:rPr>
        <w:t>– ICR.</w:t>
      </w:r>
      <w:r w:rsidR="00E03481" w:rsidRPr="00466DCA">
        <w:rPr>
          <w:rFonts w:cs="Arial"/>
          <w:i/>
          <w:sz w:val="22"/>
          <w:szCs w:val="22"/>
          <w:lang w:val="es-CO"/>
        </w:rPr>
        <w:t>”</w:t>
      </w:r>
    </w:p>
    <w:p w:rsidR="00984849" w:rsidRPr="0039191B" w:rsidRDefault="00984849" w:rsidP="00103737">
      <w:pPr>
        <w:pStyle w:val="p2"/>
        <w:spacing w:line="240" w:lineRule="auto"/>
        <w:ind w:left="0"/>
        <w:rPr>
          <w:rFonts w:ascii="Arial" w:hAnsi="Arial" w:cs="Arial"/>
          <w:b/>
          <w:sz w:val="22"/>
          <w:szCs w:val="22"/>
          <w:lang w:val="es-CO"/>
        </w:rPr>
      </w:pPr>
    </w:p>
    <w:p w:rsidR="00EB3BFE" w:rsidRPr="0039191B" w:rsidRDefault="000D68B7" w:rsidP="00103737">
      <w:pPr>
        <w:pStyle w:val="p2"/>
        <w:spacing w:line="240" w:lineRule="auto"/>
        <w:ind w:left="0"/>
        <w:rPr>
          <w:rFonts w:ascii="Arial" w:hAnsi="Arial" w:cs="Arial"/>
          <w:bCs/>
          <w:sz w:val="22"/>
          <w:szCs w:val="22"/>
          <w:lang w:val="es-CO"/>
        </w:rPr>
      </w:pPr>
      <w:r w:rsidRPr="0039191B">
        <w:rPr>
          <w:rFonts w:ascii="Arial" w:hAnsi="Arial" w:cs="Arial"/>
          <w:b/>
          <w:sz w:val="22"/>
          <w:szCs w:val="22"/>
          <w:lang w:val="es-CO"/>
        </w:rPr>
        <w:t xml:space="preserve">Artículo </w:t>
      </w:r>
      <w:r w:rsidR="00984849" w:rsidRPr="0039191B">
        <w:rPr>
          <w:rFonts w:ascii="Arial" w:hAnsi="Arial" w:cs="Arial"/>
          <w:b/>
          <w:sz w:val="22"/>
          <w:szCs w:val="22"/>
          <w:lang w:val="es-CO"/>
        </w:rPr>
        <w:t>2</w:t>
      </w:r>
      <w:r w:rsidR="00E03481" w:rsidRPr="0039191B">
        <w:rPr>
          <w:rFonts w:ascii="Arial" w:hAnsi="Arial" w:cs="Arial"/>
          <w:b/>
          <w:sz w:val="22"/>
          <w:szCs w:val="22"/>
          <w:lang w:val="es-CO"/>
        </w:rPr>
        <w:t>o</w:t>
      </w:r>
      <w:r w:rsidRPr="0039191B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6432E0" w:rsidRPr="0039191B">
        <w:rPr>
          <w:rFonts w:ascii="Arial" w:hAnsi="Arial" w:cs="Arial"/>
          <w:sz w:val="22"/>
          <w:szCs w:val="22"/>
          <w:lang w:val="es-CO"/>
        </w:rPr>
        <w:t>Establecer</w:t>
      </w:r>
      <w:r w:rsidR="00925D47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6432E0" w:rsidRPr="0039191B">
        <w:rPr>
          <w:rFonts w:ascii="Arial" w:hAnsi="Arial" w:cs="Arial"/>
          <w:sz w:val="22"/>
          <w:szCs w:val="22"/>
          <w:lang w:val="es-CO"/>
        </w:rPr>
        <w:t>la</w:t>
      </w:r>
      <w:r w:rsidR="00925D47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296F12" w:rsidRPr="0039191B">
        <w:rPr>
          <w:rFonts w:ascii="Arial" w:hAnsi="Arial" w:cs="Arial"/>
          <w:sz w:val="22"/>
          <w:szCs w:val="22"/>
          <w:lang w:val="es-CO"/>
        </w:rPr>
        <w:t xml:space="preserve">Línea Especial </w:t>
      </w:r>
      <w:r w:rsidR="00525879" w:rsidRPr="0039191B">
        <w:rPr>
          <w:rFonts w:ascii="Arial" w:hAnsi="Arial" w:cs="Arial"/>
          <w:sz w:val="22"/>
          <w:szCs w:val="22"/>
          <w:lang w:val="es-CO"/>
        </w:rPr>
        <w:t xml:space="preserve">de </w:t>
      </w:r>
      <w:r w:rsidR="00296F12" w:rsidRPr="0039191B">
        <w:rPr>
          <w:rFonts w:ascii="Arial" w:hAnsi="Arial" w:cs="Arial"/>
          <w:sz w:val="22"/>
          <w:szCs w:val="22"/>
          <w:lang w:val="es-CO"/>
        </w:rPr>
        <w:t xml:space="preserve">Crédito con Tasa Subsidiada </w:t>
      </w:r>
      <w:r w:rsidR="00925D47" w:rsidRPr="0039191B">
        <w:rPr>
          <w:rFonts w:ascii="Arial" w:hAnsi="Arial" w:cs="Arial"/>
          <w:sz w:val="22"/>
          <w:szCs w:val="22"/>
          <w:lang w:val="es-CO"/>
        </w:rPr>
        <w:t xml:space="preserve">para </w:t>
      </w:r>
      <w:r w:rsidR="005F7A38">
        <w:rPr>
          <w:rFonts w:ascii="Arial" w:hAnsi="Arial" w:cs="Arial"/>
          <w:sz w:val="22"/>
          <w:szCs w:val="22"/>
          <w:lang w:val="es-CO"/>
        </w:rPr>
        <w:t xml:space="preserve">la </w:t>
      </w:r>
      <w:r w:rsidR="00925D47" w:rsidRPr="0039191B">
        <w:rPr>
          <w:rFonts w:ascii="Arial" w:hAnsi="Arial" w:cs="Arial"/>
          <w:sz w:val="22"/>
          <w:szCs w:val="22"/>
          <w:lang w:val="es-CO"/>
        </w:rPr>
        <w:t>Compra de Tierra</w:t>
      </w:r>
      <w:r w:rsidR="00466DCA">
        <w:rPr>
          <w:rFonts w:ascii="Arial" w:hAnsi="Arial" w:cs="Arial"/>
          <w:sz w:val="22"/>
          <w:szCs w:val="22"/>
          <w:lang w:val="es-CO"/>
        </w:rPr>
        <w:t>s</w:t>
      </w:r>
      <w:r w:rsidR="00925D47" w:rsidRPr="0039191B">
        <w:rPr>
          <w:rFonts w:ascii="Arial" w:hAnsi="Arial" w:cs="Arial"/>
          <w:sz w:val="22"/>
          <w:szCs w:val="22"/>
          <w:lang w:val="es-CO"/>
        </w:rPr>
        <w:t xml:space="preserve"> para</w:t>
      </w:r>
      <w:r w:rsidR="00EB3BFE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296F12" w:rsidRPr="0039191B">
        <w:rPr>
          <w:rFonts w:ascii="Arial" w:hAnsi="Arial" w:cs="Arial"/>
          <w:sz w:val="22"/>
          <w:szCs w:val="22"/>
          <w:lang w:val="es-CO"/>
        </w:rPr>
        <w:t xml:space="preserve">Uso </w:t>
      </w:r>
      <w:r w:rsidR="00925D47" w:rsidRPr="0039191B">
        <w:rPr>
          <w:rFonts w:ascii="Arial" w:hAnsi="Arial" w:cs="Arial"/>
          <w:sz w:val="22"/>
          <w:szCs w:val="22"/>
          <w:lang w:val="es-CO"/>
        </w:rPr>
        <w:t>Agropecuario</w:t>
      </w:r>
      <w:r w:rsidR="00525879" w:rsidRPr="0039191B">
        <w:rPr>
          <w:rFonts w:ascii="Arial" w:hAnsi="Arial" w:cs="Arial"/>
          <w:sz w:val="22"/>
          <w:szCs w:val="22"/>
          <w:lang w:val="es-CO"/>
        </w:rPr>
        <w:t>,</w:t>
      </w:r>
      <w:r w:rsidR="00925D47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8F6A6C" w:rsidRPr="0039191B">
        <w:rPr>
          <w:rFonts w:ascii="Arial" w:hAnsi="Arial" w:cs="Arial"/>
          <w:sz w:val="22"/>
          <w:szCs w:val="22"/>
          <w:lang w:val="es-CO"/>
        </w:rPr>
        <w:t>con</w:t>
      </w:r>
      <w:r w:rsidR="00925D47" w:rsidRPr="0039191B">
        <w:rPr>
          <w:rFonts w:ascii="Arial" w:hAnsi="Arial" w:cs="Arial"/>
          <w:sz w:val="22"/>
          <w:szCs w:val="22"/>
          <w:lang w:val="es-CO"/>
        </w:rPr>
        <w:t xml:space="preserve"> las siguientes</w:t>
      </w:r>
      <w:r w:rsidR="00925D47" w:rsidRPr="0039191B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103737" w:rsidRPr="0039191B">
        <w:rPr>
          <w:rFonts w:ascii="Arial" w:hAnsi="Arial" w:cs="Arial"/>
          <w:bCs/>
          <w:sz w:val="22"/>
          <w:szCs w:val="22"/>
          <w:lang w:val="es-CO"/>
        </w:rPr>
        <w:t>c</w:t>
      </w:r>
      <w:r w:rsidRPr="0039191B">
        <w:rPr>
          <w:rFonts w:ascii="Arial" w:hAnsi="Arial" w:cs="Arial"/>
          <w:bCs/>
          <w:sz w:val="22"/>
          <w:szCs w:val="22"/>
          <w:lang w:val="es-CO"/>
        </w:rPr>
        <w:t>ondiciones</w:t>
      </w:r>
      <w:r w:rsidR="00103737" w:rsidRPr="0039191B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925D47" w:rsidRPr="0039191B">
        <w:rPr>
          <w:rFonts w:ascii="Arial" w:hAnsi="Arial" w:cs="Arial"/>
          <w:bCs/>
          <w:sz w:val="22"/>
          <w:szCs w:val="22"/>
          <w:lang w:val="es-CO"/>
        </w:rPr>
        <w:t>financieras</w:t>
      </w:r>
      <w:r w:rsidR="00EB3BFE" w:rsidRPr="0039191B">
        <w:rPr>
          <w:rFonts w:ascii="Arial" w:hAnsi="Arial" w:cs="Arial"/>
          <w:bCs/>
          <w:sz w:val="22"/>
          <w:szCs w:val="22"/>
          <w:lang w:val="es-CO"/>
        </w:rPr>
        <w:t>:</w:t>
      </w:r>
    </w:p>
    <w:p w:rsidR="00622315" w:rsidRPr="0039191B" w:rsidRDefault="00622315" w:rsidP="00103737">
      <w:pPr>
        <w:pStyle w:val="p2"/>
        <w:spacing w:line="240" w:lineRule="auto"/>
        <w:ind w:left="0"/>
        <w:rPr>
          <w:rFonts w:ascii="Arial" w:hAnsi="Arial" w:cs="Arial"/>
          <w:bCs/>
          <w:sz w:val="22"/>
          <w:szCs w:val="22"/>
          <w:lang w:val="es-CO"/>
        </w:rPr>
      </w:pPr>
    </w:p>
    <w:p w:rsidR="00622315" w:rsidRPr="00A20D95" w:rsidRDefault="00622315" w:rsidP="006811EA">
      <w:pPr>
        <w:pStyle w:val="p2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b/>
          <w:bCs/>
          <w:sz w:val="22"/>
          <w:szCs w:val="22"/>
          <w:highlight w:val="yellow"/>
          <w:lang w:val="es-CO"/>
        </w:rPr>
      </w:pPr>
      <w:r w:rsidRPr="0039191B">
        <w:rPr>
          <w:rFonts w:ascii="Arial" w:hAnsi="Arial" w:cs="Arial"/>
          <w:sz w:val="22"/>
          <w:szCs w:val="22"/>
          <w:lang w:val="es-CO"/>
        </w:rPr>
        <w:t>Beneficiarios</w:t>
      </w:r>
      <w:r w:rsidR="00F1716F" w:rsidRPr="0039191B">
        <w:rPr>
          <w:rFonts w:ascii="Arial" w:hAnsi="Arial" w:cs="Arial"/>
          <w:sz w:val="22"/>
          <w:szCs w:val="22"/>
          <w:lang w:val="es-CO"/>
        </w:rPr>
        <w:t>: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EE02E2" w:rsidRPr="0039191B">
        <w:rPr>
          <w:rFonts w:ascii="Arial" w:hAnsi="Arial" w:cs="Arial"/>
          <w:sz w:val="22"/>
          <w:szCs w:val="22"/>
          <w:lang w:val="es-CO"/>
        </w:rPr>
        <w:t xml:space="preserve">Podrán acceder a 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esta línea, las personas naturales o jurídicas </w:t>
      </w:r>
      <w:r w:rsidR="001531DC" w:rsidRPr="0039191B">
        <w:rPr>
          <w:rFonts w:ascii="Arial" w:hAnsi="Arial" w:cs="Arial"/>
          <w:sz w:val="22"/>
          <w:szCs w:val="22"/>
          <w:lang w:val="es-CO"/>
        </w:rPr>
        <w:t>definida</w:t>
      </w:r>
      <w:r w:rsidR="00FD7C9A" w:rsidRPr="0039191B">
        <w:rPr>
          <w:rFonts w:ascii="Arial" w:hAnsi="Arial" w:cs="Arial"/>
          <w:sz w:val="22"/>
          <w:szCs w:val="22"/>
          <w:lang w:val="es-CO"/>
        </w:rPr>
        <w:t>s</w:t>
      </w:r>
      <w:r w:rsidR="001531DC" w:rsidRPr="0039191B">
        <w:rPr>
          <w:rFonts w:ascii="Arial" w:hAnsi="Arial" w:cs="Arial"/>
          <w:sz w:val="22"/>
          <w:szCs w:val="22"/>
          <w:lang w:val="es-CO"/>
        </w:rPr>
        <w:t xml:space="preserve"> en 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los </w:t>
      </w:r>
      <w:r w:rsidR="00971A10" w:rsidRPr="0039191B">
        <w:rPr>
          <w:rFonts w:ascii="Arial" w:hAnsi="Arial" w:cs="Arial"/>
          <w:sz w:val="22"/>
          <w:szCs w:val="22"/>
          <w:lang w:val="es-CO"/>
        </w:rPr>
        <w:t xml:space="preserve">artículos </w:t>
      </w:r>
      <w:r w:rsidR="005034E3" w:rsidRPr="0039191B">
        <w:rPr>
          <w:rFonts w:ascii="Arial" w:hAnsi="Arial" w:cs="Arial"/>
          <w:sz w:val="22"/>
          <w:szCs w:val="22"/>
          <w:lang w:val="es-CO"/>
        </w:rPr>
        <w:t>4o.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y 5</w:t>
      </w:r>
      <w:r w:rsidR="005034E3" w:rsidRPr="0039191B">
        <w:rPr>
          <w:rFonts w:ascii="Arial" w:hAnsi="Arial" w:cs="Arial"/>
          <w:sz w:val="22"/>
          <w:szCs w:val="22"/>
          <w:lang w:val="es-CO"/>
        </w:rPr>
        <w:t>o.</w:t>
      </w:r>
      <w:r w:rsidRPr="0039191B">
        <w:rPr>
          <w:rFonts w:ascii="Arial" w:hAnsi="Arial" w:cs="Arial"/>
          <w:sz w:val="22"/>
          <w:szCs w:val="22"/>
          <w:lang w:val="es-CO"/>
        </w:rPr>
        <w:t xml:space="preserve"> del Decreto Ley 902 de 2017</w:t>
      </w:r>
      <w:r w:rsidR="00590A9A" w:rsidRPr="0039191B">
        <w:rPr>
          <w:rFonts w:ascii="Arial" w:hAnsi="Arial" w:cs="Arial"/>
          <w:sz w:val="22"/>
          <w:szCs w:val="22"/>
          <w:lang w:val="es-CO"/>
        </w:rPr>
        <w:t xml:space="preserve">, conforme </w:t>
      </w:r>
      <w:r w:rsidR="007E3197">
        <w:rPr>
          <w:rFonts w:ascii="Arial" w:hAnsi="Arial" w:cs="Arial"/>
          <w:sz w:val="22"/>
          <w:szCs w:val="22"/>
          <w:lang w:val="es-CO"/>
        </w:rPr>
        <w:t xml:space="preserve">a </w:t>
      </w:r>
      <w:r w:rsidR="00B86580" w:rsidRPr="0039191B">
        <w:rPr>
          <w:rFonts w:ascii="Arial" w:hAnsi="Arial" w:cs="Arial"/>
          <w:sz w:val="22"/>
          <w:szCs w:val="22"/>
          <w:lang w:val="es-CO"/>
        </w:rPr>
        <w:t xml:space="preserve">la </w:t>
      </w:r>
      <w:r w:rsidR="00CD7C3D">
        <w:rPr>
          <w:rFonts w:ascii="Arial" w:hAnsi="Arial" w:cs="Arial"/>
          <w:sz w:val="22"/>
          <w:szCs w:val="22"/>
          <w:lang w:val="es-CO"/>
        </w:rPr>
        <w:t>categorización</w:t>
      </w:r>
      <w:r w:rsidR="00590A9A" w:rsidRPr="0039191B">
        <w:rPr>
          <w:rFonts w:ascii="Arial" w:hAnsi="Arial" w:cs="Arial"/>
          <w:sz w:val="22"/>
          <w:szCs w:val="22"/>
          <w:lang w:val="es-CO"/>
        </w:rPr>
        <w:t xml:space="preserve"> </w:t>
      </w:r>
      <w:r w:rsidR="00D30428" w:rsidRPr="0039191B">
        <w:rPr>
          <w:rFonts w:ascii="Arial" w:hAnsi="Arial" w:cs="Arial"/>
          <w:sz w:val="22"/>
          <w:szCs w:val="22"/>
          <w:lang w:val="es-CO"/>
        </w:rPr>
        <w:t xml:space="preserve">por </w:t>
      </w:r>
      <w:r w:rsidR="00590A9A" w:rsidRPr="0039191B">
        <w:rPr>
          <w:rFonts w:ascii="Arial" w:hAnsi="Arial" w:cs="Arial"/>
          <w:sz w:val="22"/>
          <w:szCs w:val="22"/>
          <w:lang w:val="es-CO"/>
        </w:rPr>
        <w:t>tipo de producto</w:t>
      </w:r>
      <w:r w:rsidR="00D30428" w:rsidRPr="0039191B">
        <w:rPr>
          <w:rFonts w:ascii="Arial" w:hAnsi="Arial" w:cs="Arial"/>
          <w:sz w:val="22"/>
          <w:szCs w:val="22"/>
          <w:lang w:val="es-CO"/>
        </w:rPr>
        <w:t>r</w:t>
      </w:r>
      <w:r w:rsidR="00590A9A" w:rsidRPr="0039191B">
        <w:rPr>
          <w:rFonts w:ascii="Arial" w:hAnsi="Arial" w:cs="Arial"/>
          <w:sz w:val="22"/>
          <w:szCs w:val="22"/>
          <w:lang w:val="es-CO"/>
        </w:rPr>
        <w:t xml:space="preserve"> previsto en </w:t>
      </w:r>
      <w:r w:rsidR="00451A98" w:rsidRPr="0039191B">
        <w:rPr>
          <w:rFonts w:ascii="Arial" w:hAnsi="Arial" w:cs="Arial"/>
          <w:sz w:val="22"/>
          <w:szCs w:val="22"/>
          <w:lang w:val="es-CO"/>
        </w:rPr>
        <w:t>el Sistema Nacional de Crédito Agropecuario – SNCA</w:t>
      </w:r>
      <w:r w:rsidR="00566A68">
        <w:rPr>
          <w:rFonts w:ascii="Arial" w:hAnsi="Arial" w:cs="Arial"/>
          <w:sz w:val="22"/>
          <w:szCs w:val="22"/>
          <w:lang w:val="es-CO"/>
        </w:rPr>
        <w:t>.</w:t>
      </w:r>
      <w:r w:rsidRPr="0039191B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DB749C">
        <w:rPr>
          <w:rFonts w:ascii="Arial" w:hAnsi="Arial" w:cs="Arial"/>
          <w:bCs/>
          <w:sz w:val="22"/>
          <w:szCs w:val="22"/>
          <w:highlight w:val="yellow"/>
          <w:lang w:val="es-CO"/>
        </w:rPr>
        <w:t>La condición para ser</w:t>
      </w:r>
      <w:bookmarkStart w:id="0" w:name="_GoBack"/>
      <w:bookmarkEnd w:id="0"/>
      <w:r w:rsidR="00DB749C">
        <w:rPr>
          <w:rFonts w:ascii="Arial" w:hAnsi="Arial" w:cs="Arial"/>
          <w:bCs/>
          <w:sz w:val="22"/>
          <w:szCs w:val="22"/>
          <w:highlight w:val="yellow"/>
          <w:lang w:val="es-CO"/>
        </w:rPr>
        <w:t xml:space="preserve"> beneficiario</w:t>
      </w:r>
      <w:r w:rsidR="00AE7B08" w:rsidRPr="00A20D95">
        <w:rPr>
          <w:rFonts w:ascii="Arial" w:hAnsi="Arial" w:cs="Arial"/>
          <w:b/>
          <w:bCs/>
          <w:sz w:val="22"/>
          <w:szCs w:val="22"/>
          <w:highlight w:val="yellow"/>
          <w:lang w:val="es-CO"/>
        </w:rPr>
        <w:t xml:space="preserve"> </w:t>
      </w:r>
      <w:r w:rsidR="00AE7B08" w:rsidRPr="00A20D95">
        <w:rPr>
          <w:rFonts w:ascii="Arial" w:hAnsi="Arial" w:cs="Arial"/>
          <w:bCs/>
          <w:sz w:val="22"/>
          <w:szCs w:val="22"/>
          <w:highlight w:val="yellow"/>
          <w:lang w:val="es-CO"/>
        </w:rPr>
        <w:t xml:space="preserve">deberá </w:t>
      </w:r>
      <w:r w:rsidR="00DB749C">
        <w:rPr>
          <w:rFonts w:ascii="Arial" w:hAnsi="Arial" w:cs="Arial"/>
          <w:bCs/>
          <w:sz w:val="22"/>
          <w:szCs w:val="22"/>
          <w:highlight w:val="yellow"/>
          <w:lang w:val="es-CO"/>
        </w:rPr>
        <w:t>acreditarse</w:t>
      </w:r>
      <w:r w:rsidR="00AE7B08" w:rsidRPr="00A20D95">
        <w:rPr>
          <w:rFonts w:ascii="Arial" w:hAnsi="Arial" w:cs="Arial"/>
          <w:bCs/>
          <w:sz w:val="22"/>
          <w:szCs w:val="22"/>
          <w:highlight w:val="yellow"/>
          <w:lang w:val="es-CO"/>
        </w:rPr>
        <w:t xml:space="preserve"> ante el Intermediario Financiero.</w:t>
      </w:r>
      <w:r w:rsidRPr="00A20D95">
        <w:rPr>
          <w:rFonts w:ascii="Arial" w:hAnsi="Arial" w:cs="Arial"/>
          <w:b/>
          <w:bCs/>
          <w:sz w:val="22"/>
          <w:szCs w:val="22"/>
          <w:highlight w:val="yellow"/>
          <w:lang w:val="es-CO"/>
        </w:rPr>
        <w:t xml:space="preserve"> </w:t>
      </w:r>
    </w:p>
    <w:p w:rsidR="0039191B" w:rsidRPr="0039191B" w:rsidRDefault="0039191B" w:rsidP="006811EA">
      <w:pPr>
        <w:pStyle w:val="p2"/>
        <w:spacing w:line="240" w:lineRule="auto"/>
        <w:ind w:left="284" w:hanging="284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41BB2" w:rsidRPr="00241BB2" w:rsidRDefault="0039191B" w:rsidP="006811EA">
      <w:pPr>
        <w:pStyle w:val="p2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b/>
          <w:bCs/>
          <w:sz w:val="22"/>
          <w:szCs w:val="22"/>
          <w:lang w:val="es-CO"/>
        </w:rPr>
      </w:pPr>
      <w:r w:rsidRPr="0039191B">
        <w:rPr>
          <w:rFonts w:ascii="Arial" w:hAnsi="Arial" w:cs="Arial"/>
          <w:bCs/>
          <w:spacing w:val="-3"/>
          <w:sz w:val="22"/>
          <w:szCs w:val="22"/>
          <w:lang w:val="es-CO"/>
        </w:rPr>
        <w:t>Plazo del Crédito: El plazo para el pago del crédito será hasta de quince (15) años y tendrá hasta un (1) año de gracia.</w:t>
      </w:r>
    </w:p>
    <w:p w:rsidR="00241BB2" w:rsidRDefault="00241BB2" w:rsidP="006811EA">
      <w:pPr>
        <w:pStyle w:val="Prrafodelista"/>
        <w:ind w:left="284" w:hanging="284"/>
        <w:rPr>
          <w:bCs/>
          <w:spacing w:val="-3"/>
          <w:sz w:val="22"/>
          <w:szCs w:val="22"/>
          <w:lang w:val="es-CO"/>
        </w:rPr>
      </w:pPr>
    </w:p>
    <w:p w:rsidR="00DA0E25" w:rsidRPr="00DA0E25" w:rsidRDefault="00E83C78" w:rsidP="006811EA">
      <w:pPr>
        <w:pStyle w:val="p2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b/>
          <w:bCs/>
          <w:sz w:val="22"/>
          <w:szCs w:val="22"/>
          <w:lang w:val="es-CO"/>
        </w:rPr>
      </w:pPr>
      <w:r w:rsidRPr="00241BB2">
        <w:rPr>
          <w:rFonts w:ascii="Arial" w:hAnsi="Arial" w:cs="Arial"/>
          <w:bCs/>
          <w:spacing w:val="-3"/>
          <w:sz w:val="22"/>
          <w:szCs w:val="22"/>
          <w:lang w:val="es-CO"/>
        </w:rPr>
        <w:t>P</w:t>
      </w:r>
      <w:r w:rsidR="00AB098F" w:rsidRPr="00241BB2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ara ser beneficiario de la presente línea, </w:t>
      </w:r>
      <w:r w:rsidR="00524F36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el productor </w:t>
      </w:r>
      <w:r w:rsidR="00AB098F" w:rsidRPr="00241BB2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deberá </w:t>
      </w:r>
      <w:r w:rsidR="00DA0E25">
        <w:rPr>
          <w:rFonts w:ascii="Arial" w:hAnsi="Arial" w:cs="Arial"/>
          <w:bCs/>
          <w:spacing w:val="-3"/>
          <w:sz w:val="22"/>
          <w:szCs w:val="22"/>
          <w:lang w:val="es-CO"/>
        </w:rPr>
        <w:t>contar con los siguientes requisitos:</w:t>
      </w:r>
    </w:p>
    <w:p w:rsidR="00DA0E25" w:rsidRDefault="00DA0E25" w:rsidP="00DA0E25">
      <w:pPr>
        <w:pStyle w:val="Prrafodelista"/>
        <w:rPr>
          <w:rFonts w:cs="Arial"/>
          <w:bCs/>
          <w:spacing w:val="-3"/>
          <w:sz w:val="22"/>
          <w:szCs w:val="22"/>
          <w:lang w:val="es-CO"/>
        </w:rPr>
      </w:pPr>
    </w:p>
    <w:p w:rsidR="00DA0E25" w:rsidRDefault="00DA0E25" w:rsidP="00DA0E25">
      <w:pPr>
        <w:pStyle w:val="p2"/>
        <w:numPr>
          <w:ilvl w:val="0"/>
          <w:numId w:val="31"/>
        </w:numPr>
        <w:spacing w:line="240" w:lineRule="auto"/>
        <w:ind w:left="567" w:hanging="283"/>
        <w:rPr>
          <w:rFonts w:ascii="Arial" w:hAnsi="Arial" w:cs="Arial"/>
          <w:bCs/>
          <w:spacing w:val="-3"/>
          <w:sz w:val="22"/>
          <w:szCs w:val="22"/>
          <w:lang w:val="es-CO"/>
        </w:rPr>
      </w:pPr>
      <w:r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Encontrarse </w:t>
      </w:r>
      <w:r w:rsidR="00AB098F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inscrito </w:t>
      </w:r>
      <w:r w:rsidR="00AB098F" w:rsidRPr="00DA0E25">
        <w:rPr>
          <w:rFonts w:ascii="Arial" w:hAnsi="Arial" w:cs="Arial"/>
          <w:sz w:val="22"/>
          <w:szCs w:val="22"/>
          <w:lang w:val="es-CO"/>
        </w:rPr>
        <w:t>en el Registro de Sujetos de Ordenamiento –</w:t>
      </w:r>
      <w:r w:rsidR="00524F36" w:rsidRPr="00DA0E25">
        <w:rPr>
          <w:rFonts w:ascii="Arial" w:hAnsi="Arial" w:cs="Arial"/>
          <w:sz w:val="22"/>
          <w:szCs w:val="22"/>
          <w:lang w:val="es-CO"/>
        </w:rPr>
        <w:t xml:space="preserve"> </w:t>
      </w:r>
      <w:r w:rsidR="00AB098F" w:rsidRPr="00DA0E25">
        <w:rPr>
          <w:rFonts w:ascii="Arial" w:hAnsi="Arial" w:cs="Arial"/>
          <w:sz w:val="22"/>
          <w:szCs w:val="22"/>
          <w:lang w:val="es-CO"/>
        </w:rPr>
        <w:t>RESO</w:t>
      </w:r>
      <w:r w:rsidR="00CD7C3D" w:rsidRPr="00DA0E25">
        <w:rPr>
          <w:rFonts w:ascii="Arial" w:hAnsi="Arial" w:cs="Arial"/>
          <w:sz w:val="22"/>
          <w:szCs w:val="22"/>
          <w:lang w:val="es-CO"/>
        </w:rPr>
        <w:t>,</w:t>
      </w:r>
      <w:r w:rsidR="00AB098F" w:rsidRPr="00DA0E25">
        <w:rPr>
          <w:rFonts w:ascii="Arial" w:hAnsi="Arial" w:cs="Arial"/>
          <w:sz w:val="22"/>
          <w:szCs w:val="22"/>
          <w:lang w:val="es-CO"/>
        </w:rPr>
        <w:t xml:space="preserve"> administrado por la Subdirección de Sistemas de Información de Tierras de la Agencia Nacional de Tierras, e identificado como </w:t>
      </w:r>
      <w:r w:rsidR="008D17CA" w:rsidRPr="00DA0E25">
        <w:rPr>
          <w:rFonts w:ascii="Arial" w:hAnsi="Arial" w:cs="Arial"/>
          <w:sz w:val="22"/>
          <w:szCs w:val="22"/>
          <w:lang w:val="es-CO"/>
        </w:rPr>
        <w:t>“</w:t>
      </w:r>
      <w:r w:rsidR="00AB098F" w:rsidRPr="00DA0E25">
        <w:rPr>
          <w:rFonts w:ascii="Arial" w:hAnsi="Arial" w:cs="Arial"/>
          <w:i/>
          <w:sz w:val="22"/>
          <w:szCs w:val="22"/>
          <w:lang w:val="es-CO"/>
        </w:rPr>
        <w:t>Sujeto de acceso a tierra y formalización a título gratuito</w:t>
      </w:r>
      <w:r w:rsidR="008D17CA" w:rsidRPr="00DA0E25">
        <w:rPr>
          <w:rFonts w:ascii="Arial" w:hAnsi="Arial" w:cs="Arial"/>
          <w:i/>
          <w:sz w:val="22"/>
          <w:szCs w:val="22"/>
          <w:lang w:val="es-CO"/>
        </w:rPr>
        <w:t>”</w:t>
      </w:r>
      <w:r w:rsidR="00AB098F" w:rsidRPr="00DA0E25">
        <w:rPr>
          <w:rFonts w:ascii="Arial" w:hAnsi="Arial" w:cs="Arial"/>
          <w:sz w:val="22"/>
          <w:szCs w:val="22"/>
          <w:lang w:val="es-CO"/>
        </w:rPr>
        <w:t xml:space="preserve"> o </w:t>
      </w:r>
      <w:r w:rsidR="008D17CA" w:rsidRPr="00DA0E25">
        <w:rPr>
          <w:rFonts w:ascii="Arial" w:hAnsi="Arial" w:cs="Arial"/>
          <w:sz w:val="22"/>
          <w:szCs w:val="22"/>
          <w:lang w:val="es-CO"/>
        </w:rPr>
        <w:t>“</w:t>
      </w:r>
      <w:r w:rsidR="00AB098F" w:rsidRPr="00DA0E25">
        <w:rPr>
          <w:rFonts w:ascii="Arial" w:hAnsi="Arial" w:cs="Arial"/>
          <w:i/>
          <w:sz w:val="22"/>
          <w:szCs w:val="22"/>
          <w:lang w:val="es-CO"/>
        </w:rPr>
        <w:t>Sujeto de acceso a tierra y formalización a título parcialmente gratuito</w:t>
      </w:r>
      <w:r w:rsidR="0010130F" w:rsidRPr="00DA0E25">
        <w:rPr>
          <w:rFonts w:ascii="Arial" w:hAnsi="Arial" w:cs="Arial"/>
          <w:i/>
          <w:sz w:val="22"/>
          <w:szCs w:val="22"/>
          <w:lang w:val="es-CO"/>
        </w:rPr>
        <w:t>”</w:t>
      </w:r>
      <w:r w:rsidR="008D17CA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>.</w:t>
      </w:r>
    </w:p>
    <w:p w:rsidR="00A20D95" w:rsidRDefault="00A20D95" w:rsidP="00A20D95">
      <w:pPr>
        <w:pStyle w:val="p2"/>
        <w:spacing w:line="240" w:lineRule="auto"/>
        <w:ind w:left="567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2A590C" w:rsidRPr="00DA0E25" w:rsidRDefault="0057641D" w:rsidP="00DA0E25">
      <w:pPr>
        <w:pStyle w:val="p2"/>
        <w:numPr>
          <w:ilvl w:val="0"/>
          <w:numId w:val="31"/>
        </w:numPr>
        <w:spacing w:line="240" w:lineRule="auto"/>
        <w:ind w:left="567" w:hanging="283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Poseer </w:t>
      </w:r>
      <w:r w:rsidR="00DA0E25">
        <w:rPr>
          <w:rFonts w:ascii="Arial" w:hAnsi="Arial" w:cs="Arial"/>
          <w:bCs/>
          <w:spacing w:val="-3"/>
          <w:sz w:val="22"/>
          <w:szCs w:val="22"/>
          <w:lang w:val="es-CO"/>
        </w:rPr>
        <w:t>un</w:t>
      </w:r>
      <w:r w:rsidR="002A590C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patrimonio neto </w:t>
      </w:r>
      <w:r>
        <w:rPr>
          <w:rFonts w:ascii="Arial" w:hAnsi="Arial" w:cs="Arial"/>
          <w:bCs/>
          <w:spacing w:val="-3"/>
          <w:sz w:val="22"/>
          <w:szCs w:val="22"/>
          <w:lang w:val="es-CO"/>
        </w:rPr>
        <w:t>que no supere los</w:t>
      </w:r>
      <w:r w:rsidR="00DA0E2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BF068C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>setecientos (</w:t>
      </w:r>
      <w:r w:rsidR="002A590C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>700</w:t>
      </w:r>
      <w:r w:rsidR="00BF068C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>)</w:t>
      </w:r>
      <w:r w:rsidR="002A590C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1C7C99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>salarios mínimos mensuales legales vigentes - SMMLV</w:t>
      </w:r>
      <w:r w:rsidR="002A590C" w:rsidRPr="00DA0E25">
        <w:rPr>
          <w:rFonts w:ascii="Arial" w:hAnsi="Arial" w:cs="Arial"/>
          <w:bCs/>
          <w:spacing w:val="-3"/>
          <w:sz w:val="22"/>
          <w:szCs w:val="22"/>
          <w:lang w:val="es-CO"/>
        </w:rPr>
        <w:t>.</w:t>
      </w:r>
    </w:p>
    <w:p w:rsidR="006811EA" w:rsidRDefault="006811EA" w:rsidP="006811EA">
      <w:pPr>
        <w:pStyle w:val="p2"/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C0079E" w:rsidRDefault="00C0079E" w:rsidP="006811EA">
      <w:pPr>
        <w:pStyle w:val="p2"/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C0079E" w:rsidRDefault="00C0079E" w:rsidP="006811EA">
      <w:pPr>
        <w:pStyle w:val="p2"/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AE7B08" w:rsidRDefault="00AE7B08" w:rsidP="006811EA">
      <w:pPr>
        <w:pStyle w:val="p2"/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C0079E" w:rsidRDefault="00C0079E" w:rsidP="006811EA">
      <w:pPr>
        <w:pStyle w:val="p2"/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C0079E" w:rsidRDefault="00C0079E" w:rsidP="006811EA">
      <w:pPr>
        <w:pStyle w:val="p2"/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1D05BF" w:rsidRPr="00CE2BDA" w:rsidRDefault="006811EA" w:rsidP="00CA70E9">
      <w:pPr>
        <w:pStyle w:val="p2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b/>
          <w:bCs/>
          <w:sz w:val="22"/>
          <w:szCs w:val="22"/>
          <w:lang w:val="es-CO"/>
        </w:rPr>
      </w:pPr>
      <w:r w:rsidRPr="006811EA">
        <w:rPr>
          <w:rFonts w:ascii="Arial" w:hAnsi="Arial" w:cs="Arial"/>
          <w:bCs/>
          <w:spacing w:val="-3"/>
          <w:sz w:val="22"/>
          <w:szCs w:val="22"/>
          <w:lang w:val="es-CO"/>
        </w:rPr>
        <w:t>Tasa de Interés, tasa de redescuento y subsidio a la tasa de interés:</w:t>
      </w:r>
    </w:p>
    <w:p w:rsidR="00CE2BDA" w:rsidRDefault="00CE2BDA" w:rsidP="00CE2BDA">
      <w:pPr>
        <w:pStyle w:val="Prrafodelista"/>
        <w:rPr>
          <w:rFonts w:cs="Arial"/>
          <w:b/>
          <w:bCs/>
          <w:sz w:val="22"/>
          <w:szCs w:val="22"/>
          <w:lang w:val="es-CO"/>
        </w:rPr>
      </w:pPr>
    </w:p>
    <w:tbl>
      <w:tblPr>
        <w:tblW w:w="815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01"/>
        <w:gridCol w:w="1926"/>
        <w:gridCol w:w="945"/>
        <w:gridCol w:w="1940"/>
      </w:tblGrid>
      <w:tr w:rsidR="00A12861" w:rsidRPr="00ED7F7C" w:rsidTr="00D36164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A12861" w:rsidRPr="00CE2BDA" w:rsidRDefault="00CF516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2B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Tipo d</w:t>
            </w:r>
            <w:r w:rsidR="001C4DB1" w:rsidRPr="00CE2B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 Productor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A12861" w:rsidRPr="00CE2BDA" w:rsidRDefault="00A1286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2B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Tasa de Redescuento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A12861" w:rsidRPr="00CE2BDA" w:rsidRDefault="00A1286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2B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Tasa de </w:t>
            </w:r>
            <w:r w:rsidR="0039056C" w:rsidRPr="00CE2B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Interés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A12861" w:rsidRPr="00CE2BDA" w:rsidRDefault="00A1286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2B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Subsidio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A12861" w:rsidRPr="00CE2BDA" w:rsidRDefault="00A1286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E2B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Tasa de Interés Final</w:t>
            </w:r>
          </w:p>
        </w:tc>
      </w:tr>
      <w:tr w:rsidR="004728D2" w:rsidRPr="00ED7F7C" w:rsidTr="00D36164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Pequeño Productor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 w:rsidP="00ED7F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DTF – 2,5% </w:t>
            </w:r>
            <w:r w:rsid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Hasta DTF + 7%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728D2" w:rsidRPr="00ED7F7C" w:rsidRDefault="00472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Hasta DTF + 4%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</w:tr>
      <w:tr w:rsidR="004728D2" w:rsidRPr="00ED7F7C" w:rsidTr="00D36164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Mediano Productor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DTF + 1%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 w:rsidP="00354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Hasta DTF + 10%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728D2" w:rsidRPr="00ED7F7C" w:rsidRDefault="004728D2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728D2" w:rsidRPr="00ED7F7C" w:rsidRDefault="00472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Hasta DTF + 7%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</w:tr>
      <w:tr w:rsidR="004728D2" w:rsidRPr="00ED7F7C" w:rsidTr="00D36164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728D2" w:rsidRPr="00ED7F7C" w:rsidRDefault="004728D2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Mujer Rural</w:t>
            </w:r>
            <w:r w:rsidR="003B72B5"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de Bajos Ingresos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728D2" w:rsidRPr="00ED7F7C" w:rsidRDefault="00BC3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DTF – 2,5%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  <w:r w:rsid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728D2" w:rsidRPr="00ED7F7C" w:rsidRDefault="00472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Hasta DTF + 5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8D2" w:rsidRPr="00ED7F7C" w:rsidRDefault="004728D2">
            <w:pP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728D2" w:rsidRPr="00ED7F7C" w:rsidRDefault="004728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ED7F7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Hasta DTF + 2% </w:t>
            </w:r>
            <w:r w:rsidR="00354D9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e.a.</w:t>
            </w:r>
          </w:p>
        </w:tc>
      </w:tr>
    </w:tbl>
    <w:p w:rsidR="000826FE" w:rsidRDefault="000826FE" w:rsidP="00D36164">
      <w:pPr>
        <w:pStyle w:val="Textoindependiente"/>
        <w:ind w:left="284"/>
        <w:outlineLvl w:val="0"/>
        <w:rPr>
          <w:bCs/>
          <w:sz w:val="18"/>
          <w:szCs w:val="22"/>
          <w:lang w:val="es-CO"/>
        </w:rPr>
      </w:pPr>
    </w:p>
    <w:p w:rsidR="000826FE" w:rsidRDefault="000826FE" w:rsidP="00D36164">
      <w:pPr>
        <w:pStyle w:val="Textoindependiente"/>
        <w:ind w:left="284"/>
        <w:outlineLvl w:val="0"/>
        <w:rPr>
          <w:bCs/>
          <w:sz w:val="18"/>
          <w:szCs w:val="22"/>
          <w:lang w:val="es-CO"/>
        </w:rPr>
      </w:pPr>
    </w:p>
    <w:p w:rsidR="00962684" w:rsidRDefault="00962684" w:rsidP="00962684">
      <w:pPr>
        <w:suppressAutoHyphens/>
        <w:ind w:left="284" w:right="51"/>
        <w:jc w:val="both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De conformidad con el artículo 2o. de la Resolución No. 8 de 2018, </w:t>
      </w:r>
      <w:r w:rsidRPr="00146A0C">
        <w:rPr>
          <w:rFonts w:ascii="Arial" w:hAnsi="Arial" w:cs="Arial"/>
          <w:bCs/>
          <w:spacing w:val="-3"/>
          <w:sz w:val="22"/>
          <w:szCs w:val="22"/>
          <w:lang w:val="es-CO"/>
        </w:rPr>
        <w:t>FINAGRO señalará la equivalencia de tasas a IBR aplicable a los incentivos o subsidios relacionados exclusivamente con el crédito establecidos por la CNCA.</w:t>
      </w:r>
    </w:p>
    <w:p w:rsidR="00151025" w:rsidRPr="0039191B" w:rsidRDefault="00151025" w:rsidP="00103737">
      <w:pPr>
        <w:suppressAutoHyphens/>
        <w:ind w:right="51"/>
        <w:jc w:val="both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BE7213" w:rsidRDefault="00F30FBD" w:rsidP="00CA70E9">
      <w:pPr>
        <w:pStyle w:val="p2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>A</w:t>
      </w:r>
      <w:r w:rsidR="000D68B7" w:rsidRPr="0039191B">
        <w:rPr>
          <w:rFonts w:ascii="Arial" w:hAnsi="Arial" w:cs="Arial"/>
          <w:bCs/>
          <w:spacing w:val="-3"/>
          <w:sz w:val="22"/>
          <w:szCs w:val="22"/>
          <w:lang w:val="es-CO"/>
        </w:rPr>
        <w:t>mortización</w:t>
      </w:r>
      <w:r>
        <w:rPr>
          <w:rFonts w:ascii="Arial" w:hAnsi="Arial" w:cs="Arial"/>
          <w:bCs/>
          <w:spacing w:val="-3"/>
          <w:sz w:val="22"/>
          <w:szCs w:val="22"/>
          <w:lang w:val="es-CO"/>
        </w:rPr>
        <w:t>: la amortización</w:t>
      </w:r>
      <w:r w:rsidR="000D68B7" w:rsidRPr="0039191B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de la deuda</w:t>
      </w:r>
      <w:r w:rsidR="00BE7213" w:rsidRPr="0039191B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será año</w:t>
      </w: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(1)</w:t>
      </w:r>
      <w:r w:rsidR="00BE7213" w:rsidRPr="0039191B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vencido</w:t>
      </w:r>
      <w:r w:rsidR="00525879" w:rsidRPr="0039191B">
        <w:rPr>
          <w:rFonts w:ascii="Arial" w:hAnsi="Arial" w:cs="Arial"/>
          <w:bCs/>
          <w:spacing w:val="-3"/>
          <w:sz w:val="22"/>
          <w:szCs w:val="22"/>
          <w:lang w:val="es-CO"/>
        </w:rPr>
        <w:t>.</w:t>
      </w:r>
    </w:p>
    <w:p w:rsidR="00BF2E66" w:rsidRDefault="00BF2E66" w:rsidP="00CA70E9">
      <w:pPr>
        <w:pStyle w:val="p2"/>
        <w:spacing w:line="240" w:lineRule="auto"/>
        <w:ind w:left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542708" w:rsidRDefault="009A1448" w:rsidP="00CA70E9">
      <w:pPr>
        <w:pStyle w:val="p2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BF2E66" w:rsidRPr="00BF2E66">
        <w:rPr>
          <w:rFonts w:ascii="Arial" w:hAnsi="Arial" w:cs="Arial"/>
          <w:bCs/>
          <w:spacing w:val="-3"/>
          <w:sz w:val="22"/>
          <w:szCs w:val="22"/>
          <w:lang w:val="es-CO"/>
        </w:rPr>
        <w:t>Garantía FAG: Los créditos otorgados por esta línea, tendrán acceso a la garantía otorgada por el Fondo Agropecuario de Garantías</w:t>
      </w:r>
      <w:r w:rsidR="0024470F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- FAG</w:t>
      </w:r>
      <w:r w:rsidR="00BF2E66" w:rsidRPr="00BF2E66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, </w:t>
      </w:r>
      <w:r w:rsidR="00542708">
        <w:rPr>
          <w:rFonts w:ascii="Arial" w:hAnsi="Arial" w:cs="Arial"/>
          <w:bCs/>
          <w:spacing w:val="-3"/>
          <w:sz w:val="22"/>
          <w:szCs w:val="22"/>
          <w:lang w:val="es-CO"/>
        </w:rPr>
        <w:t>así</w:t>
      </w:r>
      <w:r w:rsidR="00DA3939">
        <w:rPr>
          <w:rFonts w:ascii="Arial" w:hAnsi="Arial" w:cs="Arial"/>
          <w:bCs/>
          <w:spacing w:val="-3"/>
          <w:sz w:val="22"/>
          <w:szCs w:val="22"/>
          <w:lang w:val="es-CO"/>
        </w:rPr>
        <w:t>:</w:t>
      </w:r>
      <w:r w:rsidR="00542708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</w:p>
    <w:p w:rsidR="00542708" w:rsidRDefault="00542708" w:rsidP="00542708">
      <w:pPr>
        <w:pStyle w:val="Prrafodelista"/>
        <w:rPr>
          <w:rFonts w:cs="Arial"/>
          <w:bCs/>
          <w:spacing w:val="-3"/>
          <w:sz w:val="22"/>
          <w:szCs w:val="22"/>
          <w:lang w:val="es-CO"/>
        </w:rPr>
      </w:pPr>
    </w:p>
    <w:p w:rsidR="00542708" w:rsidRDefault="00DC4A8F" w:rsidP="00542708">
      <w:pPr>
        <w:pStyle w:val="p2"/>
        <w:tabs>
          <w:tab w:val="clear" w:pos="170"/>
          <w:tab w:val="left" w:pos="284"/>
        </w:tabs>
        <w:spacing w:line="240" w:lineRule="auto"/>
        <w:ind w:left="284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542708">
        <w:rPr>
          <w:rFonts w:ascii="Arial" w:hAnsi="Arial" w:cs="Arial"/>
          <w:bCs/>
          <w:spacing w:val="-3"/>
          <w:sz w:val="22"/>
          <w:szCs w:val="22"/>
          <w:lang w:val="es-CO"/>
        </w:rPr>
        <w:t>i.</w:t>
      </w:r>
      <w:r w:rsidR="00FC19C2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542708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Hasta </w:t>
      </w:r>
      <w:r w:rsidR="00FC19C2">
        <w:rPr>
          <w:rFonts w:ascii="Arial" w:hAnsi="Arial" w:cs="Arial"/>
          <w:bCs/>
          <w:spacing w:val="-3"/>
          <w:sz w:val="22"/>
          <w:szCs w:val="22"/>
          <w:lang w:val="es-CO"/>
        </w:rPr>
        <w:t>el</w:t>
      </w:r>
      <w:r w:rsidR="00BF2E66" w:rsidRPr="00BF2E66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40 % para pequeño productor</w:t>
      </w:r>
      <w:r w:rsidR="00542708">
        <w:rPr>
          <w:rFonts w:ascii="Arial" w:hAnsi="Arial" w:cs="Arial"/>
          <w:bCs/>
          <w:spacing w:val="-3"/>
          <w:sz w:val="22"/>
          <w:szCs w:val="22"/>
          <w:lang w:val="es-CO"/>
        </w:rPr>
        <w:t>.</w:t>
      </w:r>
      <w:r w:rsidR="00267F78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</w:p>
    <w:p w:rsidR="00BF2E66" w:rsidRDefault="00542708" w:rsidP="00DC4A8F">
      <w:pPr>
        <w:pStyle w:val="p2"/>
        <w:tabs>
          <w:tab w:val="clear" w:pos="170"/>
          <w:tab w:val="left" w:pos="284"/>
        </w:tabs>
        <w:spacing w:line="240" w:lineRule="auto"/>
        <w:ind w:left="624" w:hanging="340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ii. </w:t>
      </w:r>
      <w:r w:rsidR="00C33E09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Hasta </w:t>
      </w:r>
      <w:r w:rsidR="00FC19C2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el </w:t>
      </w:r>
      <w:r w:rsidR="00267F78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50% para </w:t>
      </w:r>
      <w:r w:rsidR="00DC4A8F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pequeño productor </w:t>
      </w:r>
      <w:r w:rsidR="00267F78">
        <w:rPr>
          <w:rFonts w:ascii="Arial" w:hAnsi="Arial" w:cs="Arial"/>
          <w:bCs/>
          <w:spacing w:val="-3"/>
          <w:sz w:val="22"/>
          <w:szCs w:val="22"/>
          <w:lang w:val="es-CO"/>
        </w:rPr>
        <w:t>mujer</w:t>
      </w:r>
      <w:r w:rsidR="003E2F13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rural</w:t>
      </w:r>
      <w:r w:rsidR="00DC4A8F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o se encuentre dentro de las                 Zonas más afectadas por el Conflicto armado - ZOMAC</w:t>
      </w:r>
      <w:r w:rsidR="00BF2E66" w:rsidRPr="00BF2E66">
        <w:rPr>
          <w:rFonts w:ascii="Arial" w:hAnsi="Arial" w:cs="Arial"/>
          <w:bCs/>
          <w:spacing w:val="-3"/>
          <w:sz w:val="22"/>
          <w:szCs w:val="22"/>
          <w:lang w:val="es-CO"/>
        </w:rPr>
        <w:t>.</w:t>
      </w:r>
    </w:p>
    <w:p w:rsidR="00577F74" w:rsidRDefault="00577F74" w:rsidP="00577F74">
      <w:pPr>
        <w:pStyle w:val="p2"/>
        <w:tabs>
          <w:tab w:val="clear" w:pos="170"/>
          <w:tab w:val="left" w:pos="284"/>
        </w:tabs>
        <w:spacing w:line="240" w:lineRule="auto"/>
        <w:ind w:left="0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462E4E" w:rsidRDefault="00F523AC" w:rsidP="00A20D95">
      <w:pPr>
        <w:pStyle w:val="p2"/>
        <w:tabs>
          <w:tab w:val="clear" w:pos="170"/>
          <w:tab w:val="left" w:pos="284"/>
        </w:tabs>
        <w:spacing w:line="240" w:lineRule="auto"/>
        <w:ind w:left="284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>Para acceder a esta garantía</w:t>
      </w:r>
      <w:r w:rsidR="00A20D9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FAG</w:t>
      </w:r>
      <w:r>
        <w:rPr>
          <w:rFonts w:ascii="Arial" w:hAnsi="Arial" w:cs="Arial"/>
          <w:bCs/>
          <w:spacing w:val="-3"/>
          <w:sz w:val="22"/>
          <w:szCs w:val="22"/>
          <w:lang w:val="es-CO"/>
        </w:rPr>
        <w:t>, el beneficiario deberá constituir hipoteca de primer grado sobre la propiedad objeto de financiación en favor del Intermediario Financiero.</w:t>
      </w:r>
      <w:r w:rsidR="00A20D9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462E4E">
        <w:rPr>
          <w:rFonts w:ascii="Arial" w:hAnsi="Arial" w:cs="Arial"/>
          <w:bCs/>
          <w:spacing w:val="-3"/>
          <w:sz w:val="22"/>
          <w:szCs w:val="22"/>
          <w:lang w:val="es-CO"/>
        </w:rPr>
        <w:t>El crédito no podrá ser superior al ochenta por ciento (80%) del valor del inmueble a financiar.</w:t>
      </w:r>
    </w:p>
    <w:p w:rsidR="00462E4E" w:rsidRDefault="00462E4E" w:rsidP="00A20D95">
      <w:pPr>
        <w:pStyle w:val="p2"/>
        <w:tabs>
          <w:tab w:val="clear" w:pos="170"/>
          <w:tab w:val="left" w:pos="284"/>
        </w:tabs>
        <w:spacing w:line="240" w:lineRule="auto"/>
        <w:ind w:left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577F74" w:rsidRPr="00BF2E66" w:rsidRDefault="00462E4E" w:rsidP="00A20D95">
      <w:pPr>
        <w:pStyle w:val="p2"/>
        <w:tabs>
          <w:tab w:val="clear" w:pos="170"/>
          <w:tab w:val="left" w:pos="284"/>
        </w:tabs>
        <w:spacing w:line="240" w:lineRule="auto"/>
        <w:ind w:left="284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Las comisiones a cobrar por estas garantías serán las previstas en el reglamento del FAG aprobado por esta Comisión.  </w:t>
      </w:r>
    </w:p>
    <w:p w:rsidR="00103737" w:rsidRPr="0039191B" w:rsidRDefault="00103737" w:rsidP="009B04F2">
      <w:pPr>
        <w:pStyle w:val="p2"/>
        <w:spacing w:line="240" w:lineRule="auto"/>
        <w:ind w:left="284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103737" w:rsidRPr="00A30575" w:rsidRDefault="00A20D95" w:rsidP="00125127">
      <w:pPr>
        <w:pStyle w:val="p2"/>
        <w:numPr>
          <w:ilvl w:val="0"/>
          <w:numId w:val="27"/>
        </w:numPr>
        <w:spacing w:line="240" w:lineRule="auto"/>
        <w:ind w:left="284" w:hanging="284"/>
        <w:rPr>
          <w:rFonts w:ascii="Arial" w:hAnsi="Arial" w:cs="Arial"/>
          <w:bCs/>
          <w:spacing w:val="-3"/>
          <w:sz w:val="22"/>
          <w:szCs w:val="22"/>
          <w:lang w:val="es-CO"/>
        </w:rPr>
      </w:pPr>
      <w:r>
        <w:rPr>
          <w:rFonts w:ascii="Arial" w:hAnsi="Arial" w:cs="Arial"/>
          <w:bCs/>
          <w:spacing w:val="-3"/>
          <w:sz w:val="22"/>
          <w:szCs w:val="22"/>
          <w:lang w:val="es-CO"/>
        </w:rPr>
        <w:t>El margen de redescuento</w:t>
      </w:r>
      <w:r w:rsidR="000D68B7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0B0D20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para el </w:t>
      </w:r>
      <w:r w:rsidR="002536AA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intermediario financiero</w:t>
      </w:r>
      <w:r w:rsidR="009B04F2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BE7213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será de</w:t>
      </w:r>
      <w:r w:rsidR="00847F52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hasta del </w:t>
      </w:r>
      <w:r w:rsidR="00B21442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cien por ciento </w:t>
      </w:r>
      <w:r w:rsidR="003C1E63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(</w:t>
      </w:r>
      <w:r w:rsidR="00EE2D33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100</w:t>
      </w:r>
      <w:r w:rsidR="00BE7213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%</w:t>
      </w:r>
      <w:r w:rsidR="003C1E63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)</w:t>
      </w:r>
      <w:r w:rsidR="00EB3BFE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del</w:t>
      </w:r>
      <w:r w:rsidR="009B04F2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</w:t>
      </w:r>
      <w:r w:rsidR="005E5B03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valor del</w:t>
      </w:r>
      <w:r w:rsidR="00EB3BFE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 xml:space="preserve"> crédito</w:t>
      </w:r>
      <w:r w:rsidR="00525879" w:rsidRPr="00A30575">
        <w:rPr>
          <w:rFonts w:ascii="Arial" w:hAnsi="Arial" w:cs="Arial"/>
          <w:bCs/>
          <w:spacing w:val="-3"/>
          <w:sz w:val="22"/>
          <w:szCs w:val="22"/>
          <w:lang w:val="es-CO"/>
        </w:rPr>
        <w:t>.</w:t>
      </w:r>
    </w:p>
    <w:p w:rsidR="0097041F" w:rsidRPr="0039191B" w:rsidRDefault="0097041F" w:rsidP="00103737">
      <w:pPr>
        <w:suppressAutoHyphens/>
        <w:ind w:right="51"/>
        <w:jc w:val="both"/>
        <w:rPr>
          <w:rFonts w:ascii="Arial" w:hAnsi="Arial" w:cs="Arial"/>
          <w:bCs/>
          <w:spacing w:val="-3"/>
          <w:sz w:val="22"/>
          <w:szCs w:val="22"/>
          <w:lang w:val="es-CO"/>
        </w:rPr>
      </w:pPr>
    </w:p>
    <w:p w:rsidR="00382252" w:rsidRDefault="00353C6B" w:rsidP="00F334CF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Artículo 3</w:t>
      </w:r>
      <w:r w:rsidRPr="00353C6B">
        <w:rPr>
          <w:rFonts w:ascii="Arial" w:hAnsi="Arial" w:cs="Arial"/>
          <w:b/>
          <w:sz w:val="22"/>
          <w:szCs w:val="22"/>
          <w:lang w:val="es-CO"/>
        </w:rPr>
        <w:t>o.</w:t>
      </w:r>
      <w:r w:rsidRPr="00353C6B">
        <w:rPr>
          <w:rFonts w:ascii="Arial" w:hAnsi="Arial" w:cs="Arial"/>
          <w:sz w:val="22"/>
          <w:szCs w:val="22"/>
          <w:lang w:val="es-CO"/>
        </w:rPr>
        <w:t xml:space="preserve"> </w:t>
      </w:r>
      <w:r w:rsidR="00947B12">
        <w:rPr>
          <w:rFonts w:ascii="Arial" w:hAnsi="Arial" w:cs="Arial"/>
          <w:sz w:val="22"/>
          <w:szCs w:val="22"/>
          <w:lang w:val="es-CO"/>
        </w:rPr>
        <w:t xml:space="preserve"> </w:t>
      </w:r>
      <w:r w:rsidR="002A4112">
        <w:rPr>
          <w:rFonts w:ascii="Arial" w:hAnsi="Arial" w:cs="Arial"/>
          <w:sz w:val="22"/>
          <w:szCs w:val="22"/>
          <w:lang w:val="es-CO"/>
        </w:rPr>
        <w:t>P</w:t>
      </w:r>
      <w:r w:rsidR="003300F3">
        <w:rPr>
          <w:rFonts w:ascii="Arial" w:hAnsi="Arial" w:cs="Arial"/>
          <w:sz w:val="22"/>
          <w:szCs w:val="22"/>
          <w:lang w:val="es-CO"/>
        </w:rPr>
        <w:t xml:space="preserve">ara efectos del control </w:t>
      </w:r>
      <w:r w:rsidR="00382252">
        <w:rPr>
          <w:rFonts w:ascii="Arial" w:hAnsi="Arial" w:cs="Arial"/>
          <w:sz w:val="22"/>
          <w:szCs w:val="22"/>
          <w:lang w:val="es-CO"/>
        </w:rPr>
        <w:t xml:space="preserve">y seguimiento </w:t>
      </w:r>
      <w:r w:rsidR="003300F3">
        <w:rPr>
          <w:rFonts w:ascii="Arial" w:hAnsi="Arial" w:cs="Arial"/>
          <w:sz w:val="22"/>
          <w:szCs w:val="22"/>
          <w:lang w:val="es-CO"/>
        </w:rPr>
        <w:t>de la inversión</w:t>
      </w:r>
      <w:r w:rsidR="00851E45">
        <w:rPr>
          <w:rFonts w:ascii="Arial" w:hAnsi="Arial" w:cs="Arial"/>
          <w:sz w:val="22"/>
          <w:szCs w:val="22"/>
          <w:lang w:val="es-CO"/>
        </w:rPr>
        <w:t>,</w:t>
      </w:r>
      <w:r w:rsidR="003300F3">
        <w:rPr>
          <w:rFonts w:ascii="Arial" w:hAnsi="Arial" w:cs="Arial"/>
          <w:sz w:val="22"/>
          <w:szCs w:val="22"/>
          <w:lang w:val="es-CO"/>
        </w:rPr>
        <w:t xml:space="preserve"> el Intermediario Financiero </w:t>
      </w:r>
      <w:r w:rsidR="00851E45">
        <w:rPr>
          <w:rFonts w:ascii="Arial" w:hAnsi="Arial" w:cs="Arial"/>
          <w:sz w:val="22"/>
          <w:szCs w:val="22"/>
          <w:lang w:val="es-CO"/>
        </w:rPr>
        <w:t xml:space="preserve">exigirá </w:t>
      </w:r>
      <w:r w:rsidR="00382252">
        <w:rPr>
          <w:rFonts w:ascii="Arial" w:hAnsi="Arial" w:cs="Arial"/>
          <w:sz w:val="22"/>
          <w:szCs w:val="22"/>
          <w:lang w:val="es-CO"/>
        </w:rPr>
        <w:t>la presentación de la escritura pública de tradición del bien y el certificado de libertad y tradición en el que conste su registro.</w:t>
      </w:r>
    </w:p>
    <w:p w:rsidR="00382252" w:rsidRDefault="00382252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</w:p>
    <w:p w:rsidR="00353C6B" w:rsidRPr="00353C6B" w:rsidRDefault="009030FD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Artículo </w:t>
      </w:r>
      <w:r w:rsidR="00F334CF">
        <w:rPr>
          <w:rFonts w:ascii="Arial" w:hAnsi="Arial" w:cs="Arial"/>
          <w:b/>
          <w:sz w:val="22"/>
          <w:szCs w:val="22"/>
          <w:lang w:val="es-CO"/>
        </w:rPr>
        <w:t>4</w:t>
      </w:r>
      <w:r w:rsidRPr="00353C6B">
        <w:rPr>
          <w:rFonts w:ascii="Arial" w:hAnsi="Arial" w:cs="Arial"/>
          <w:b/>
          <w:sz w:val="22"/>
          <w:szCs w:val="22"/>
          <w:lang w:val="es-CO"/>
        </w:rPr>
        <w:t>o.</w:t>
      </w:r>
      <w:r w:rsidRPr="00353C6B">
        <w:rPr>
          <w:rFonts w:ascii="Arial" w:hAnsi="Arial" w:cs="Arial"/>
          <w:sz w:val="22"/>
          <w:szCs w:val="22"/>
          <w:lang w:val="es-CO"/>
        </w:rPr>
        <w:t xml:space="preserve"> </w:t>
      </w:r>
      <w:r w:rsidR="00353C6B" w:rsidRPr="00353C6B">
        <w:rPr>
          <w:rFonts w:ascii="Arial" w:hAnsi="Arial" w:cs="Arial"/>
          <w:sz w:val="22"/>
          <w:szCs w:val="22"/>
          <w:lang w:val="es-CO"/>
        </w:rPr>
        <w:t>FINAGRO adoptará los procedimientos y medidas necesarias para el desarrollo de la presente resolución para lo cual expedirá la circular reglamentaria correspondiente.</w:t>
      </w:r>
    </w:p>
    <w:p w:rsidR="00353C6B" w:rsidRPr="00353C6B" w:rsidRDefault="00353C6B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</w:p>
    <w:p w:rsidR="00353C6B" w:rsidRPr="00353C6B" w:rsidRDefault="000B123E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Artículo </w:t>
      </w:r>
      <w:r w:rsidR="00F334CF">
        <w:rPr>
          <w:rFonts w:ascii="Arial" w:hAnsi="Arial" w:cs="Arial"/>
          <w:b/>
          <w:sz w:val="22"/>
          <w:szCs w:val="22"/>
          <w:lang w:val="es-CO"/>
        </w:rPr>
        <w:t>5</w:t>
      </w:r>
      <w:r w:rsidR="00353C6B" w:rsidRPr="00353C6B">
        <w:rPr>
          <w:rFonts w:ascii="Arial" w:hAnsi="Arial" w:cs="Arial"/>
          <w:b/>
          <w:sz w:val="22"/>
          <w:szCs w:val="22"/>
          <w:lang w:val="es-CO"/>
        </w:rPr>
        <w:t>o.</w:t>
      </w:r>
      <w:r w:rsidR="00353C6B" w:rsidRPr="00353C6B">
        <w:rPr>
          <w:rFonts w:ascii="Arial" w:hAnsi="Arial" w:cs="Arial"/>
          <w:sz w:val="22"/>
          <w:szCs w:val="22"/>
          <w:lang w:val="es-CO"/>
        </w:rPr>
        <w:t xml:space="preserve"> La presente resolución rige a partir de la fecha de su publicación en el Diario Oficial, y sus efectos aplicarán a partir de la fecha en que FINAGRO disponga de los recursos presupuestales. </w:t>
      </w:r>
    </w:p>
    <w:p w:rsidR="00353C6B" w:rsidRPr="00353C6B" w:rsidRDefault="00353C6B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</w:p>
    <w:p w:rsidR="00353C6B" w:rsidRPr="00353C6B" w:rsidRDefault="00353C6B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  <w:r w:rsidRPr="00353C6B">
        <w:rPr>
          <w:rFonts w:ascii="Arial" w:hAnsi="Arial" w:cs="Arial"/>
          <w:b/>
          <w:sz w:val="22"/>
          <w:szCs w:val="22"/>
          <w:lang w:val="es-CO"/>
        </w:rPr>
        <w:t xml:space="preserve">Artículo </w:t>
      </w:r>
      <w:r w:rsidR="00F334CF">
        <w:rPr>
          <w:rFonts w:ascii="Arial" w:hAnsi="Arial" w:cs="Arial"/>
          <w:b/>
          <w:sz w:val="22"/>
          <w:szCs w:val="22"/>
          <w:lang w:val="es-CO"/>
        </w:rPr>
        <w:t>6</w:t>
      </w:r>
      <w:r>
        <w:rPr>
          <w:rFonts w:ascii="Arial" w:hAnsi="Arial" w:cs="Arial"/>
          <w:b/>
          <w:sz w:val="22"/>
          <w:szCs w:val="22"/>
          <w:lang w:val="es-CO"/>
        </w:rPr>
        <w:t>o</w:t>
      </w:r>
      <w:r w:rsidRPr="00353C6B">
        <w:rPr>
          <w:rFonts w:ascii="Arial" w:hAnsi="Arial" w:cs="Arial"/>
          <w:b/>
          <w:sz w:val="22"/>
          <w:szCs w:val="22"/>
          <w:lang w:val="es-CO"/>
        </w:rPr>
        <w:t>.</w:t>
      </w:r>
      <w:r w:rsidRPr="00353C6B">
        <w:rPr>
          <w:rFonts w:ascii="Arial" w:hAnsi="Arial" w:cs="Arial"/>
          <w:sz w:val="22"/>
          <w:szCs w:val="22"/>
          <w:lang w:val="es-CO"/>
        </w:rPr>
        <w:t xml:space="preserve"> Los términos y condiciones establecidos en las demás resoluciones de la Comisión Nacional de Crédito Agropecuario permanecerán inalterados y conservarán todo su vigencia y efecto, en cuanto no se opongan a lo establecido en la presente resolución.</w:t>
      </w:r>
    </w:p>
    <w:p w:rsidR="00353C6B" w:rsidRPr="00353C6B" w:rsidRDefault="00353C6B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</w:p>
    <w:p w:rsidR="00353C6B" w:rsidRPr="00353C6B" w:rsidRDefault="00353C6B" w:rsidP="00353C6B">
      <w:pPr>
        <w:pStyle w:val="p2"/>
        <w:spacing w:line="240" w:lineRule="auto"/>
        <w:ind w:left="0"/>
        <w:rPr>
          <w:rFonts w:ascii="Arial" w:hAnsi="Arial" w:cs="Arial"/>
          <w:sz w:val="22"/>
          <w:szCs w:val="22"/>
          <w:lang w:val="es-CO"/>
        </w:rPr>
      </w:pPr>
      <w:r w:rsidRPr="00353C6B">
        <w:rPr>
          <w:rFonts w:ascii="Arial" w:hAnsi="Arial" w:cs="Arial"/>
          <w:sz w:val="22"/>
          <w:szCs w:val="22"/>
          <w:lang w:val="es-CO"/>
        </w:rPr>
        <w:t>D</w:t>
      </w:r>
      <w:r>
        <w:rPr>
          <w:rFonts w:ascii="Arial" w:hAnsi="Arial" w:cs="Arial"/>
          <w:sz w:val="22"/>
          <w:szCs w:val="22"/>
          <w:lang w:val="es-CO"/>
        </w:rPr>
        <w:t xml:space="preserve">ada en Bogotá D.C., a los </w:t>
      </w:r>
      <w:r w:rsidR="0087371E">
        <w:rPr>
          <w:rFonts w:ascii="Arial" w:hAnsi="Arial" w:cs="Arial"/>
          <w:sz w:val="22"/>
          <w:szCs w:val="22"/>
          <w:lang w:val="es-CO"/>
        </w:rPr>
        <w:t>_______</w:t>
      </w:r>
    </w:p>
    <w:p w:rsidR="00353C6B" w:rsidRPr="00353C6B" w:rsidRDefault="00353C6B" w:rsidP="00353C6B">
      <w:pPr>
        <w:jc w:val="both"/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</w:pPr>
    </w:p>
    <w:p w:rsidR="00353C6B" w:rsidRPr="00353C6B" w:rsidRDefault="00353C6B" w:rsidP="00353C6B">
      <w:pPr>
        <w:jc w:val="both"/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</w:pPr>
    </w:p>
    <w:p w:rsidR="00353C6B" w:rsidRPr="00353C6B" w:rsidRDefault="00353C6B" w:rsidP="00353C6B">
      <w:pPr>
        <w:jc w:val="both"/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</w:pPr>
    </w:p>
    <w:p w:rsidR="00353C6B" w:rsidRPr="00353C6B" w:rsidRDefault="00353C6B" w:rsidP="00353C6B">
      <w:pPr>
        <w:jc w:val="both"/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</w:pPr>
    </w:p>
    <w:p w:rsidR="00353C6B" w:rsidRPr="00353C6B" w:rsidRDefault="00353C6B" w:rsidP="00353C6B">
      <w:pPr>
        <w:jc w:val="both"/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</w:pPr>
      <w:r w:rsidRPr="00353C6B"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  <w:t>ANDRÉS VALENCIA</w:t>
      </w:r>
      <w:r w:rsidRPr="00353C6B"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  <w:tab/>
        <w:t xml:space="preserve"> PINZÓN</w:t>
      </w:r>
      <w:r w:rsidRPr="00353C6B"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  <w:tab/>
      </w:r>
      <w:r w:rsidRPr="00353C6B"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  <w:tab/>
      </w:r>
      <w:r w:rsidRPr="00353C6B">
        <w:rPr>
          <w:rFonts w:ascii="Arial" w:eastAsiaTheme="minorHAnsi" w:hAnsi="Arial" w:cs="Arial"/>
          <w:b/>
          <w:sz w:val="22"/>
          <w:szCs w:val="22"/>
          <w:lang w:val="es-CO" w:eastAsia="en-US" w:bidi="es-CO"/>
        </w:rPr>
        <w:tab/>
        <w:t>CLAUDIA ACOSTA ECHEVERRÍA</w:t>
      </w:r>
    </w:p>
    <w:p w:rsidR="006C355C" w:rsidRPr="0039191B" w:rsidRDefault="00353C6B" w:rsidP="00A96646">
      <w:pPr>
        <w:jc w:val="center"/>
        <w:rPr>
          <w:rFonts w:ascii="Arial" w:hAnsi="Arial" w:cs="Arial"/>
          <w:bCs/>
          <w:sz w:val="22"/>
          <w:szCs w:val="22"/>
          <w:lang w:val="es-CO"/>
        </w:rPr>
      </w:pPr>
      <w:r w:rsidRPr="008D63B6">
        <w:rPr>
          <w:rFonts w:ascii="Arial" w:eastAsiaTheme="minorHAnsi" w:hAnsi="Arial" w:cs="Arial"/>
          <w:sz w:val="22"/>
          <w:szCs w:val="22"/>
          <w:lang w:val="es-CO" w:eastAsia="en-US" w:bidi="es-CO"/>
        </w:rPr>
        <w:t>Presidente</w:t>
      </w:r>
      <w:r w:rsidRPr="008D63B6">
        <w:rPr>
          <w:rFonts w:ascii="Arial" w:eastAsiaTheme="minorHAnsi" w:hAnsi="Arial" w:cs="Arial"/>
          <w:sz w:val="22"/>
          <w:szCs w:val="22"/>
          <w:lang w:val="es-CO" w:eastAsia="en-US" w:bidi="es-CO"/>
        </w:rPr>
        <w:tab/>
      </w:r>
      <w:r w:rsidRPr="008D63B6">
        <w:rPr>
          <w:rFonts w:ascii="Arial" w:eastAsiaTheme="minorHAnsi" w:hAnsi="Arial" w:cs="Arial"/>
          <w:sz w:val="22"/>
          <w:szCs w:val="22"/>
          <w:lang w:val="es-CO" w:eastAsia="en-US" w:bidi="es-CO"/>
        </w:rPr>
        <w:tab/>
      </w:r>
      <w:r w:rsidRPr="008D63B6">
        <w:rPr>
          <w:rFonts w:ascii="Arial" w:eastAsiaTheme="minorHAnsi" w:hAnsi="Arial" w:cs="Arial"/>
          <w:sz w:val="22"/>
          <w:szCs w:val="22"/>
          <w:lang w:val="es-CO" w:eastAsia="en-US" w:bidi="es-CO"/>
        </w:rPr>
        <w:tab/>
      </w:r>
      <w:r w:rsidRPr="008D63B6">
        <w:rPr>
          <w:rFonts w:ascii="Arial" w:eastAsiaTheme="minorHAnsi" w:hAnsi="Arial" w:cs="Arial"/>
          <w:sz w:val="22"/>
          <w:szCs w:val="22"/>
          <w:lang w:val="es-CO" w:eastAsia="en-US" w:bidi="es-CO"/>
        </w:rPr>
        <w:tab/>
      </w:r>
      <w:r w:rsidRPr="008D63B6">
        <w:rPr>
          <w:rFonts w:ascii="Arial" w:eastAsiaTheme="minorHAnsi" w:hAnsi="Arial" w:cs="Arial"/>
          <w:sz w:val="22"/>
          <w:szCs w:val="22"/>
          <w:lang w:val="es-CO" w:eastAsia="en-US" w:bidi="es-CO"/>
        </w:rPr>
        <w:tab/>
      </w:r>
      <w:r w:rsidRPr="008D63B6">
        <w:rPr>
          <w:rFonts w:ascii="Arial" w:eastAsiaTheme="minorHAnsi" w:hAnsi="Arial" w:cs="Arial"/>
          <w:sz w:val="22"/>
          <w:szCs w:val="22"/>
          <w:lang w:val="es-CO" w:eastAsia="en-US" w:bidi="es-CO"/>
        </w:rPr>
        <w:tab/>
        <w:t>Secretaria Técnica (E)</w:t>
      </w:r>
    </w:p>
    <w:sectPr w:rsidR="006C355C" w:rsidRPr="0039191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26" w:rsidRDefault="007E7526">
      <w:r>
        <w:separator/>
      </w:r>
    </w:p>
  </w:endnote>
  <w:endnote w:type="continuationSeparator" w:id="0">
    <w:p w:rsidR="007E7526" w:rsidRDefault="007E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26" w:rsidRDefault="007E7526">
      <w:r>
        <w:separator/>
      </w:r>
    </w:p>
  </w:footnote>
  <w:footnote w:type="continuationSeparator" w:id="0">
    <w:p w:rsidR="007E7526" w:rsidRDefault="007E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FD7"/>
    <w:multiLevelType w:val="hybridMultilevel"/>
    <w:tmpl w:val="A8FC80B8"/>
    <w:lvl w:ilvl="0" w:tplc="8DD00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696"/>
    <w:multiLevelType w:val="hybridMultilevel"/>
    <w:tmpl w:val="FDBA64EE"/>
    <w:lvl w:ilvl="0" w:tplc="2006E6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0258"/>
    <w:multiLevelType w:val="hybridMultilevel"/>
    <w:tmpl w:val="5978CFC8"/>
    <w:lvl w:ilvl="0" w:tplc="5052E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5C0"/>
    <w:multiLevelType w:val="hybridMultilevel"/>
    <w:tmpl w:val="38D84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3EE"/>
    <w:multiLevelType w:val="hybridMultilevel"/>
    <w:tmpl w:val="FAB495BA"/>
    <w:lvl w:ilvl="0" w:tplc="8BF80F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7184"/>
    <w:multiLevelType w:val="hybridMultilevel"/>
    <w:tmpl w:val="1478882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1C1B"/>
    <w:multiLevelType w:val="hybridMultilevel"/>
    <w:tmpl w:val="C5747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42C7"/>
    <w:multiLevelType w:val="hybridMultilevel"/>
    <w:tmpl w:val="115C44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E8D"/>
    <w:multiLevelType w:val="hybridMultilevel"/>
    <w:tmpl w:val="97BA290A"/>
    <w:lvl w:ilvl="0" w:tplc="E3A6105A">
      <w:start w:val="2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9F51C4"/>
    <w:multiLevelType w:val="hybridMultilevel"/>
    <w:tmpl w:val="B832C71C"/>
    <w:lvl w:ilvl="0" w:tplc="25860646">
      <w:start w:val="1"/>
      <w:numFmt w:val="lowerLetter"/>
      <w:lvlText w:val="%1."/>
      <w:lvlJc w:val="left"/>
      <w:pPr>
        <w:ind w:left="902" w:hanging="360"/>
      </w:pPr>
      <w:rPr>
        <w:rFonts w:ascii="Arial" w:eastAsia="Arial" w:hAnsi="Arial" w:cs="Arial"/>
        <w:spacing w:val="-1"/>
        <w:w w:val="100"/>
        <w:sz w:val="22"/>
        <w:szCs w:val="22"/>
        <w:lang w:val="es-CO" w:eastAsia="es-CO" w:bidi="es-CO"/>
      </w:rPr>
    </w:lvl>
    <w:lvl w:ilvl="1" w:tplc="D04A4C2C">
      <w:numFmt w:val="bullet"/>
      <w:lvlText w:val="•"/>
      <w:lvlJc w:val="left"/>
      <w:pPr>
        <w:ind w:left="1696" w:hanging="360"/>
      </w:pPr>
      <w:rPr>
        <w:rFonts w:hint="default"/>
        <w:lang w:val="es-CO" w:eastAsia="es-CO" w:bidi="es-CO"/>
      </w:rPr>
    </w:lvl>
    <w:lvl w:ilvl="2" w:tplc="B62095A0">
      <w:numFmt w:val="bullet"/>
      <w:lvlText w:val="•"/>
      <w:lvlJc w:val="left"/>
      <w:pPr>
        <w:ind w:left="2493" w:hanging="360"/>
      </w:pPr>
      <w:rPr>
        <w:rFonts w:hint="default"/>
        <w:lang w:val="es-CO" w:eastAsia="es-CO" w:bidi="es-CO"/>
      </w:rPr>
    </w:lvl>
    <w:lvl w:ilvl="3" w:tplc="C23E39EE">
      <w:numFmt w:val="bullet"/>
      <w:lvlText w:val="•"/>
      <w:lvlJc w:val="left"/>
      <w:pPr>
        <w:ind w:left="3289" w:hanging="360"/>
      </w:pPr>
      <w:rPr>
        <w:rFonts w:hint="default"/>
        <w:lang w:val="es-CO" w:eastAsia="es-CO" w:bidi="es-CO"/>
      </w:rPr>
    </w:lvl>
    <w:lvl w:ilvl="4" w:tplc="ADC4ADD8">
      <w:numFmt w:val="bullet"/>
      <w:lvlText w:val="•"/>
      <w:lvlJc w:val="left"/>
      <w:pPr>
        <w:ind w:left="4086" w:hanging="360"/>
      </w:pPr>
      <w:rPr>
        <w:rFonts w:hint="default"/>
        <w:lang w:val="es-CO" w:eastAsia="es-CO" w:bidi="es-CO"/>
      </w:rPr>
    </w:lvl>
    <w:lvl w:ilvl="5" w:tplc="C7B4DF64">
      <w:numFmt w:val="bullet"/>
      <w:lvlText w:val="•"/>
      <w:lvlJc w:val="left"/>
      <w:pPr>
        <w:ind w:left="4883" w:hanging="360"/>
      </w:pPr>
      <w:rPr>
        <w:rFonts w:hint="default"/>
        <w:lang w:val="es-CO" w:eastAsia="es-CO" w:bidi="es-CO"/>
      </w:rPr>
    </w:lvl>
    <w:lvl w:ilvl="6" w:tplc="A19A0FEC">
      <w:numFmt w:val="bullet"/>
      <w:lvlText w:val="•"/>
      <w:lvlJc w:val="left"/>
      <w:pPr>
        <w:ind w:left="5679" w:hanging="360"/>
      </w:pPr>
      <w:rPr>
        <w:rFonts w:hint="default"/>
        <w:lang w:val="es-CO" w:eastAsia="es-CO" w:bidi="es-CO"/>
      </w:rPr>
    </w:lvl>
    <w:lvl w:ilvl="7" w:tplc="2ABCB558">
      <w:numFmt w:val="bullet"/>
      <w:lvlText w:val="•"/>
      <w:lvlJc w:val="left"/>
      <w:pPr>
        <w:ind w:left="6476" w:hanging="360"/>
      </w:pPr>
      <w:rPr>
        <w:rFonts w:hint="default"/>
        <w:lang w:val="es-CO" w:eastAsia="es-CO" w:bidi="es-CO"/>
      </w:rPr>
    </w:lvl>
    <w:lvl w:ilvl="8" w:tplc="93186F46">
      <w:numFmt w:val="bullet"/>
      <w:lvlText w:val="•"/>
      <w:lvlJc w:val="left"/>
      <w:pPr>
        <w:ind w:left="7273" w:hanging="360"/>
      </w:pPr>
      <w:rPr>
        <w:rFonts w:hint="default"/>
        <w:lang w:val="es-CO" w:eastAsia="es-CO" w:bidi="es-CO"/>
      </w:rPr>
    </w:lvl>
  </w:abstractNum>
  <w:abstractNum w:abstractNumId="10" w15:restartNumberingAfterBreak="0">
    <w:nsid w:val="391F2B02"/>
    <w:multiLevelType w:val="hybridMultilevel"/>
    <w:tmpl w:val="4FFE27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0C9"/>
    <w:multiLevelType w:val="hybridMultilevel"/>
    <w:tmpl w:val="54800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3D19"/>
    <w:multiLevelType w:val="hybridMultilevel"/>
    <w:tmpl w:val="F31AB0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C4303"/>
    <w:multiLevelType w:val="hybridMultilevel"/>
    <w:tmpl w:val="BFD4BB3A"/>
    <w:lvl w:ilvl="0" w:tplc="49220E3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4501BB"/>
    <w:multiLevelType w:val="hybridMultilevel"/>
    <w:tmpl w:val="B5FE7E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1F5407"/>
    <w:multiLevelType w:val="hybridMultilevel"/>
    <w:tmpl w:val="29527796"/>
    <w:lvl w:ilvl="0" w:tplc="708E6D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3AE0"/>
    <w:multiLevelType w:val="hybridMultilevel"/>
    <w:tmpl w:val="94949CEC"/>
    <w:lvl w:ilvl="0" w:tplc="90E8A7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C4CD0"/>
    <w:multiLevelType w:val="hybridMultilevel"/>
    <w:tmpl w:val="A6EC22A8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5B07"/>
    <w:multiLevelType w:val="hybridMultilevel"/>
    <w:tmpl w:val="5704A1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D2C642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C7"/>
    <w:multiLevelType w:val="hybridMultilevel"/>
    <w:tmpl w:val="DDE40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072B"/>
    <w:multiLevelType w:val="hybridMultilevel"/>
    <w:tmpl w:val="B1F223CE"/>
    <w:lvl w:ilvl="0" w:tplc="D04A64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66D22"/>
    <w:multiLevelType w:val="hybridMultilevel"/>
    <w:tmpl w:val="044C15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1CCA"/>
    <w:multiLevelType w:val="hybridMultilevel"/>
    <w:tmpl w:val="B31E2206"/>
    <w:lvl w:ilvl="0" w:tplc="18C6DFF8">
      <w:start w:val="9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E96E3D"/>
    <w:multiLevelType w:val="hybridMultilevel"/>
    <w:tmpl w:val="D02C9CD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95A9E"/>
    <w:multiLevelType w:val="hybridMultilevel"/>
    <w:tmpl w:val="E3F264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5C3"/>
    <w:multiLevelType w:val="hybridMultilevel"/>
    <w:tmpl w:val="69EC0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9514B"/>
    <w:multiLevelType w:val="hybridMultilevel"/>
    <w:tmpl w:val="9C96B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B7728"/>
    <w:multiLevelType w:val="hybridMultilevel"/>
    <w:tmpl w:val="3AE00E54"/>
    <w:lvl w:ilvl="0" w:tplc="AF34E9F6">
      <w:start w:val="1"/>
      <w:numFmt w:val="bullet"/>
      <w:lvlText w:val="-"/>
      <w:lvlJc w:val="left"/>
      <w:pPr>
        <w:ind w:left="1474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8" w15:restartNumberingAfterBreak="0">
    <w:nsid w:val="7A042F50"/>
    <w:multiLevelType w:val="hybridMultilevel"/>
    <w:tmpl w:val="7840A4E2"/>
    <w:lvl w:ilvl="0" w:tplc="A67C918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769EF"/>
    <w:multiLevelType w:val="hybridMultilevel"/>
    <w:tmpl w:val="A10006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0"/>
  </w:num>
  <w:num w:numId="5">
    <w:abstractNumId w:val="23"/>
  </w:num>
  <w:num w:numId="6">
    <w:abstractNumId w:val="18"/>
  </w:num>
  <w:num w:numId="7">
    <w:abstractNumId w:val="21"/>
  </w:num>
  <w:num w:numId="8">
    <w:abstractNumId w:val="2"/>
  </w:num>
  <w:num w:numId="9">
    <w:abstractNumId w:val="10"/>
  </w:num>
  <w:num w:numId="10">
    <w:abstractNumId w:val="26"/>
  </w:num>
  <w:num w:numId="11">
    <w:abstractNumId w:val="6"/>
  </w:num>
  <w:num w:numId="12">
    <w:abstractNumId w:val="1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7"/>
  </w:num>
  <w:num w:numId="17">
    <w:abstractNumId w:val="14"/>
  </w:num>
  <w:num w:numId="18">
    <w:abstractNumId w:val="11"/>
  </w:num>
  <w:num w:numId="19">
    <w:abstractNumId w:val="12"/>
  </w:num>
  <w:num w:numId="20">
    <w:abstractNumId w:val="3"/>
  </w:num>
  <w:num w:numId="21">
    <w:abstractNumId w:val="13"/>
  </w:num>
  <w:num w:numId="22">
    <w:abstractNumId w:val="25"/>
  </w:num>
  <w:num w:numId="23">
    <w:abstractNumId w:val="24"/>
  </w:num>
  <w:num w:numId="24">
    <w:abstractNumId w:val="4"/>
  </w:num>
  <w:num w:numId="25">
    <w:abstractNumId w:val="16"/>
  </w:num>
  <w:num w:numId="26">
    <w:abstractNumId w:val="7"/>
  </w:num>
  <w:num w:numId="27">
    <w:abstractNumId w:val="28"/>
  </w:num>
  <w:num w:numId="28">
    <w:abstractNumId w:val="9"/>
  </w:num>
  <w:num w:numId="29">
    <w:abstractNumId w:val="22"/>
  </w:num>
  <w:num w:numId="30">
    <w:abstractNumId w:val="8"/>
  </w:num>
  <w:num w:numId="3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C"/>
    <w:rsid w:val="000002CB"/>
    <w:rsid w:val="00001D67"/>
    <w:rsid w:val="00016D9F"/>
    <w:rsid w:val="000313F8"/>
    <w:rsid w:val="00031C95"/>
    <w:rsid w:val="00032FB9"/>
    <w:rsid w:val="000357BD"/>
    <w:rsid w:val="00050D2F"/>
    <w:rsid w:val="000555E1"/>
    <w:rsid w:val="00081005"/>
    <w:rsid w:val="000826FE"/>
    <w:rsid w:val="000A4E33"/>
    <w:rsid w:val="000B0D20"/>
    <w:rsid w:val="000B123E"/>
    <w:rsid w:val="000C0D0D"/>
    <w:rsid w:val="000C6A24"/>
    <w:rsid w:val="000D68B7"/>
    <w:rsid w:val="0010130F"/>
    <w:rsid w:val="00103737"/>
    <w:rsid w:val="001169A0"/>
    <w:rsid w:val="00123736"/>
    <w:rsid w:val="00125127"/>
    <w:rsid w:val="00130A62"/>
    <w:rsid w:val="001428CB"/>
    <w:rsid w:val="00146A0C"/>
    <w:rsid w:val="00150340"/>
    <w:rsid w:val="00151025"/>
    <w:rsid w:val="001531DC"/>
    <w:rsid w:val="00162F14"/>
    <w:rsid w:val="0016794F"/>
    <w:rsid w:val="00170E9B"/>
    <w:rsid w:val="00190926"/>
    <w:rsid w:val="0019514B"/>
    <w:rsid w:val="00197312"/>
    <w:rsid w:val="001A7588"/>
    <w:rsid w:val="001C4DB1"/>
    <w:rsid w:val="001C75B1"/>
    <w:rsid w:val="001C7C99"/>
    <w:rsid w:val="001D02CE"/>
    <w:rsid w:val="001D05BF"/>
    <w:rsid w:val="001D2779"/>
    <w:rsid w:val="001D4B2F"/>
    <w:rsid w:val="001E37C3"/>
    <w:rsid w:val="001E4997"/>
    <w:rsid w:val="001F7A8F"/>
    <w:rsid w:val="001F7E75"/>
    <w:rsid w:val="0020003C"/>
    <w:rsid w:val="002004A8"/>
    <w:rsid w:val="00206988"/>
    <w:rsid w:val="00210E2B"/>
    <w:rsid w:val="002128D5"/>
    <w:rsid w:val="00214A0B"/>
    <w:rsid w:val="00237F64"/>
    <w:rsid w:val="0024146F"/>
    <w:rsid w:val="00241BB2"/>
    <w:rsid w:val="0024470F"/>
    <w:rsid w:val="002536AA"/>
    <w:rsid w:val="00257006"/>
    <w:rsid w:val="00257BB5"/>
    <w:rsid w:val="00267F78"/>
    <w:rsid w:val="00277C0E"/>
    <w:rsid w:val="00285FA2"/>
    <w:rsid w:val="0029460E"/>
    <w:rsid w:val="00296F12"/>
    <w:rsid w:val="002A4112"/>
    <w:rsid w:val="002A590C"/>
    <w:rsid w:val="002B40DC"/>
    <w:rsid w:val="002D1AD7"/>
    <w:rsid w:val="002D3251"/>
    <w:rsid w:val="002D6AFC"/>
    <w:rsid w:val="003010FD"/>
    <w:rsid w:val="003114C7"/>
    <w:rsid w:val="00314C01"/>
    <w:rsid w:val="003172E9"/>
    <w:rsid w:val="0031730D"/>
    <w:rsid w:val="00321E7F"/>
    <w:rsid w:val="003300F3"/>
    <w:rsid w:val="00353C6B"/>
    <w:rsid w:val="00354D93"/>
    <w:rsid w:val="003567BC"/>
    <w:rsid w:val="0035756D"/>
    <w:rsid w:val="00380FBF"/>
    <w:rsid w:val="00382014"/>
    <w:rsid w:val="00382252"/>
    <w:rsid w:val="0038620C"/>
    <w:rsid w:val="0039056C"/>
    <w:rsid w:val="0039191B"/>
    <w:rsid w:val="0039750E"/>
    <w:rsid w:val="003A5806"/>
    <w:rsid w:val="003B0086"/>
    <w:rsid w:val="003B72B5"/>
    <w:rsid w:val="003C1E63"/>
    <w:rsid w:val="003C2B72"/>
    <w:rsid w:val="003E2F13"/>
    <w:rsid w:val="003E5045"/>
    <w:rsid w:val="00405774"/>
    <w:rsid w:val="0040702E"/>
    <w:rsid w:val="004228FD"/>
    <w:rsid w:val="00435C4B"/>
    <w:rsid w:val="00445B2A"/>
    <w:rsid w:val="00451A98"/>
    <w:rsid w:val="00462E4E"/>
    <w:rsid w:val="00466DCA"/>
    <w:rsid w:val="00471B2D"/>
    <w:rsid w:val="004728D2"/>
    <w:rsid w:val="00475A12"/>
    <w:rsid w:val="00494786"/>
    <w:rsid w:val="004A0E27"/>
    <w:rsid w:val="004A4914"/>
    <w:rsid w:val="004A658F"/>
    <w:rsid w:val="004B17F0"/>
    <w:rsid w:val="004D23B7"/>
    <w:rsid w:val="004D595A"/>
    <w:rsid w:val="004E4E2A"/>
    <w:rsid w:val="004E5746"/>
    <w:rsid w:val="004F1E91"/>
    <w:rsid w:val="004F48C0"/>
    <w:rsid w:val="005034E3"/>
    <w:rsid w:val="005059E6"/>
    <w:rsid w:val="00524F36"/>
    <w:rsid w:val="00525879"/>
    <w:rsid w:val="00542708"/>
    <w:rsid w:val="00551CC4"/>
    <w:rsid w:val="005576BE"/>
    <w:rsid w:val="00560987"/>
    <w:rsid w:val="005614EB"/>
    <w:rsid w:val="00564ABE"/>
    <w:rsid w:val="00566A68"/>
    <w:rsid w:val="00573BB3"/>
    <w:rsid w:val="0057641D"/>
    <w:rsid w:val="00577F74"/>
    <w:rsid w:val="00590A9A"/>
    <w:rsid w:val="005A1155"/>
    <w:rsid w:val="005A6F11"/>
    <w:rsid w:val="005B0566"/>
    <w:rsid w:val="005C0AAD"/>
    <w:rsid w:val="005C5D86"/>
    <w:rsid w:val="005D0256"/>
    <w:rsid w:val="005D12C0"/>
    <w:rsid w:val="005D487C"/>
    <w:rsid w:val="005E5B03"/>
    <w:rsid w:val="005F04A2"/>
    <w:rsid w:val="005F7A38"/>
    <w:rsid w:val="005F7AC0"/>
    <w:rsid w:val="00607447"/>
    <w:rsid w:val="00622315"/>
    <w:rsid w:val="006304ED"/>
    <w:rsid w:val="00633B47"/>
    <w:rsid w:val="00641EB4"/>
    <w:rsid w:val="00642FDA"/>
    <w:rsid w:val="006432E0"/>
    <w:rsid w:val="00643590"/>
    <w:rsid w:val="00657E6F"/>
    <w:rsid w:val="006731FA"/>
    <w:rsid w:val="006811EA"/>
    <w:rsid w:val="006A3362"/>
    <w:rsid w:val="006A7FAC"/>
    <w:rsid w:val="006B32B9"/>
    <w:rsid w:val="006C355C"/>
    <w:rsid w:val="006C786F"/>
    <w:rsid w:val="006D2223"/>
    <w:rsid w:val="00700E67"/>
    <w:rsid w:val="0070656B"/>
    <w:rsid w:val="00712AE3"/>
    <w:rsid w:val="00724D32"/>
    <w:rsid w:val="00735A90"/>
    <w:rsid w:val="00740531"/>
    <w:rsid w:val="00743874"/>
    <w:rsid w:val="00750140"/>
    <w:rsid w:val="00760D89"/>
    <w:rsid w:val="00761C7B"/>
    <w:rsid w:val="00765EB0"/>
    <w:rsid w:val="00772AC6"/>
    <w:rsid w:val="0077531B"/>
    <w:rsid w:val="007920E0"/>
    <w:rsid w:val="007A35BD"/>
    <w:rsid w:val="007B2372"/>
    <w:rsid w:val="007B3F5A"/>
    <w:rsid w:val="007C0AF8"/>
    <w:rsid w:val="007C2C71"/>
    <w:rsid w:val="007C37BC"/>
    <w:rsid w:val="007C4331"/>
    <w:rsid w:val="007D3A35"/>
    <w:rsid w:val="007E3197"/>
    <w:rsid w:val="007E7526"/>
    <w:rsid w:val="007F0F4A"/>
    <w:rsid w:val="007F3C27"/>
    <w:rsid w:val="007F63A3"/>
    <w:rsid w:val="008178BE"/>
    <w:rsid w:val="00847F52"/>
    <w:rsid w:val="00850E27"/>
    <w:rsid w:val="00851E45"/>
    <w:rsid w:val="00852918"/>
    <w:rsid w:val="00855737"/>
    <w:rsid w:val="00865C9E"/>
    <w:rsid w:val="0087371E"/>
    <w:rsid w:val="008741CB"/>
    <w:rsid w:val="00897223"/>
    <w:rsid w:val="008A0466"/>
    <w:rsid w:val="008A770B"/>
    <w:rsid w:val="008D17CA"/>
    <w:rsid w:val="008D63B6"/>
    <w:rsid w:val="008E2222"/>
    <w:rsid w:val="008E756B"/>
    <w:rsid w:val="008F6A6C"/>
    <w:rsid w:val="009030FD"/>
    <w:rsid w:val="00903DA7"/>
    <w:rsid w:val="00925D47"/>
    <w:rsid w:val="00932BC5"/>
    <w:rsid w:val="00947B12"/>
    <w:rsid w:val="00962684"/>
    <w:rsid w:val="0097041F"/>
    <w:rsid w:val="00971A10"/>
    <w:rsid w:val="00973652"/>
    <w:rsid w:val="00977917"/>
    <w:rsid w:val="0098053D"/>
    <w:rsid w:val="0098286B"/>
    <w:rsid w:val="00982D7A"/>
    <w:rsid w:val="00984849"/>
    <w:rsid w:val="009A1448"/>
    <w:rsid w:val="009A39FA"/>
    <w:rsid w:val="009A49E6"/>
    <w:rsid w:val="009A7C23"/>
    <w:rsid w:val="009B04F2"/>
    <w:rsid w:val="009B474D"/>
    <w:rsid w:val="009D62EF"/>
    <w:rsid w:val="009F3B2A"/>
    <w:rsid w:val="00A06448"/>
    <w:rsid w:val="00A12861"/>
    <w:rsid w:val="00A16608"/>
    <w:rsid w:val="00A20AE4"/>
    <w:rsid w:val="00A20D95"/>
    <w:rsid w:val="00A30575"/>
    <w:rsid w:val="00A535E8"/>
    <w:rsid w:val="00A541A7"/>
    <w:rsid w:val="00A63DF2"/>
    <w:rsid w:val="00A77D62"/>
    <w:rsid w:val="00A87071"/>
    <w:rsid w:val="00A94DDA"/>
    <w:rsid w:val="00A96646"/>
    <w:rsid w:val="00A97253"/>
    <w:rsid w:val="00AA0A54"/>
    <w:rsid w:val="00AA12B8"/>
    <w:rsid w:val="00AA4C14"/>
    <w:rsid w:val="00AB098F"/>
    <w:rsid w:val="00AC1A63"/>
    <w:rsid w:val="00AC413C"/>
    <w:rsid w:val="00AD5CD7"/>
    <w:rsid w:val="00AE104A"/>
    <w:rsid w:val="00AE398C"/>
    <w:rsid w:val="00AE7B08"/>
    <w:rsid w:val="00B04F28"/>
    <w:rsid w:val="00B21442"/>
    <w:rsid w:val="00B36336"/>
    <w:rsid w:val="00B44144"/>
    <w:rsid w:val="00B533E9"/>
    <w:rsid w:val="00B64EC5"/>
    <w:rsid w:val="00B70837"/>
    <w:rsid w:val="00B86580"/>
    <w:rsid w:val="00BB1635"/>
    <w:rsid w:val="00BB3C17"/>
    <w:rsid w:val="00BC307C"/>
    <w:rsid w:val="00BC3498"/>
    <w:rsid w:val="00BD3979"/>
    <w:rsid w:val="00BE3612"/>
    <w:rsid w:val="00BE621E"/>
    <w:rsid w:val="00BE7213"/>
    <w:rsid w:val="00BF068C"/>
    <w:rsid w:val="00BF1B26"/>
    <w:rsid w:val="00BF1F56"/>
    <w:rsid w:val="00BF2E66"/>
    <w:rsid w:val="00BF5E8B"/>
    <w:rsid w:val="00C0079E"/>
    <w:rsid w:val="00C02C26"/>
    <w:rsid w:val="00C10C23"/>
    <w:rsid w:val="00C33E09"/>
    <w:rsid w:val="00C3598F"/>
    <w:rsid w:val="00C5139F"/>
    <w:rsid w:val="00C54829"/>
    <w:rsid w:val="00C71267"/>
    <w:rsid w:val="00C96746"/>
    <w:rsid w:val="00CA70E9"/>
    <w:rsid w:val="00CB2964"/>
    <w:rsid w:val="00CC29D2"/>
    <w:rsid w:val="00CD4C46"/>
    <w:rsid w:val="00CD7C3D"/>
    <w:rsid w:val="00CE2BDA"/>
    <w:rsid w:val="00CE36CA"/>
    <w:rsid w:val="00CF3EFD"/>
    <w:rsid w:val="00CF5162"/>
    <w:rsid w:val="00D05E9D"/>
    <w:rsid w:val="00D07199"/>
    <w:rsid w:val="00D1779B"/>
    <w:rsid w:val="00D200F8"/>
    <w:rsid w:val="00D30428"/>
    <w:rsid w:val="00D36164"/>
    <w:rsid w:val="00D366E5"/>
    <w:rsid w:val="00D77318"/>
    <w:rsid w:val="00D86DA2"/>
    <w:rsid w:val="00DA0156"/>
    <w:rsid w:val="00DA0E25"/>
    <w:rsid w:val="00DA3939"/>
    <w:rsid w:val="00DB04AE"/>
    <w:rsid w:val="00DB4A05"/>
    <w:rsid w:val="00DB4C0E"/>
    <w:rsid w:val="00DB749C"/>
    <w:rsid w:val="00DC4A8F"/>
    <w:rsid w:val="00DE16C9"/>
    <w:rsid w:val="00E03481"/>
    <w:rsid w:val="00E05428"/>
    <w:rsid w:val="00E10E32"/>
    <w:rsid w:val="00E1128D"/>
    <w:rsid w:val="00E24EF6"/>
    <w:rsid w:val="00E45AE4"/>
    <w:rsid w:val="00E45D43"/>
    <w:rsid w:val="00E6755E"/>
    <w:rsid w:val="00E71BD5"/>
    <w:rsid w:val="00E72CDC"/>
    <w:rsid w:val="00E72FDE"/>
    <w:rsid w:val="00E83C78"/>
    <w:rsid w:val="00E9192A"/>
    <w:rsid w:val="00EA13D0"/>
    <w:rsid w:val="00EA2C65"/>
    <w:rsid w:val="00EB3BFE"/>
    <w:rsid w:val="00EB5C4B"/>
    <w:rsid w:val="00ED0C4B"/>
    <w:rsid w:val="00ED7F7C"/>
    <w:rsid w:val="00EE02E2"/>
    <w:rsid w:val="00EE2D33"/>
    <w:rsid w:val="00EE4B3B"/>
    <w:rsid w:val="00F07D93"/>
    <w:rsid w:val="00F1716F"/>
    <w:rsid w:val="00F30FBD"/>
    <w:rsid w:val="00F334CF"/>
    <w:rsid w:val="00F40823"/>
    <w:rsid w:val="00F41ACE"/>
    <w:rsid w:val="00F46A1B"/>
    <w:rsid w:val="00F479C0"/>
    <w:rsid w:val="00F523AC"/>
    <w:rsid w:val="00F5649D"/>
    <w:rsid w:val="00F770C4"/>
    <w:rsid w:val="00F91935"/>
    <w:rsid w:val="00FA24C3"/>
    <w:rsid w:val="00FB04F8"/>
    <w:rsid w:val="00FB7869"/>
    <w:rsid w:val="00FC19C2"/>
    <w:rsid w:val="00FD355E"/>
    <w:rsid w:val="00FD6414"/>
    <w:rsid w:val="00FD7C9A"/>
    <w:rsid w:val="00FF328A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3BBC75"/>
  <w15:docId w15:val="{982D2C95-D26F-4619-A5F2-C85318E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left="1620" w:hanging="204"/>
      <w:jc w:val="both"/>
    </w:pPr>
    <w:rPr>
      <w:rFonts w:ascii="Arial" w:hAnsi="Arial"/>
    </w:rPr>
  </w:style>
  <w:style w:type="paragraph" w:customStyle="1" w:styleId="c5">
    <w:name w:val="c5"/>
    <w:basedOn w:val="Normal"/>
    <w:pPr>
      <w:autoSpaceDE w:val="0"/>
      <w:autoSpaceDN w:val="0"/>
      <w:spacing w:line="240" w:lineRule="atLeast"/>
      <w:jc w:val="center"/>
    </w:p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c4">
    <w:name w:val="c4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6">
    <w:name w:val="p6"/>
    <w:basedOn w:val="Normal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lang w:val="en-US"/>
    </w:rPr>
  </w:style>
  <w:style w:type="paragraph" w:customStyle="1" w:styleId="p2">
    <w:name w:val="p2"/>
    <w:basedOn w:val="Normal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paragraph" w:customStyle="1" w:styleId="p1">
    <w:name w:val="p1"/>
    <w:basedOn w:val="Normal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customStyle="1" w:styleId="p7">
    <w:name w:val="p7"/>
    <w:basedOn w:val="Normal"/>
    <w:pPr>
      <w:widowControl w:val="0"/>
      <w:tabs>
        <w:tab w:val="left" w:pos="1286"/>
      </w:tabs>
      <w:autoSpaceDE w:val="0"/>
      <w:autoSpaceDN w:val="0"/>
      <w:adjustRightInd w:val="0"/>
      <w:spacing w:line="260" w:lineRule="atLeast"/>
      <w:ind w:left="176"/>
    </w:pPr>
    <w:rPr>
      <w:lang w:val="en-US"/>
    </w:rPr>
  </w:style>
  <w:style w:type="paragraph" w:customStyle="1" w:styleId="p5">
    <w:name w:val="p5"/>
    <w:basedOn w:val="Normal"/>
    <w:pPr>
      <w:widowControl w:val="0"/>
      <w:tabs>
        <w:tab w:val="left" w:pos="328"/>
        <w:tab w:val="left" w:pos="668"/>
      </w:tabs>
      <w:autoSpaceDE w:val="0"/>
      <w:autoSpaceDN w:val="0"/>
      <w:adjustRightInd w:val="0"/>
      <w:spacing w:line="260" w:lineRule="atLeast"/>
      <w:ind w:left="617" w:hanging="340"/>
    </w:pPr>
    <w:rPr>
      <w:lang w:val="en-US"/>
    </w:rPr>
  </w:style>
  <w:style w:type="paragraph" w:customStyle="1" w:styleId="p11">
    <w:name w:val="p11"/>
    <w:basedOn w:val="Normal"/>
    <w:pPr>
      <w:widowControl w:val="0"/>
      <w:tabs>
        <w:tab w:val="left" w:pos="2029"/>
      </w:tabs>
      <w:autoSpaceDE w:val="0"/>
      <w:autoSpaceDN w:val="0"/>
      <w:adjustRightInd w:val="0"/>
      <w:spacing w:line="260" w:lineRule="atLeast"/>
      <w:ind w:left="1628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Textosinformato">
    <w:name w:val="Plain Text"/>
    <w:basedOn w:val="Normal"/>
    <w:rPr>
      <w:rFonts w:ascii="Arial" w:hAnsi="Arial" w:cs="Arial"/>
    </w:rPr>
  </w:style>
  <w:style w:type="paragraph" w:styleId="Prrafodelista">
    <w:name w:val="List Paragraph"/>
    <w:aliases w:val="Segundo nivel de viñetas"/>
    <w:basedOn w:val="Normal"/>
    <w:qFormat/>
    <w:pPr>
      <w:ind w:left="720"/>
      <w:contextualSpacing/>
    </w:pPr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Pr>
      <w:lang w:val="es-ES" w:eastAsia="es-ES"/>
    </w:rPr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extosinformato1">
    <w:name w:val="Texto sin formato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CO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link w:val="Asuntodelcomentario"/>
    <w:rPr>
      <w:b/>
      <w:bCs/>
      <w:lang w:val="es-ES" w:eastAsia="es-ES"/>
    </w:rPr>
  </w:style>
  <w:style w:type="table" w:styleId="Tablaconcuadrcula">
    <w:name w:val="Table Grid"/>
    <w:basedOn w:val="Tabla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adelista6concolores-nfasis61">
    <w:name w:val="Tabla de lista 6 con colores - Énfasis 61"/>
    <w:basedOn w:val="Tablanormal"/>
    <w:uiPriority w:val="51"/>
    <w:rPr>
      <w:rFonts w:asciiTheme="minorHAnsi" w:eastAsiaTheme="minorHAnsi" w:hAnsiTheme="minorHAnsi" w:cstheme="minorBid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5B9BD5" w:themeColor="accent1"/>
      <w:sz w:val="18"/>
      <w:szCs w:val="18"/>
      <w:lang w:val="es-CO"/>
    </w:rPr>
  </w:style>
  <w:style w:type="paragraph" w:styleId="Revisin">
    <w:name w:val="Revision"/>
    <w:hidden/>
    <w:uiPriority w:val="99"/>
    <w:semiHidden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pPr>
      <w:spacing w:before="360"/>
    </w:pPr>
    <w:rPr>
      <w:rFonts w:asciiTheme="majorHAnsi" w:eastAsiaTheme="minorEastAsia" w:hAnsiTheme="majorHAnsi" w:cstheme="minorBidi"/>
      <w:b/>
      <w:caps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pPr>
      <w:spacing w:before="240"/>
    </w:pPr>
    <w:rPr>
      <w:rFonts w:asciiTheme="minorHAnsi" w:eastAsiaTheme="minorEastAsia" w:hAnsiTheme="minorHAnsi" w:cstheme="minorBidi"/>
      <w:b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pPr>
      <w:ind w:left="24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uiPriority w:val="39"/>
    <w:unhideWhenUsed/>
    <w:pPr>
      <w:ind w:left="48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5">
    <w:name w:val="toc 5"/>
    <w:basedOn w:val="Normal"/>
    <w:next w:val="Normal"/>
    <w:autoRedefine/>
    <w:uiPriority w:val="39"/>
    <w:unhideWhenUsed/>
    <w:pPr>
      <w:ind w:left="72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6">
    <w:name w:val="toc 6"/>
    <w:basedOn w:val="Normal"/>
    <w:next w:val="Normal"/>
    <w:autoRedefine/>
    <w:uiPriority w:val="39"/>
    <w:unhideWhenUsed/>
    <w:pPr>
      <w:ind w:left="96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7">
    <w:name w:val="toc 7"/>
    <w:basedOn w:val="Normal"/>
    <w:next w:val="Normal"/>
    <w:autoRedefine/>
    <w:uiPriority w:val="39"/>
    <w:unhideWhenUsed/>
    <w:pPr>
      <w:ind w:left="120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8">
    <w:name w:val="toc 8"/>
    <w:basedOn w:val="Normal"/>
    <w:next w:val="Normal"/>
    <w:autoRedefine/>
    <w:uiPriority w:val="39"/>
    <w:unhideWhenUsed/>
    <w:pPr>
      <w:ind w:left="144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DC9">
    <w:name w:val="toc 9"/>
    <w:basedOn w:val="Normal"/>
    <w:next w:val="Normal"/>
    <w:autoRedefine/>
    <w:uiPriority w:val="39"/>
    <w:unhideWhenUsed/>
    <w:pPr>
      <w:ind w:left="1680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Pr>
      <w:rFonts w:asciiTheme="minorHAnsi" w:eastAsiaTheme="minorEastAsia" w:hAnsiTheme="minorHAnsi" w:cstheme="minorBidi"/>
      <w:i/>
      <w:sz w:val="20"/>
      <w:szCs w:val="20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Pr>
      <w:rFonts w:asciiTheme="minorHAnsi" w:eastAsiaTheme="minorEastAsia" w:hAnsiTheme="minorHAnsi" w:cstheme="minorBidi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hAnsi="Arial" w:cs="Arial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uiPriority w:val="99"/>
    <w:pPr>
      <w:spacing w:line="278" w:lineRule="atLeast"/>
    </w:pPr>
    <w:rPr>
      <w:rFonts w:eastAsiaTheme="minorHAnsi"/>
      <w:color w:val="auto"/>
      <w:lang w:eastAsia="en-US"/>
    </w:rPr>
  </w:style>
  <w:style w:type="character" w:styleId="nfasis">
    <w:name w:val="Emphasis"/>
    <w:basedOn w:val="Fuentedeprrafopredeter"/>
    <w:qFormat/>
    <w:rPr>
      <w:i/>
      <w:iCs/>
    </w:rPr>
  </w:style>
  <w:style w:type="paragraph" w:customStyle="1" w:styleId="CM45">
    <w:name w:val="CM45"/>
    <w:basedOn w:val="Default"/>
    <w:next w:val="Default"/>
    <w:uiPriority w:val="99"/>
    <w:rsid w:val="0040577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ICA13</b:Tag>
    <b:SourceType>Book</b:SourceType>
    <b:Guid>{143754DB-7512-A644-9B02-1521B8EE8769}</b:Guid>
    <b:Title>Cost of production of raw cotton</b:Title>
    <b:Year>2013</b:Year>
    <b:Author>
      <b:Author>
        <b:Corporate>ICAC</b:Corporate>
      </b:Author>
    </b:Author>
    <b:RefOrder>1</b:RefOrder>
  </b:Source>
  <b:Source>
    <b:Tag>Con14</b:Tag>
    <b:SourceType>Report</b:SourceType>
    <b:Guid>{A6C605F4-7EF7-F04D-B398-04EC6EF0BC35}</b:Guid>
    <b:Author>
      <b:Author>
        <b:Corporate>Conalgodón</b:Corporate>
      </b:Author>
    </b:Author>
    <b:Title>Política de ingresos y competitividad para el algodón 2016-2025</b:Title>
    <b:ThesisType>Memorando</b:ThesisType>
    <b:Year>Octubre 30 de  2014</b:Year>
    <b:RefOrder>2</b:RefOrder>
  </b:Source>
  <b:Source>
    <b:Tag>CON15</b:Tag>
    <b:SourceType>Report</b:SourceType>
    <b:Guid>{3FB6F917-A17B-C044-A2E1-D873109A9EBD}</b:Guid>
    <b:Author>
      <b:Author>
        <b:Corporate>Conalgodón</b:Corporate>
      </b:Author>
    </b:Author>
    <b:Title>Comunicación E-CON-2201</b:Title>
    <b:Year>Marzo 20 de 2015</b:Year>
    <b:ThesisType>Carta</b:ThesisType>
    <b:RefOrder>3</b:RefOrder>
  </b:Source>
  <b:Source>
    <b:Tag>Sam</b:Tag>
    <b:SourceType>Book</b:SourceType>
    <b:Guid>{99AE7933-EFB5-A549-85D0-3DBE1430ED44}</b:Guid>
    <b:Author>
      <b:Author>
        <b:NameList>
          <b:Person>
            <b:Last>Samacá</b:Last>
            <b:First>Henry</b:First>
          </b:Person>
        </b:NameList>
      </b:Author>
    </b:Author>
    <b:Title>Plan de acción para mejorar la competitividad de las zonas algodoneras o para facilitar su reconversión productiva. Informe final del contrato DJ-005-14</b:Title>
    <b:Year>julio 2014</b:Year>
    <b:RefOrder>4</b:RefOrder>
  </b:Source>
  <b:Source>
    <b:Tag>DDS15</b:Tag>
    <b:SourceType>JournalArticle</b:SourceType>
    <b:Guid>{88A1BEC1-8A51-49D4-B12C-06EB38673A0E}</b:Guid>
    <b:Author>
      <b:Author>
        <b:Corporate>DNP - DDS</b:Corporate>
      </b:Author>
    </b:Author>
    <b:Title>Diagnóstico de la inclusión productiva en el campo Colombiano</b:Title>
    <b:JournalName>Misión para la Transformación del Campo</b:JournalName>
    <b:Year>2015</b:Year>
    <b:RefOrder>1</b:RefOrder>
  </b:Source>
</b:Sources>
</file>

<file path=customXml/itemProps1.xml><?xml version="1.0" encoding="utf-8"?>
<ds:datastoreItem xmlns:ds="http://schemas.openxmlformats.org/officeDocument/2006/customXml" ds:itemID="{DF5DD1FC-812D-4D4E-A6B5-802F7CCD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1711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COLOMBIA</vt:lpstr>
    </vt:vector>
  </TitlesOfParts>
  <Company>FINAGRO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COLOMBIA</dc:title>
  <dc:subject/>
  <dc:creator>lmorales</dc:creator>
  <cp:keywords/>
  <dc:description/>
  <cp:lastModifiedBy>Maria Fernanda Guerra Charry</cp:lastModifiedBy>
  <cp:revision>64</cp:revision>
  <cp:lastPrinted>2018-11-15T23:27:00Z</cp:lastPrinted>
  <dcterms:created xsi:type="dcterms:W3CDTF">2019-02-18T19:39:00Z</dcterms:created>
  <dcterms:modified xsi:type="dcterms:W3CDTF">2019-02-20T20:29:00Z</dcterms:modified>
</cp:coreProperties>
</file>